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URS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URS-01: The user shall be able to register to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URS-02: The user shall be able to log in to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URS-03: The user shall be able to log out from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URS-04: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URS-05: The user shall be able to view the temple history.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URS-06: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URS-07: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URS-08: The user shall be able to contact the temple via the contact form.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URS-09: The user shall be able to view the temple location by map.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URS-10: The user shall be able to view the questions &amp; answer board.</w:t>
      </w:r>
    </w:p>
    <w:p>
      <w:pPr>
        <w:pStyle w:val="Body A"/>
        <w:spacing w:line="259" w:lineRule="auto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user shall be able to view 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Dhamma blog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Body A"/>
        <w:spacing w:line="259" w:lineRule="auto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user shall be able to access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Facebook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page.</w:t>
      </w:r>
    </w:p>
    <w:p>
      <w:pPr>
        <w:pStyle w:val="Body A"/>
        <w:spacing w:line="259" w:lineRule="auto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user shall be able to click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“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LIKE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 Facebook page.</w:t>
      </w:r>
    </w:p>
    <w:p>
      <w:pPr>
        <w:pStyle w:val="Body A"/>
        <w:spacing w:line="259" w:lineRule="auto"/>
        <w:rPr>
          <w:sz w:val="28"/>
          <w:szCs w:val="28"/>
        </w:rPr>
      </w:pPr>
      <w:r>
        <w:rPr>
          <w:rFonts w:ascii="Trebuchet MS"/>
          <w:sz w:val="28"/>
          <w:szCs w:val="28"/>
          <w:rtl w:val="0"/>
          <w:lang w:val="en-US"/>
        </w:rPr>
        <w:t>URS-1</w:t>
      </w:r>
      <w:r>
        <w:rPr>
          <w:rFonts w:ascii="Trebuchet MS"/>
          <w:sz w:val="28"/>
          <w:szCs w:val="28"/>
          <w:rtl w:val="0"/>
          <w:lang w:val="en-US"/>
        </w:rPr>
        <w:t>4</w:t>
      </w:r>
      <w:r>
        <w:rPr>
          <w:rFonts w:ascii="Trebuchet MS"/>
          <w:sz w:val="28"/>
          <w:szCs w:val="28"/>
          <w:rtl w:val="0"/>
          <w:lang w:val="en-US"/>
        </w:rPr>
        <w:t>: The user shall be able to receive temple</w:t>
      </w:r>
      <w:r>
        <w:rPr>
          <w:rFonts w:hAnsi="Trebuchet MS" w:hint="default"/>
          <w:sz w:val="28"/>
          <w:szCs w:val="28"/>
          <w:rtl w:val="0"/>
          <w:lang w:val="en-US"/>
        </w:rPr>
        <w:t>’</w:t>
      </w:r>
      <w:r>
        <w:rPr>
          <w:rFonts w:ascii="Trebuchet MS"/>
          <w:sz w:val="28"/>
          <w:szCs w:val="28"/>
          <w:rtl w:val="0"/>
          <w:lang w:val="en-US"/>
        </w:rPr>
        <w:t>s news via email.</w:t>
      </w:r>
    </w:p>
    <w:p>
      <w:pPr>
        <w:pStyle w:val="Body A"/>
        <w:spacing w:line="259" w:lineRule="auto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5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user shall be able to edit email subscription.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16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registered user shall be able to change the language of the website.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7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registered user shall be able to ask questions on the Q&amp;A board.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URS-18: The registered user shall be able to edit their profile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URS-19: The registered user shall be able to retrieve their password.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URS-20: The monk shall be able to answer the question from Q&amp;A board.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URS-21: The monk shall be able to edit answer the question.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URS-22: The monk shall be able to delete an answer that they have answered.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URS-23: The monk shall be able to post Dhamma.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URS-24: The monk shall be able to edit a Dhamma post.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URS-25: The monk shall be able to delete a Dhamma post.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URS-26: The administrator shall be able to make registration for the monk.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URS-27: The administrator shall be able to delete the monk user.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URS-28: The administrator shall be able to create a photo album in the gallery.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URS-29: The administrator shall be able to upload a photo to an album in the gallery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URS-30: The administrator shall be able to delete a photo album from the gallery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delete photo from an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add description to the photo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edit description of the photo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URS-34: The administrator shall be able to add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URS-35: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URS-36: The administrator shall be able to delete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URS-37: The administrator shall be able to edit the temple history.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URS-38: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URS-39: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address.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URS-40: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map.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URS-41: The administrator shall be able to reply to a message that users sent from the contact form.</w:t>
      </w:r>
    </w:p>
    <w:p>
      <w:pPr>
        <w:pStyle w:val="Body A"/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URS-42: The administrator shall be able to edit the link to other social network websites.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