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en-US"/>
        </w:rPr>
        <w:t>URS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URS-01: The user shall be able to register to the system.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URS-02: The user shall be able to log in to the system.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URS-03: The user shall be able to log out from the system.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URS-04: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Normal"/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URS-05: The user shall be able to view the temple history.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URS-06: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URS-07: The user shall be able to view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URS-08: The user shall be able to contact the temple via the contact form.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URS-09: The user shall be able to view the temple location by map.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URS-10: The user shall be able to view the questions &amp; answer board.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URS-11: The user shall be able to access other social network websites of the temple.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URS-12: The user shall be able to receive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news via email.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URS-13: The user shall be able to edit email subscription.</w:t>
      </w:r>
    </w:p>
    <w:p>
      <w:pPr>
        <w:pStyle w:val="Normal"/>
        <w:rPr>
          <w:sz w:val="28"/>
          <w:szCs w:val="28"/>
          <w:u w:val="single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URS-14: The user shall be able to click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“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LIKE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temple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Facebook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page.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URS-15: The registered user shall be able to ask question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on the Q&amp;A board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URS-16: The registered user shall be able to reply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to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their own question.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URS-17: The registered user shall be able to change the language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of the website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URS-18: The registered user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their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profile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URS-19: The monk shall be able to answer the question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from Q&amp;A board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URS-20: The monk shall be able to edit answer the question.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URS-21: The monk shall be able to delete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an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answer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that they have answered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URS-22: The monk shall be able to post Dhamma.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URS-23: The monk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Dhamma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post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URS-24: The monk shall be able to delete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Dhamma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post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URS-25: The monk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their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profile.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URS-26: The administrator shall be able to make registration for the monk.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URS-27: The administrator shall be able to delete the monk user.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URS-28: The administrator shall be able to create photo album to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URS-29: The administrator shall be able to add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photo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to an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album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of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URS-30: The administrator shall be able to delete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photo album from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URS-31: The administrator shall be able to add description to the photo album.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URS-32: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photo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album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description.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URS-33: The administrator shall be able to upload photo to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URS-34: The administrator shall be able to delete photo from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URS-35: The administrator shall be able to upload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video to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URS-36: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video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description.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URS-37: The administrator shall be able to delete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a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video from the 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gallery.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URS-38: The administrator shall be able to add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URS-39: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URS-40: The administrator shall be able to delete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activity.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URS-41: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 history.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URS-42: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contact information.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URS-43: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address.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URS-44: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temple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s map.</w:t>
      </w:r>
    </w:p>
    <w:p>
      <w:pPr>
        <w:pStyle w:val="Normal"/>
        <w:rPr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5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administrator shall be able to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reply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to a message that users sent from the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contact form.</w:t>
      </w:r>
    </w:p>
    <w:p>
      <w:pPr>
        <w:pStyle w:val="Normal"/>
      </w:pPr>
      <w:r>
        <w:rPr>
          <w:rFonts w:ascii="Calibri" w:cs="Calibri" w:hAnsi="Calibri" w:eastAsia="Calibri"/>
          <w:sz w:val="28"/>
          <w:szCs w:val="28"/>
          <w:rtl w:val="0"/>
          <w:lang w:val="en-US"/>
        </w:rPr>
        <w:t>URS-4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6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: The administrator shall be able to edit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the link to other social network websites.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