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  <w:t>Name of the USE CASES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UC-01: Register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2: Log in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Log out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gallery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 View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 Contact temple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9: View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10: View Q&amp;A board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UC-11: View Dhamma blog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Access Facebook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Receive news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subscription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Like Facebook page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Registered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Ask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Reply to self-asked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Change language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profile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Retrieve password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Monk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Answer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Post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Dhamma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Administrator</w:t>
      </w:r>
    </w:p>
    <w:p>
      <w:pPr>
        <w:pStyle w:val="Body A"/>
        <w:spacing w:after="160" w:line="259" w:lineRule="auto"/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27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Register for the monk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the monk user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Create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Upload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Add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Add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address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Reply message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Facebook link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