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793F" w14:textId="77777777" w:rsidR="00E97402" w:rsidRDefault="00E97402">
      <w:pPr>
        <w:pStyle w:val="Text"/>
        <w:ind w:firstLine="0"/>
        <w:rPr>
          <w:sz w:val="18"/>
          <w:szCs w:val="18"/>
        </w:rPr>
      </w:pPr>
      <w:r>
        <w:rPr>
          <w:sz w:val="18"/>
          <w:szCs w:val="18"/>
        </w:rPr>
        <w:footnoteReference w:customMarkFollows="1" w:id="1"/>
        <w:sym w:font="Symbol" w:char="F020"/>
      </w:r>
    </w:p>
    <w:p w14:paraId="0A3A7941" w14:textId="550A8A2F" w:rsidR="00E97402" w:rsidRDefault="00221DEC">
      <w:pPr>
        <w:pStyle w:val="Title"/>
        <w:framePr w:wrap="notBeside"/>
      </w:pPr>
      <w:r>
        <w:t>Research case study</w:t>
      </w:r>
      <w:r w:rsidR="00540306">
        <w:t xml:space="preserve">: </w:t>
      </w:r>
      <w:r w:rsidR="0012472C">
        <w:t xml:space="preserve">Detecting Anomalous Activity on Networks </w:t>
      </w:r>
      <w:r w:rsidR="0003489C">
        <w:t>with</w:t>
      </w:r>
      <w:r w:rsidR="0012472C">
        <w:t xml:space="preserve"> the Graph Fourier Scan Statistic</w:t>
      </w:r>
    </w:p>
    <w:p w14:paraId="0A3A7942" w14:textId="402DA6ED" w:rsidR="00E97402" w:rsidRPr="00540306" w:rsidRDefault="00540306">
      <w:pPr>
        <w:pStyle w:val="Authors"/>
        <w:framePr w:wrap="notBeside"/>
        <w:rPr>
          <w:sz w:val="24"/>
          <w:szCs w:val="24"/>
        </w:rPr>
      </w:pPr>
      <w:proofErr w:type="spellStart"/>
      <w:r w:rsidRPr="00540306">
        <w:rPr>
          <w:sz w:val="24"/>
          <w:szCs w:val="24"/>
        </w:rPr>
        <w:t>Vipulanandan</w:t>
      </w:r>
      <w:proofErr w:type="spellEnd"/>
      <w:r w:rsidRPr="00540306">
        <w:rPr>
          <w:sz w:val="24"/>
          <w:szCs w:val="24"/>
        </w:rPr>
        <w:t xml:space="preserve"> </w:t>
      </w:r>
      <w:proofErr w:type="spellStart"/>
      <w:r w:rsidRPr="00540306">
        <w:rPr>
          <w:sz w:val="24"/>
          <w:szCs w:val="24"/>
        </w:rPr>
        <w:t>Pragatheeswaran</w:t>
      </w:r>
      <w:proofErr w:type="spellEnd"/>
    </w:p>
    <w:p w14:paraId="0A3A7943" w14:textId="40B4D731" w:rsidR="00E97402" w:rsidRDefault="00E97402">
      <w:pPr>
        <w:pStyle w:val="Abstract"/>
      </w:pPr>
      <w:r>
        <w:rPr>
          <w:i/>
          <w:iCs/>
        </w:rPr>
        <w:t>Abstract</w:t>
      </w:r>
      <w:r>
        <w:t>—</w:t>
      </w:r>
      <w:r w:rsidR="00BB3F24">
        <w:t xml:space="preserve"> </w:t>
      </w:r>
      <w:r w:rsidR="000161ED">
        <w:t>To determine whether a single noisy measurement at each vertex of a given graph is constant over the graph or there exists a cluster of vertices with anomalous activation. In this proposal we will evaluate the usability of graph Fourier scan statistic (GFSS) to do the determination. We will demonstrate that the GFSS can efficiently detect a simulated arsenic contamination in ground water.</w:t>
      </w:r>
    </w:p>
    <w:p w14:paraId="0A3A7944" w14:textId="77777777" w:rsidR="00E97402" w:rsidRDefault="00E97402"/>
    <w:p w14:paraId="64FE2F37" w14:textId="36897119" w:rsidR="00540306" w:rsidRDefault="00E97402" w:rsidP="00540306">
      <w:pPr>
        <w:pStyle w:val="IndexTerms"/>
      </w:pPr>
      <w:bookmarkStart w:id="0" w:name="PointTmp"/>
      <w:r>
        <w:rPr>
          <w:i/>
          <w:iCs/>
        </w:rPr>
        <w:t>Index Terms</w:t>
      </w:r>
      <w:r>
        <w:t>—</w:t>
      </w:r>
      <w:bookmarkEnd w:id="0"/>
      <w:r w:rsidR="00BB3F24">
        <w:t xml:space="preserve"> </w:t>
      </w:r>
      <w:r w:rsidR="0012472C">
        <w:t>Adaptive signal detection, anomaly detection, graph filters, hypothesis testing</w:t>
      </w:r>
    </w:p>
    <w:p w14:paraId="1A73F5B8" w14:textId="77777777" w:rsidR="00540306" w:rsidRDefault="00540306" w:rsidP="00540306">
      <w:pPr>
        <w:pStyle w:val="IndexTerms"/>
      </w:pPr>
    </w:p>
    <w:p w14:paraId="47F0159C" w14:textId="77777777" w:rsidR="00AF0A17" w:rsidRDefault="00AF0A17" w:rsidP="00AF0A17">
      <w:pPr>
        <w:pStyle w:val="Heading1"/>
        <w:rPr>
          <w:sz w:val="16"/>
          <w:szCs w:val="16"/>
        </w:rPr>
      </w:pPr>
      <w:r>
        <w:t>I</w:t>
      </w:r>
      <w:r>
        <w:rPr>
          <w:sz w:val="16"/>
          <w:szCs w:val="16"/>
        </w:rPr>
        <w:t>NTRODUCTION</w:t>
      </w:r>
    </w:p>
    <w:p w14:paraId="44BC47BE" w14:textId="1C27ADEF" w:rsidR="0012472C" w:rsidRDefault="00913191" w:rsidP="00540306">
      <w:pPr>
        <w:rPr>
          <w:sz w:val="21"/>
          <w:szCs w:val="21"/>
        </w:rPr>
      </w:pPr>
      <w:r>
        <w:rPr>
          <w:sz w:val="21"/>
          <w:szCs w:val="21"/>
        </w:rPr>
        <w:t>Signal detection on graphs is a key area of interest as it is relevant to numerous avenues of science such as disease outbreak detection, biomedical imaging, environmental monitoring, and malware detection. Additionally with the recent traction in the field of the spectral graph theory [1], has led to extensive Fourier and wavelet analysis on graphs. Hence its natural to extend the signal or anomaly detection done on regular signal processing domains extended to graph domain with the use of them.</w:t>
      </w:r>
    </w:p>
    <w:p w14:paraId="39487D4C" w14:textId="77777777" w:rsidR="002C4A57" w:rsidRDefault="002C4A57" w:rsidP="00540306">
      <w:pPr>
        <w:rPr>
          <w:sz w:val="21"/>
          <w:szCs w:val="21"/>
        </w:rPr>
      </w:pPr>
    </w:p>
    <w:p w14:paraId="3FC6EF7F" w14:textId="725358F5" w:rsidR="002C4A57" w:rsidRDefault="002C4A57" w:rsidP="00540306">
      <w:pPr>
        <w:rPr>
          <w:color w:val="000000"/>
          <w:sz w:val="22"/>
          <w:szCs w:val="22"/>
          <w:bdr w:val="none" w:sz="0" w:space="0" w:color="auto" w:frame="1"/>
        </w:rPr>
      </w:pPr>
      <w:r>
        <w:rPr>
          <w:color w:val="000000"/>
          <w:sz w:val="22"/>
          <w:szCs w:val="22"/>
          <w:bdr w:val="none" w:sz="0" w:space="0" w:color="auto" w:frame="1"/>
        </w:rPr>
        <w:t xml:space="preserve">The </w:t>
      </w:r>
      <w:r>
        <w:rPr>
          <w:color w:val="000000"/>
          <w:sz w:val="22"/>
          <w:szCs w:val="22"/>
          <w:bdr w:val="none" w:sz="0" w:space="0" w:color="auto" w:frame="1"/>
        </w:rPr>
        <w:t xml:space="preserve">major </w:t>
      </w:r>
      <w:r w:rsidR="00C468D7">
        <w:rPr>
          <w:color w:val="000000"/>
          <w:sz w:val="22"/>
          <w:szCs w:val="22"/>
          <w:bdr w:val="none" w:sz="0" w:space="0" w:color="auto" w:frame="1"/>
        </w:rPr>
        <w:t>caveat</w:t>
      </w:r>
      <w:r>
        <w:rPr>
          <w:color w:val="000000"/>
          <w:sz w:val="22"/>
          <w:szCs w:val="22"/>
          <w:bdr w:val="none" w:sz="0" w:space="0" w:color="auto" w:frame="1"/>
        </w:rPr>
        <w:t xml:space="preserve"> </w:t>
      </w:r>
      <w:r>
        <w:rPr>
          <w:color w:val="000000"/>
          <w:sz w:val="22"/>
          <w:szCs w:val="22"/>
          <w:bdr w:val="none" w:sz="0" w:space="0" w:color="auto" w:frame="1"/>
        </w:rPr>
        <w:t>with statistical hypothesis testing of graph structures has gained some momentum in the recent years. Popularly the generalized likelihood ratio test (GLRT) also known as the graph scan statistic has been discussed in [3], [4]. Additionally, some works has also been done for specific topologies and specific signal classes [5], [6], [7]. Though this specific graph topology methods have been shown to have near optimal statistical performance, for general graphs and signal classes these detectors are infeasible, due to very high computational complexity or lack of constructive ways</w:t>
      </w:r>
      <w:r w:rsidR="00B068DB">
        <w:rPr>
          <w:color w:val="000000"/>
          <w:sz w:val="22"/>
          <w:szCs w:val="22"/>
          <w:bdr w:val="none" w:sz="0" w:space="0" w:color="auto" w:frame="1"/>
        </w:rPr>
        <w:t>.</w:t>
      </w:r>
    </w:p>
    <w:p w14:paraId="486198E1" w14:textId="7D1389FE" w:rsidR="0012472C" w:rsidRPr="00B46ACD" w:rsidRDefault="00B068DB" w:rsidP="00540306">
      <w:pPr>
        <w:rPr>
          <w:sz w:val="21"/>
          <w:szCs w:val="21"/>
        </w:rPr>
      </w:pPr>
      <w:r>
        <w:rPr>
          <w:color w:val="000000"/>
          <w:sz w:val="22"/>
          <w:szCs w:val="22"/>
        </w:rPr>
        <w:t>There has been some recent work which has been on developing fast graph subset scanning methods [10]. The greedy methods sacrifice statistical power. Additionally, there is work on developing Fourier basis and wavelets for graphs. In [11], the authors consider the complete graph and study detection under some combinational classes such as signals supported over cliques, bi-cliques and spanning trees</w:t>
      </w:r>
      <w:r w:rsidR="00461E25">
        <w:rPr>
          <w:color w:val="000000"/>
          <w:sz w:val="22"/>
          <w:szCs w:val="22"/>
        </w:rPr>
        <w:t xml:space="preserve">. In this case study we will using a novel approach called the graph Fourier scan statistic (GFSS), to detect arsenic contamination levels </w:t>
      </w:r>
      <w:r w:rsidR="00CA46FA">
        <w:rPr>
          <w:color w:val="000000"/>
          <w:sz w:val="22"/>
          <w:szCs w:val="22"/>
        </w:rPr>
        <w:t xml:space="preserve">in ground water in a graph. </w:t>
      </w:r>
    </w:p>
    <w:p w14:paraId="3F57F857" w14:textId="3ADC421B" w:rsidR="00AF0A17" w:rsidRDefault="00AF0A17" w:rsidP="00AF0A17">
      <w:pPr>
        <w:pStyle w:val="Heading1"/>
      </w:pPr>
      <w:r>
        <w:t>Methodology</w:t>
      </w:r>
    </w:p>
    <w:p w14:paraId="05CB9AAC" w14:textId="396820AF" w:rsidR="006074B5" w:rsidRDefault="003C350E" w:rsidP="006074B5">
      <w:r>
        <w:t xml:space="preserve">Throughput this case study our focus of interest will be </w:t>
      </w:r>
      <w:proofErr w:type="gramStart"/>
      <w:r>
        <w:t xml:space="preserve">a </w:t>
      </w:r>
      <w:r>
        <w:t>,</w:t>
      </w:r>
      <w:proofErr w:type="gramEnd"/>
      <w:r>
        <w:t xml:space="preserve"> fixed, undirected graph with </w:t>
      </w:r>
      <m:oMath>
        <m:r>
          <w:rPr>
            <w:rFonts w:ascii="Cambria Math" w:hAnsi="Cambria Math"/>
          </w:rPr>
          <m:t>p</m:t>
        </m:r>
      </m:oMath>
      <w:r>
        <w:t xml:space="preserve"> vertices</w:t>
      </w:r>
      <w:r w:rsidR="0081559C">
        <w:t xml:space="preserve">. </w:t>
      </w:r>
      <w:r w:rsidR="0081559C">
        <w:br/>
        <w:t>D</w:t>
      </w:r>
      <w:r>
        <w:t xml:space="preserve">enoted by the set </w:t>
      </w:r>
      <m:oMath>
        <m:r>
          <w:rPr>
            <w:rFonts w:ascii="Cambria Math" w:hAnsi="Cambria Math"/>
          </w:rPr>
          <m:t>V</m:t>
        </m:r>
      </m:oMath>
      <w:r>
        <w:t xml:space="preserve"> </w:t>
      </w:r>
      <m:oMath>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m</m:t>
        </m:r>
      </m:oMath>
      <w:r>
        <w:t xml:space="preserve"> edges denoted by pairs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V</m:t>
        </m:r>
      </m:oMath>
      <w:r>
        <w:t xml:space="preserve"> </w:t>
      </w:r>
      <m:oMath>
        <m:r>
          <m:rPr>
            <m:sty m:val="p"/>
          </m:rPr>
          <w:rPr>
            <w:rFonts w:ascii="Cambria Math" w:hAnsi="Cambria Math"/>
          </w:rPr>
          <m:t>×</m:t>
        </m:r>
        <m:r>
          <w:rPr>
            <w:rFonts w:ascii="Cambria Math" w:hAnsi="Cambria Math"/>
          </w:rPr>
          <m:t>V</m:t>
        </m:r>
      </m:oMath>
      <w:r>
        <w:t xml:space="preserve">, and </w:t>
      </w:r>
      <m:oMath>
        <m:r>
          <w:rPr>
            <w:rFonts w:ascii="Cambria Math" w:hAnsi="Cambria Math"/>
          </w:rPr>
          <m:t>p</m:t>
        </m:r>
        <m:r>
          <m:rPr>
            <m:sty m:val="p"/>
          </m:rPr>
          <w:rPr>
            <w:rFonts w:ascii="Cambria Math" w:hAnsi="Cambria Math"/>
          </w:rPr>
          <m:t>×</m:t>
        </m:r>
        <m:r>
          <w:rPr>
            <w:rFonts w:ascii="Cambria Math" w:hAnsi="Cambria Math"/>
          </w:rPr>
          <m:t>p</m:t>
        </m:r>
      </m:oMath>
      <w:r>
        <w:t xml:space="preserve"> weighted adjacency matrix </w:t>
      </w:r>
      <m:oMath>
        <m:r>
          <m:rPr>
            <m:sty m:val="b"/>
          </m:rPr>
          <w:rPr>
            <w:rFonts w:ascii="Cambria Math" w:hAnsi="Cambria Math"/>
          </w:rPr>
          <m:t>W</m:t>
        </m:r>
      </m:oMath>
      <w:r>
        <w:t xml:space="preserve"> (where the weight </w:t>
      </w:r>
      <m:oMath>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≥0</m:t>
        </m:r>
      </m:oMath>
      <w:r>
        <w:t xml:space="preserve"> denotes the 'strength' of the connection between vertices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oMath>
      <w:r w:rsidR="0081559C">
        <w:t>.</w:t>
      </w:r>
    </w:p>
    <w:p w14:paraId="7DC7C1CD" w14:textId="448D689F" w:rsidR="007015B1" w:rsidRDefault="00515365" w:rsidP="007015B1">
      <w:pPr>
        <w:pStyle w:val="Heading2"/>
      </w:pPr>
      <w:r>
        <w:t xml:space="preserve">Graph Fourier scan statistic </w:t>
      </w:r>
    </w:p>
    <w:p w14:paraId="0EEE9231" w14:textId="4CC41909" w:rsidR="00977BFE" w:rsidRDefault="009A6DE1" w:rsidP="00515365">
      <w:r>
        <w:t>We will be using graph Fourier transform, we will be defining the graph Fourier scan statistic (GFSS)</w:t>
      </w:r>
      <w:r w:rsidR="0001022D">
        <w:t>.</w:t>
      </w:r>
      <w:r w:rsidR="00977BFE">
        <w:br/>
        <w:t xml:space="preserve">Let the diagonal matrix as, </w:t>
      </w:r>
    </w:p>
    <w:p w14:paraId="22356661" w14:textId="024E3FB4" w:rsidR="00515365" w:rsidRDefault="00977BFE" w:rsidP="00515365">
      <m:oMathPara>
        <m:oMath>
          <m:r>
            <m:rPr>
              <m:sty m:val="b"/>
            </m:rPr>
            <w:rPr>
              <w:rFonts w:ascii="Cambria Math" w:hAnsi="Cambria Math"/>
            </w:rPr>
            <m:t>D</m:t>
          </m:r>
          <m:r>
            <m:rPr>
              <m:sty m:val="p"/>
            </m:rPr>
            <w:rPr>
              <w:rFonts w:ascii="Cambria Math" w:hAnsi="Cambria Math"/>
            </w:rPr>
            <m:t>=diag⁡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m:oMathPara>
    </w:p>
    <w:p w14:paraId="3674909E" w14:textId="236940E2" w:rsidR="00F667BB" w:rsidRDefault="0001022D" w:rsidP="00515365">
      <w:r>
        <w:t xml:space="preserve">Let </w:t>
      </w:r>
      <w:r w:rsidR="00F667BB">
        <w:t xml:space="preserve">combinatorial Laplacian matrix, </w:t>
      </w:r>
    </w:p>
    <w:p w14:paraId="17EAE849" w14:textId="11A19D12" w:rsidR="00977BFE" w:rsidRPr="00EC79E5" w:rsidRDefault="00977BFE" w:rsidP="00515365">
      <w:pPr>
        <w:rPr>
          <w:b/>
        </w:rPr>
      </w:pPr>
      <m:oMathPara>
        <m:oMath>
          <m:r>
            <m:rPr>
              <m:sty m:val="p"/>
            </m:rPr>
            <w:rPr>
              <w:rFonts w:ascii="Cambria Math" w:hAnsi="Cambria Math"/>
            </w:rPr>
            <m:t>Δ=</m:t>
          </m:r>
          <m:r>
            <m:rPr>
              <m:sty m:val="b"/>
            </m:rPr>
            <w:rPr>
              <w:rFonts w:ascii="Cambria Math" w:hAnsi="Cambria Math"/>
            </w:rPr>
            <m:t>D</m:t>
          </m:r>
          <m:r>
            <m:rPr>
              <m:sty m:val="p"/>
            </m:rPr>
            <w:rPr>
              <w:rFonts w:ascii="Cambria Math" w:hAnsi="Cambria Math"/>
            </w:rPr>
            <m:t>-</m:t>
          </m:r>
          <m:r>
            <m:rPr>
              <m:sty m:val="b"/>
            </m:rPr>
            <w:rPr>
              <w:rFonts w:ascii="Cambria Math" w:hAnsi="Cambria Math"/>
            </w:rPr>
            <m:t>W</m:t>
          </m:r>
        </m:oMath>
      </m:oMathPara>
    </w:p>
    <w:p w14:paraId="03D0670D" w14:textId="02082A7D" w:rsidR="00EC79E5" w:rsidRDefault="00EC79E5" w:rsidP="00EC79E5">
      <w:pPr>
        <w:spacing w:after="240"/>
      </w:pPr>
      <w:r>
        <w:t xml:space="preserve">Let the </w:t>
      </w:r>
      <w:r>
        <w:t xml:space="preserve">eigenvalues and eigenvectors of </w:t>
      </w:r>
      <m:oMath>
        <m:r>
          <m:rPr>
            <m:sty m:val="p"/>
          </m:rPr>
          <w:rPr>
            <w:rFonts w:ascii="Cambria Math" w:hAnsi="Cambria Math"/>
          </w:rPr>
          <m:t>Δ</m:t>
        </m:r>
      </m:oMath>
      <w:r>
        <w:t xml:space="preserve"> with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u</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respectively, where we order the eigenvalues in increasing order. Hence, if </w:t>
      </w:r>
      <m:oMath>
        <m:r>
          <m:rPr>
            <m:sty m:val="b"/>
          </m:rPr>
          <w:rPr>
            <w:rFonts w:ascii="Cambria Math" w:hAnsi="Cambria Math"/>
          </w:rPr>
          <m:t>U</m:t>
        </m:r>
      </m:oMath>
      <w:r>
        <w:t xml:space="preserve"> is the </w:t>
      </w:r>
      <m:oMath>
        <m:r>
          <w:rPr>
            <w:rFonts w:ascii="Cambria Math" w:hAnsi="Cambria Math"/>
          </w:rPr>
          <m:t>p</m:t>
        </m:r>
        <m:r>
          <m:rPr>
            <m:sty m:val="p"/>
          </m:rPr>
          <w:rPr>
            <w:rFonts w:ascii="Cambria Math" w:hAnsi="Cambria Math"/>
          </w:rPr>
          <m:t>×</m:t>
        </m:r>
        <m:r>
          <w:rPr>
            <w:rFonts w:ascii="Cambria Math" w:hAnsi="Cambria Math"/>
          </w:rPr>
          <m:t>p</m:t>
        </m:r>
      </m:oMath>
      <w:r>
        <w:t xml:space="preserve"> matrix where the </w:t>
      </w:r>
      <m:oMath>
        <m:r>
          <w:rPr>
            <w:rFonts w:ascii="Cambria Math" w:hAnsi="Cambria Math"/>
          </w:rPr>
          <m:t>i</m:t>
        </m:r>
      </m:oMath>
      <w:r>
        <w:t xml:space="preserve"> th column is the eigenvector </w:t>
      </w:r>
      <m:oMath>
        <m:sSub>
          <m:sSubPr>
            <m:ctrlPr>
              <w:rPr>
                <w:rFonts w:ascii="Cambria Math" w:hAnsi="Cambria Math"/>
              </w:rPr>
            </m:ctrlPr>
          </m:sSubPr>
          <m:e>
            <m:r>
              <m:rPr>
                <m:sty m:val="b"/>
              </m:rPr>
              <w:rPr>
                <w:rFonts w:ascii="Cambria Math" w:hAnsi="Cambria Math"/>
              </w:rPr>
              <m:t>u</m:t>
            </m:r>
          </m:e>
          <m:sub>
            <m:r>
              <w:rPr>
                <w:rFonts w:ascii="Cambria Math" w:hAnsi="Cambria Math"/>
              </w:rPr>
              <m:t>i</m:t>
            </m:r>
          </m:sub>
        </m:sSub>
      </m:oMath>
      <w:r>
        <w:t xml:space="preserve"> and </w:t>
      </w:r>
      <m:oMath>
        <m:r>
          <m:rPr>
            <m:sty m:val="p"/>
          </m:rPr>
          <w:rPr>
            <w:rFonts w:ascii="Cambria Math" w:hAnsi="Cambria Math"/>
          </w:rPr>
          <m:t>Λ=diag⁡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then we have</w:t>
      </w:r>
    </w:p>
    <w:p w14:paraId="6D0E208F" w14:textId="0D9134CB" w:rsidR="00EC79E5" w:rsidRPr="004B5D64" w:rsidRDefault="00EC79E5" w:rsidP="00277DEB">
      <w:pPr>
        <w:spacing w:after="240"/>
        <w:ind w:left="202" w:hanging="202"/>
      </w:pPr>
      <m:oMathPara>
        <m:oMath>
          <m:r>
            <m:rPr>
              <m:sty m:val="p"/>
            </m:rPr>
            <w:rPr>
              <w:rFonts w:ascii="Cambria Math" w:hAnsi="Cambria Math"/>
            </w:rPr>
            <m:t>Δ=</m:t>
          </m:r>
          <m:r>
            <m:rPr>
              <m:sty m:val="b"/>
            </m:rPr>
            <w:rPr>
              <w:rFonts w:ascii="Cambria Math" w:hAnsi="Cambria Math"/>
            </w:rPr>
            <m:t>U</m:t>
          </m:r>
          <m:r>
            <m:rPr>
              <m:sty m:val="p"/>
            </m:rPr>
            <w:rPr>
              <w:rFonts w:ascii="Cambria Math" w:hAnsi="Cambria Math"/>
            </w:rPr>
            <m:t>Λ</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oMath>
      </m:oMathPara>
    </w:p>
    <w:p w14:paraId="17F973BE" w14:textId="57DA0721" w:rsidR="00A80155" w:rsidRDefault="00A80155" w:rsidP="00A80155">
      <w:pPr>
        <w:spacing w:after="240"/>
        <w:rPr>
          <w:bCs/>
        </w:rPr>
      </w:pP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oMath>
      <w:r>
        <w:t xml:space="preserve"> for </w:t>
      </w:r>
      <m:oMath>
        <m:r>
          <w:rPr>
            <w:rFonts w:ascii="Cambria Math" w:hAnsi="Cambria Math"/>
          </w:rPr>
          <m:t>i</m:t>
        </m:r>
      </m:oMath>
      <w:r>
        <w:t xml:space="preserve"> small are the low frequency components of </w:t>
      </w:r>
      <m:oMath>
        <m:r>
          <m:rPr>
            <m:sty m:val="b"/>
          </m:rPr>
          <w:rPr>
            <w:rFonts w:ascii="Cambria Math" w:hAnsi="Cambria Math"/>
          </w:rPr>
          <m:t>y</m:t>
        </m:r>
      </m:oMath>
      <w:r>
        <w:t xml:space="preserve"> and for </w:t>
      </w:r>
      <m:oMath>
        <m:r>
          <w:rPr>
            <w:rFonts w:ascii="Cambria Math" w:hAnsi="Cambria Math"/>
          </w:rPr>
          <m:t>i</m:t>
        </m:r>
      </m:oMath>
      <w:r>
        <w:t xml:space="preserve"> large are the high frequency components</w:t>
      </w:r>
    </w:p>
    <w:p w14:paraId="16A30B64" w14:textId="463D7A8E" w:rsidR="004B5D64" w:rsidRDefault="00AF6A81" w:rsidP="00A80155">
      <w:pPr>
        <w:spacing w:after="240"/>
      </w:pPr>
      <w:r w:rsidRPr="00AF6A81">
        <w:rPr>
          <w:bCs/>
        </w:rPr>
        <w:t>Where</w:t>
      </w:r>
      <w:r>
        <w:rPr>
          <w:bCs/>
        </w:rPr>
        <w:t xml:space="preserve">, </w:t>
      </w: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oMath>
      <w:r>
        <w:t xml:space="preserve"> for </w:t>
      </w:r>
      <m:oMath>
        <m:r>
          <w:rPr>
            <w:rFonts w:ascii="Cambria Math" w:hAnsi="Cambria Math"/>
          </w:rPr>
          <m:t>i</m:t>
        </m:r>
      </m:oMath>
      <w:r>
        <w:t xml:space="preserve"> small are the low frequency components of </w:t>
      </w:r>
      <m:oMath>
        <m:r>
          <m:rPr>
            <m:sty m:val="b"/>
          </m:rPr>
          <w:rPr>
            <w:rFonts w:ascii="Cambria Math" w:hAnsi="Cambria Math"/>
          </w:rPr>
          <m:t>y</m:t>
        </m:r>
      </m:oMath>
      <w:r>
        <w:t xml:space="preserve"> and for </w:t>
      </w:r>
      <m:oMath>
        <m:r>
          <w:rPr>
            <w:rFonts w:ascii="Cambria Math" w:hAnsi="Cambria Math"/>
          </w:rPr>
          <m:t>i</m:t>
        </m:r>
      </m:oMath>
      <w:r>
        <w:t xml:space="preserve"> large are the high frequency components</w:t>
      </w:r>
      <w:r w:rsidR="003A5851">
        <w:t>.</w:t>
      </w:r>
      <w:r w:rsidR="00FC6998">
        <w:t xml:space="preserve"> </w:t>
      </w:r>
      <w:r w:rsidR="0011422E">
        <w:t>The GFSS can be considered as a low pass filter for the graph</w:t>
      </w:r>
      <w:r w:rsidR="00A80155">
        <w:t xml:space="preserve"> </w:t>
      </w:r>
      <w:r w:rsidR="0011422E">
        <w:t>G.</w:t>
      </w:r>
    </w:p>
    <w:p w14:paraId="14D18484" w14:textId="6C69C52C" w:rsidR="00FC6998" w:rsidRPr="000007EB" w:rsidRDefault="000007EB" w:rsidP="00FC6998">
      <w:pPr>
        <w:spacing w:after="240"/>
      </w:pPr>
      <m:oMathPara>
        <m:oMath>
          <m:r>
            <w:rPr>
              <w:rFonts w:ascii="Cambria Math" w:hAnsi="Cambria Math"/>
            </w:rPr>
            <m:t>G</m:t>
          </m:r>
          <m:d>
            <m:dPr>
              <m:ctrlPr>
                <w:rPr>
                  <w:rFonts w:ascii="Cambria Math" w:hAnsi="Cambria Math"/>
                </w:rPr>
              </m:ctrlPr>
            </m:dPr>
            <m:e>
              <m:r>
                <m:rPr>
                  <m:sty m:val="b"/>
                </m:rPr>
                <w:rPr>
                  <w:rFonts w:ascii="Cambria Math" w:hAnsi="Cambria Math"/>
                </w:rPr>
                <m:t>y</m:t>
              </m:r>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sSub>
            <m:sSubPr>
              <m:ctrlPr>
                <w:rPr>
                  <w:rFonts w:ascii="Cambria Math" w:hAnsi="Cambria Math"/>
                </w:rPr>
              </m:ctrlPr>
            </m:sSubPr>
            <m:e>
              <m:r>
                <m:rPr>
                  <m:sty m:val="b"/>
                </m:rPr>
                <w:rPr>
                  <w:rFonts w:ascii="Cambria Math" w:hAnsi="Cambria Math"/>
                </w:rPr>
                <m:t>u</m:t>
              </m:r>
            </m:e>
            <m:sub>
              <m:r>
                <w:rPr>
                  <w:rFonts w:ascii="Cambria Math" w:hAnsi="Cambria Math"/>
                </w:rPr>
                <m:t>i</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rad>
            </m:e>
          </m:d>
        </m:oMath>
      </m:oMathPara>
    </w:p>
    <w:p w14:paraId="30BE25D1" w14:textId="49926B57" w:rsidR="000007EB" w:rsidRPr="000007EB" w:rsidRDefault="007A062C" w:rsidP="00FC6998">
      <w:pPr>
        <w:spacing w:after="240"/>
      </w:pPr>
      <w:r>
        <w:lastRenderedPageBreak/>
        <w:t xml:space="preserve">where </w:t>
      </w:r>
      <m:oMath>
        <m:r>
          <w:rPr>
            <w:rFonts w:ascii="Cambria Math" w:hAnsi="Cambria Math"/>
          </w:rPr>
          <m:t>ρ</m:t>
        </m:r>
        <m:r>
          <m:rPr>
            <m:sty m:val="p"/>
          </m:rPr>
          <w:rPr>
            <w:rFonts w:ascii="Cambria Math" w:hAnsi="Cambria Math"/>
          </w:rPr>
          <m:t>&gt;0</m:t>
        </m:r>
      </m:oMath>
      <w:r>
        <w:t xml:space="preserve"> is a tuning parameter</w:t>
      </w:r>
      <w:r w:rsidR="004B435E">
        <w:t xml:space="preserve">, the selection of </w:t>
      </w:r>
      <m:oMath>
        <m:r>
          <w:rPr>
            <w:rFonts w:ascii="Cambria Math" w:hAnsi="Cambria Math"/>
          </w:rPr>
          <m:t>ρ</m:t>
        </m:r>
      </m:oMath>
      <w:r w:rsidR="007461F6">
        <w:t xml:space="preserve"> as </w:t>
      </w:r>
      <m:oMath>
        <m:r>
          <m:rPr>
            <m:sty m:val="p"/>
          </m:rPr>
          <w:rPr>
            <w:rFonts w:ascii="Cambria Math" w:hAnsi="Cambria Math"/>
          </w:rPr>
          <m:t>#eigen value</m:t>
        </m:r>
        <m:r>
          <m:rPr>
            <m:sty m:val="p"/>
          </m:rPr>
          <w:rPr>
            <w:rFonts w:ascii="Cambria Math" w:hAnsi="Cambria Math"/>
          </w:rPr>
          <m:t>=⌊0.05(</m:t>
        </m:r>
        <m:r>
          <m:rPr>
            <m:sty m:val="p"/>
          </m:rPr>
          <w:rPr>
            <w:rFonts w:ascii="Cambria Math" w:hAnsi="Cambria Math"/>
          </w:rPr>
          <m:t>#number of nodes</m:t>
        </m:r>
        <m:r>
          <m:rPr>
            <m:sty m:val="p"/>
          </m:rPr>
          <w:rPr>
            <w:rFonts w:ascii="Cambria Math" w:hAnsi="Cambria Math"/>
          </w:rPr>
          <m:t>)⌋)</m:t>
        </m:r>
      </m:oMath>
      <w:r w:rsidR="002D2712">
        <w:t xml:space="preserve">. </w:t>
      </w:r>
      <w:r w:rsidR="002C6A4A">
        <w:t>This will</w:t>
      </w:r>
      <w:r w:rsidR="002D2712">
        <w:t xml:space="preserve"> </w:t>
      </w:r>
      <w:r w:rsidR="002C6A4A">
        <w:t xml:space="preserve">ensure the GFSS </w:t>
      </w:r>
      <w:r w:rsidR="007E0D0B">
        <w:t>obtains a P-Value</w:t>
      </w:r>
      <w:r w:rsidR="006D4247">
        <w:t xml:space="preserve"> </w:t>
      </w:r>
      <m:oMath>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003F099C">
        <w:t xml:space="preserve"> [8]</w:t>
      </w:r>
      <w:r w:rsidR="006D4247">
        <w:t>.</w:t>
      </w:r>
    </w:p>
    <w:p w14:paraId="61112F2A" w14:textId="24D3DE26" w:rsidR="004230FE" w:rsidRDefault="00FC6998" w:rsidP="00A80155">
      <w:pPr>
        <w:spacing w:after="240"/>
      </w:pPr>
      <w:r>
        <w:rPr>
          <w:bCs/>
        </w:rPr>
        <w:t xml:space="preserve">The above GFSS attenuates the high frequency components of the graph Fourier transformation. </w:t>
      </w:r>
      <w:r w:rsidR="0023322C">
        <w:rPr>
          <w:bCs/>
        </w:rPr>
        <w:t xml:space="preserve">As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23322C">
        <w:t xml:space="preserve"> </w:t>
      </w:r>
      <w:r w:rsidR="0023322C">
        <w:t xml:space="preserve">increases with </w:t>
      </w:r>
      <m:oMath>
        <m:r>
          <w:rPr>
            <w:rFonts w:ascii="Cambria Math" w:hAnsi="Cambria Math"/>
          </w:rPr>
          <m:t>i</m:t>
        </m:r>
      </m:oMath>
      <w:r w:rsidR="0023322C">
        <w:t>, the attenuation</w:t>
      </w:r>
      <w:r w:rsidR="0023322C">
        <w:t xml:space="preserve"> factor,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rsidR="0023322C">
        <w:t xml:space="preserve">, is 1 for </w:t>
      </w:r>
      <m:oMath>
        <m:r>
          <w:rPr>
            <w:rFonts w:ascii="Cambria Math" w:hAnsi="Cambria Math"/>
          </w:rPr>
          <m:t>i</m:t>
        </m:r>
      </m:oMath>
      <w:r w:rsidR="0023322C">
        <w:t xml:space="preserve"> small enough and is nonincreasing in </w:t>
      </w:r>
      <m:oMath>
        <m:r>
          <w:rPr>
            <w:rFonts w:ascii="Cambria Math" w:hAnsi="Cambria Math"/>
          </w:rPr>
          <m:t>i</m:t>
        </m:r>
      </m:oMath>
      <w:r w:rsidR="0023322C">
        <w:t>.</w:t>
      </w:r>
      <w:r w:rsidR="004230FE">
        <w:br/>
      </w:r>
      <w:r w:rsidR="004230FE">
        <w:br/>
        <w:t xml:space="preserve">Hence we can definite GFSS as, </w:t>
      </w:r>
      <w:r w:rsidR="004230FE">
        <w:t xml:space="preserve">the energy of the attenuated signal with an adjustment </w:t>
      </w:r>
      <w:r w:rsidR="004230FE">
        <w:t>for</w:t>
      </w:r>
      <w:r w:rsidR="004230FE">
        <w:t xml:space="preserve"> the attenuation</w:t>
      </w:r>
      <w:r w:rsidR="004230FE">
        <w:t>.</w:t>
      </w:r>
    </w:p>
    <w:p w14:paraId="484D776B" w14:textId="77777777" w:rsidR="00940F92" w:rsidRDefault="00940F92" w:rsidP="00940F92">
      <w:pPr>
        <w:spacing w:after="240"/>
      </w:pPr>
      <m:oMathPara>
        <m:oMath>
          <m:m>
            <m:mPr>
              <m:plcHide m:val="1"/>
              <m:mcs>
                <m:mc>
                  <m:mcPr>
                    <m:count m:val="1"/>
                    <m:mcJc m:val="right"/>
                  </m:mcPr>
                </m:mc>
                <m:mc>
                  <m:mcPr>
                    <m:count m:val="1"/>
                    <m:mcJc m:val="left"/>
                  </m:mcPr>
                </m:mc>
              </m:mcs>
              <m:ctrlPr>
                <w:rPr>
                  <w:rFonts w:ascii="Cambria Math" w:hAnsi="Cambria Math"/>
                  <w:i/>
                </w:rPr>
              </m:ctrlPr>
            </m:mPr>
            <m:mr>
              <m:e>
                <m:acc>
                  <m:accPr>
                    <m:chr m:val="ˆ"/>
                    <m:ctrlPr>
                      <w:rPr>
                        <w:rFonts w:ascii="Cambria Math" w:hAnsi="Cambria Math"/>
                      </w:rPr>
                    </m:ctrlPr>
                  </m:accPr>
                  <m:e>
                    <m:r>
                      <w:rPr>
                        <w:rFonts w:ascii="Cambria Math" w:hAnsi="Cambria Math"/>
                      </w:rPr>
                      <m:t>t</m:t>
                    </m:r>
                  </m:e>
                </m:acc>
              </m:e>
              <m:e>
                <m:r>
                  <w:rPr>
                    <w:rFonts w:ascii="Cambria Math" w:hAnsi="Cambria Math"/>
                  </w:rPr>
                  <m:t xml:space="preserve"> </m:t>
                </m:r>
                <m:r>
                  <m:rPr>
                    <m:sty m:val="p"/>
                  </m:rPr>
                  <w:rPr>
                    <w:rFonts w:ascii="Cambria Math" w:hAnsi="Cambria Math"/>
                  </w:rPr>
                  <m:t>=∥</m:t>
                </m:r>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r>
                  <w:rPr>
                    <w:rFonts w:ascii="Cambria Math" w:hAnsi="Cambria Math"/>
                  </w:rPr>
                  <m:t>h</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e>
            </m:mr>
          </m:m>
        </m:oMath>
      </m:oMathPara>
    </w:p>
    <w:p w14:paraId="64E9832D" w14:textId="311F664A" w:rsidR="0001022D" w:rsidRPr="00515365" w:rsidRDefault="00940F92" w:rsidP="007F3EC1">
      <w:pPr>
        <w:spacing w:after="240"/>
      </w:pPr>
      <w:r>
        <w:t xml:space="preserve">As the </w:t>
      </w:r>
      <w:r w:rsidR="00D30694">
        <w:t xml:space="preserve">Laplacian matrix </w:t>
      </w:r>
      <w:r>
        <w:t xml:space="preserve">is </w:t>
      </w:r>
      <w:r w:rsidR="00D30694">
        <w:t>symmetric</w:t>
      </w:r>
      <w:r w:rsidR="006E39DA">
        <w:t xml:space="preserve"> and has a connected component</w:t>
      </w:r>
      <w:r w:rsidR="00D30694">
        <w:t xml:space="preserve">, the </w:t>
      </w:r>
      <w:r w:rsidR="00F34032">
        <w:t xml:space="preserve">first eigen value (sorted) will be zero. </w:t>
      </w:r>
      <w:r w:rsidR="006E39DA">
        <w:t>Hence the range of interest for the adjustment will be from the 2</w:t>
      </w:r>
      <w:r w:rsidR="006E39DA" w:rsidRPr="006E39DA">
        <w:rPr>
          <w:vertAlign w:val="superscript"/>
        </w:rPr>
        <w:t>nd</w:t>
      </w:r>
      <w:r w:rsidR="006E39DA">
        <w:t xml:space="preserve"> eigen value. </w:t>
      </w:r>
    </w:p>
    <w:p w14:paraId="0E99F21D" w14:textId="24604989" w:rsidR="00515365" w:rsidRDefault="000976C9" w:rsidP="00515365">
      <w:pPr>
        <w:pStyle w:val="Heading2"/>
      </w:pPr>
      <w:r>
        <w:t>Significance testing</w:t>
      </w:r>
    </w:p>
    <w:p w14:paraId="1CF1CEEF" w14:textId="36D3D97A" w:rsidR="000C5132" w:rsidRDefault="000C5132" w:rsidP="000C5132"/>
    <w:p w14:paraId="784ADDE8" w14:textId="54F5F010" w:rsidR="003B328A" w:rsidRDefault="003B328A" w:rsidP="000C5132">
      <w:r>
        <w:t xml:space="preserve">The standard derivation and approach used by [8] is to use a likelihood ratio test. </w:t>
      </w:r>
      <w:r w:rsidR="008424FA">
        <w:t xml:space="preserve">They start with the following hypothesis. </w:t>
      </w:r>
      <w:r w:rsidR="008424FA">
        <w:br/>
      </w:r>
    </w:p>
    <w:p w14:paraId="227D13E9" w14:textId="160AC929" w:rsidR="000C5132" w:rsidRPr="000C5132" w:rsidRDefault="00471D2F" w:rsidP="003B328A">
      <w:pPr>
        <w:spacing w:after="240"/>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box>
            <m:boxPr>
              <m:ctrlPr>
                <w:rPr>
                  <w:rFonts w:ascii="Cambria Math" w:hAnsi="Cambria Math"/>
                </w:rPr>
              </m:ctrlPr>
            </m:boxPr>
            <m:e>
              <m:r>
                <m:rPr>
                  <m:sty m:val="p"/>
                </m:rPr>
                <w:rPr>
                  <w:rFonts w:ascii="Cambria Math" w:hAnsi="Cambria Math"/>
                </w:rPr>
                <m:t xml:space="preserve"> </m:t>
              </m:r>
            </m:e>
          </m:box>
          <m:r>
            <m:rPr>
              <m:nor/>
            </m:rPr>
            <m:t> v.s. </m:t>
          </m:r>
          <m:box>
            <m:boxPr>
              <m:ctrlPr>
                <w:rPr>
                  <w:rFonts w:ascii="Cambria Math" w:hAnsi="Cambria Math"/>
                </w:rPr>
              </m:ctrlPr>
            </m:boxPr>
            <m:e>
              <m:r>
                <m:rPr>
                  <m:sty m:val="p"/>
                </m:rPr>
                <w:rPr>
                  <w:rFonts w:ascii="Cambria Math" w:hAnsi="Cambria Math"/>
                </w:rPr>
                <m:t xml:space="preserve"> </m:t>
              </m:r>
            </m:e>
          </m:box>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m:oMathPara>
    </w:p>
    <w:p w14:paraId="40165133" w14:textId="1763F251" w:rsidR="00514524" w:rsidRPr="009C7AC5" w:rsidRDefault="009C7AC5" w:rsidP="00514524">
      <w:r>
        <w:t xml:space="preserve">Where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is the null hypothesis, where we are only receiving some form of noise, and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oMath>
      <w:r>
        <w:t xml:space="preserve"> is the case, where we are receiving a signal (arsenic detected) with some noise. Via the derivation they prove the authors simplify the </w:t>
      </w:r>
      <w:r w:rsidR="00840683">
        <w:t>statistics as following in [8].</w:t>
      </w:r>
      <w:r>
        <w:br/>
      </w:r>
      <w:r>
        <w:br/>
      </w:r>
      <w:r w:rsidR="00514524">
        <w:t xml:space="preserve">Under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00514524">
        <w:t xml:space="preserve">, with probability at least </w:t>
      </w:r>
      <m:oMath>
        <m:r>
          <m:rPr>
            <m:sty m:val="p"/>
          </m:rPr>
          <w:rPr>
            <w:rFonts w:ascii="Cambria Math" w:hAnsi="Cambria Math"/>
          </w:rPr>
          <m:t>1-</m:t>
        </m:r>
        <m:r>
          <w:rPr>
            <w:rFonts w:ascii="Cambria Math" w:hAnsi="Cambria Math"/>
          </w:rPr>
          <m:t>α</m:t>
        </m:r>
      </m:oMath>
      <w:r w:rsidR="00514524">
        <w:t xml:space="preserve"> where </w:t>
      </w:r>
      <m:oMath>
        <m:r>
          <w:rPr>
            <w:rFonts w:ascii="Cambria Math" w:hAnsi="Cambria Math"/>
          </w:rPr>
          <m:t>α</m:t>
        </m:r>
        <m:r>
          <m:rPr>
            <m:sty m:val="p"/>
          </m:rPr>
          <w:rPr>
            <w:rFonts w:ascii="Cambria Math" w:hAnsi="Cambria Math"/>
          </w:rPr>
          <m:t>∈(0,1)</m:t>
        </m:r>
      </m:oMath>
    </w:p>
    <w:p w14:paraId="2AA92BFE" w14:textId="4BCA03E8" w:rsidR="005B2675" w:rsidRPr="000C5132" w:rsidRDefault="005B2675" w:rsidP="005B2675">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≤2</m:t>
          </m:r>
          <m:d>
            <m:dPr>
              <m:ctrlPr>
                <w:rPr>
                  <w:rFonts w:ascii="Cambria Math" w:hAnsi="Cambria Math"/>
                </w:rPr>
              </m:ctrlPr>
            </m:dPr>
            <m:e>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ra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d>
        </m:oMath>
      </m:oMathPara>
    </w:p>
    <w:p w14:paraId="2004A9BC" w14:textId="05074EFA" w:rsidR="000C5132" w:rsidRDefault="000C5132" w:rsidP="005B2675">
      <w:pPr>
        <w:spacing w:after="240"/>
      </w:pPr>
      <w:r>
        <w:t xml:space="preserve">Under the alternative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with probability at least </w:t>
      </w:r>
      <m:oMath>
        <m:r>
          <m:rPr>
            <m:sty m:val="p"/>
          </m:rPr>
          <w:rPr>
            <w:rFonts w:ascii="Cambria Math" w:hAnsi="Cambria Math"/>
          </w:rPr>
          <m:t>1-</m:t>
        </m:r>
        <m:r>
          <w:rPr>
            <w:rFonts w:ascii="Cambria Math" w:hAnsi="Cambria Math"/>
          </w:rPr>
          <m:t>γ</m:t>
        </m:r>
      </m:oMath>
      <w:r>
        <w:t xml:space="preserve"> where </w:t>
      </w:r>
      <m:oMath>
        <m:r>
          <w:rPr>
            <w:rFonts w:ascii="Cambria Math" w:hAnsi="Cambria Math"/>
          </w:rPr>
          <m:t>γ</m:t>
        </m:r>
        <m:r>
          <m:rPr>
            <m:sty m:val="p"/>
          </m:rPr>
          <w:rPr>
            <w:rFonts w:ascii="Cambria Math" w:hAnsi="Cambria Math"/>
          </w:rPr>
          <m:t>∈(0,1)</m:t>
        </m:r>
      </m:oMath>
    </w:p>
    <w:p w14:paraId="76BECEA9" w14:textId="3DE2741B" w:rsidR="000976C9" w:rsidRPr="000976C9" w:rsidRDefault="00BA3721" w:rsidP="000976C9">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num>
            <m:den>
              <m:r>
                <w:rPr>
                  <w:rFonts w:ascii="Cambria Math" w:hAnsi="Cambria Math"/>
                </w:rPr>
                <m:t>σ</m:t>
              </m:r>
            </m:den>
          </m:f>
          <m:rad>
            <m:radPr>
              <m:degHide m:val="1"/>
              <m:ctrlPr>
                <w:rPr>
                  <w:rFonts w:ascii="Cambria Math" w:hAnsi="Cambria Math"/>
                </w:rPr>
              </m:ctrlPr>
            </m:radPr>
            <m:deg/>
            <m:e>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r>
            <m:rPr>
              <m:sty m:val="p"/>
            </m:rPr>
            <w:rPr>
              <w:rFonts w:ascii="Cambria Math" w:hAnsi="Cambria Math"/>
            </w:rPr>
            <m:t>-2</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oMath>
      </m:oMathPara>
    </w:p>
    <w:p w14:paraId="4E6833D9" w14:textId="243B5D05" w:rsidR="00515365" w:rsidRPr="00515365" w:rsidRDefault="00D96D20" w:rsidP="00FA7A51">
      <w:pPr>
        <w:spacing w:after="240"/>
      </w:pPr>
      <w:r>
        <w:t>Additionally, in [8] the authors show</w:t>
      </w:r>
      <w:r>
        <w:t xml:space="preserve"> GFSS </w:t>
      </w:r>
      <m:oMath>
        <m:acc>
          <m:accPr>
            <m:chr m:val="ˆ"/>
            <m:ctrlPr>
              <w:rPr>
                <w:rFonts w:ascii="Cambria Math" w:hAnsi="Cambria Math"/>
              </w:rPr>
            </m:ctrlPr>
          </m:accPr>
          <m:e>
            <m:r>
              <w:rPr>
                <w:rFonts w:ascii="Cambria Math" w:hAnsi="Cambria Math"/>
              </w:rPr>
              <m:t>t</m:t>
            </m:r>
          </m:e>
        </m:acc>
      </m:oMath>
      <w:r>
        <w:t xml:space="preserve">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is stronger than</w:t>
      </w:r>
    </w:p>
    <w:p w14:paraId="386B0C68" w14:textId="0A13260B" w:rsidR="007015B1" w:rsidRDefault="00125B89" w:rsidP="006074B5">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oMath>
      </m:oMathPara>
    </w:p>
    <w:p w14:paraId="2DD1D88D" w14:textId="77777777" w:rsidR="00D93345" w:rsidRPr="006074B5" w:rsidRDefault="00D93345" w:rsidP="006074B5"/>
    <w:p w14:paraId="33C01CFC" w14:textId="565DD546" w:rsidR="0030509B" w:rsidRDefault="0030509B" w:rsidP="0030509B">
      <w:pPr>
        <w:pStyle w:val="Heading1"/>
      </w:pPr>
      <w:r>
        <w:t>Algorithm</w:t>
      </w:r>
    </w:p>
    <w:p w14:paraId="03873262" w14:textId="1A001199" w:rsidR="00D15A0A" w:rsidRDefault="000B1901" w:rsidP="00D15A0A">
      <w:r>
        <w:br/>
      </w:r>
      <w:r w:rsidR="00D15A0A">
        <w:t>The graph Fourier scan static g</w:t>
      </w:r>
      <w:r w:rsidR="00D15A0A">
        <w:t>iven a</w:t>
      </w:r>
      <w:r w:rsidR="00D15A0A">
        <w:t xml:space="preserve"> sequence of vectors</w:t>
      </w:r>
      <w:r w:rsidR="00C54B54">
        <w:t xml:space="preserve"> </w:t>
      </w:r>
      <m:oMath>
        <m:r>
          <m:rPr>
            <m:sty m:val="b"/>
          </m:rPr>
          <w:rPr>
            <w:rFonts w:ascii="Cambria Math" w:hAnsi="Cambria Math"/>
          </w:rPr>
          <m:t>y</m:t>
        </m:r>
      </m:oMath>
      <w:r w:rsidR="006B5FC7">
        <w:t xml:space="preserve"> </w:t>
      </w:r>
      <w:r w:rsidR="00C54B54">
        <w:t>for a</w:t>
      </w:r>
      <w:r w:rsidR="006B5FC7">
        <w:t xml:space="preserve"> known graph structure</w:t>
      </w:r>
      <w:r w:rsidR="00D15A0A">
        <w:t xml:space="preserve">, we will be processing it </w:t>
      </w:r>
      <w:r w:rsidR="006B5FC7">
        <w:t>as follows.</w:t>
      </w:r>
    </w:p>
    <w:p w14:paraId="74A47D0A" w14:textId="77777777" w:rsidR="00D15A0A" w:rsidRDefault="00D15A0A" w:rsidP="00D15A0A"/>
    <w:p w14:paraId="655DE59C" w14:textId="0CB2125A" w:rsidR="00D15A0A" w:rsidRDefault="006B5FC7" w:rsidP="00D15A0A">
      <w:pPr>
        <w:numPr>
          <w:ilvl w:val="0"/>
          <w:numId w:val="27"/>
        </w:numPr>
        <w:autoSpaceDE/>
        <w:autoSpaceDN/>
        <w:spacing w:after="240" w:line="240" w:lineRule="atLeast"/>
      </w:pPr>
      <w:r>
        <w:t xml:space="preserve">Compute the </w:t>
      </w:r>
      <w:proofErr w:type="spellStart"/>
      <w:r>
        <w:t>kNN</w:t>
      </w:r>
      <w:proofErr w:type="spellEnd"/>
      <w:r>
        <w:t xml:space="preserve"> </w:t>
      </w:r>
      <m:oMath>
        <m:r>
          <m:rPr>
            <m:sty m:val="p"/>
          </m:rPr>
          <w:rPr>
            <w:rFonts w:ascii="Cambria Math" w:hAnsi="Cambria Math"/>
          </w:rPr>
          <m:t>(</m:t>
        </m:r>
        <m:r>
          <w:rPr>
            <w:rFonts w:ascii="Cambria Math" w:hAnsi="Cambria Math"/>
          </w:rPr>
          <m:t>k</m:t>
        </m:r>
        <m:r>
          <m:rPr>
            <m:sty m:val="p"/>
          </m:rPr>
          <w:rPr>
            <w:rFonts w:ascii="Cambria Math" w:hAnsi="Cambria Math"/>
          </w:rPr>
          <m:t>=8)</m:t>
        </m:r>
      </m:oMath>
      <w:r w:rsidR="00A0415B">
        <w:t xml:space="preserve"> </w:t>
      </w:r>
      <w:r>
        <w:t xml:space="preserve">graph with </w:t>
      </w:r>
      <w:r w:rsidR="00D62414">
        <w:t>signals</w:t>
      </w:r>
      <w:r w:rsidR="00D15A0A">
        <w:t>.</w:t>
      </w:r>
      <w:r w:rsidR="00A0415B">
        <w:t xml:space="preserve"> </w:t>
      </w:r>
      <w:r w:rsidR="00C678D3">
        <w:t>The area of contamination was fixed throughout all tests, t</w:t>
      </w:r>
      <w:r w:rsidR="00A0415B">
        <w:t xml:space="preserve">his ensures that the water body contamination we are interested in </w:t>
      </w:r>
      <w:r w:rsidR="008E5FB0">
        <w:t xml:space="preserve">is correlated with the values which are obtained from the nearby well. </w:t>
      </w:r>
    </w:p>
    <w:p w14:paraId="5E3E90F9" w14:textId="7492E005" w:rsidR="00D15A0A" w:rsidRDefault="00590136" w:rsidP="00D15A0A">
      <w:pPr>
        <w:numPr>
          <w:ilvl w:val="0"/>
          <w:numId w:val="27"/>
        </w:numPr>
        <w:autoSpaceDE/>
        <w:autoSpaceDN/>
        <w:spacing w:after="240" w:line="240" w:lineRule="atLeast"/>
      </w:pPr>
      <w:r>
        <w:t>Compute the degree matrix</w:t>
      </w:r>
      <w:r w:rsidR="00355981">
        <w:t xml:space="preserve"> </w:t>
      </w:r>
      <m:oMath>
        <m:r>
          <m:rPr>
            <m:sty m:val="b"/>
          </m:rPr>
          <w:rPr>
            <w:rFonts w:ascii="Cambria Math" w:hAnsi="Cambria Math"/>
          </w:rPr>
          <m:t>D</m:t>
        </m:r>
      </m:oMath>
      <w:r w:rsidR="00355981">
        <w:t xml:space="preserve"> from the adjacency matrix of the graph which was created in step 1. </w:t>
      </w:r>
    </w:p>
    <w:p w14:paraId="117A7F10" w14:textId="4A761AB4" w:rsidR="00D15A0A" w:rsidRPr="007F5C7B" w:rsidRDefault="007F5C7B" w:rsidP="00D15A0A">
      <w:pPr>
        <w:numPr>
          <w:ilvl w:val="0"/>
          <w:numId w:val="27"/>
        </w:numPr>
        <w:autoSpaceDE/>
        <w:autoSpaceDN/>
        <w:spacing w:after="240" w:line="240" w:lineRule="atLeast"/>
      </w:pPr>
      <w:r>
        <w:t xml:space="preserve">Calculate the eigen vectors </w:t>
      </w:r>
      <m:oMath>
        <m:r>
          <m:rPr>
            <m:sty m:val="b"/>
          </m:rPr>
          <w:rPr>
            <w:rFonts w:ascii="Cambria Math" w:hAnsi="Cambria Math"/>
          </w:rPr>
          <m:t>U</m:t>
        </m:r>
        <m:r>
          <m:rPr>
            <m:sty m:val="p"/>
          </m:rPr>
          <w:rPr>
            <w:rFonts w:ascii="Cambria Math" w:hAnsi="Cambria Math"/>
          </w:rPr>
          <m:t xml:space="preserve"> </m:t>
        </m:r>
      </m:oMath>
      <w:r>
        <w:t xml:space="preserve">and eigen values </w:t>
      </w:r>
      <m:oMath>
        <m:r>
          <m:rPr>
            <m:sty m:val="p"/>
          </m:rPr>
          <w:rPr>
            <w:rFonts w:ascii="Cambria Math" w:hAnsi="Cambria Math"/>
          </w:rPr>
          <m:t>Λ</m:t>
        </m:r>
      </m:oMath>
    </w:p>
    <w:p w14:paraId="06D1BCE1" w14:textId="7593A7A2" w:rsidR="000976C9" w:rsidRPr="000976C9" w:rsidRDefault="000976C9" w:rsidP="000976C9">
      <w:pPr>
        <w:numPr>
          <w:ilvl w:val="0"/>
          <w:numId w:val="27"/>
        </w:numPr>
        <w:autoSpaceDE/>
        <w:autoSpaceDN/>
        <w:spacing w:after="240" w:line="240" w:lineRule="atLeast"/>
      </w:pPr>
      <w:r>
        <w:t>Calculate</w:t>
      </w:r>
      <w:r w:rsidR="007F5C7B">
        <w:t xml:space="preserve"> the </w:t>
      </w:r>
      <w:r>
        <w:t xml:space="preserve">GFSS components </w:t>
      </w:r>
      <m:oMath>
        <m:r>
          <w:rPr>
            <w:rFonts w:ascii="Cambria Math" w:hAnsi="Cambria Math"/>
          </w:rPr>
          <m:t>G</m:t>
        </m:r>
        <m:d>
          <m:dPr>
            <m:ctrlPr>
              <w:rPr>
                <w:rFonts w:ascii="Cambria Math" w:hAnsi="Cambria Math"/>
              </w:rPr>
            </m:ctrlPr>
          </m:dPr>
          <m:e>
            <m:r>
              <m:rPr>
                <m:sty m:val="b"/>
              </m:rPr>
              <w:rPr>
                <w:rFonts w:ascii="Cambria Math" w:hAnsi="Cambria Math"/>
              </w:rPr>
              <m:t>y</m:t>
            </m:r>
          </m:e>
        </m:d>
      </m:oMath>
      <w:r>
        <w:t xml:space="preserve"> and the associated statical value </w:t>
      </w:r>
      <m:oMath>
        <m:acc>
          <m:accPr>
            <m:chr m:val="ˆ"/>
            <m:ctrlPr>
              <w:rPr>
                <w:rFonts w:ascii="Cambria Math" w:hAnsi="Cambria Math"/>
              </w:rPr>
            </m:ctrlPr>
          </m:accPr>
          <m:e>
            <m:r>
              <w:rPr>
                <w:rFonts w:ascii="Cambria Math" w:hAnsi="Cambria Math"/>
              </w:rPr>
              <m:t>t</m:t>
            </m:r>
          </m:e>
        </m:acc>
      </m:oMath>
    </w:p>
    <w:p w14:paraId="2DA5BDFB" w14:textId="44446A85" w:rsidR="007F5C7B" w:rsidRDefault="000976C9" w:rsidP="00D15A0A">
      <w:pPr>
        <w:numPr>
          <w:ilvl w:val="0"/>
          <w:numId w:val="27"/>
        </w:numPr>
        <w:autoSpaceDE/>
        <w:autoSpaceDN/>
        <w:spacing w:after="240" w:line="240" w:lineRule="atLeast"/>
      </w:pPr>
      <w:r>
        <w:t>Check the significance test</w:t>
      </w:r>
      <w:r w:rsidR="009F250B">
        <w:t xml:space="preserve"> against the threshold for </w:t>
      </w:r>
      <w:r w:rsidR="009F250B">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w:rPr>
            <w:rFonts w:ascii="Cambria Math" w:hAnsi="Cambria Math"/>
          </w:rPr>
          <m:t xml:space="preserve"> and </m:t>
        </m:r>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p>
    <w:p w14:paraId="6937E467" w14:textId="112CD09C" w:rsidR="00046FAF" w:rsidRDefault="00046FAF" w:rsidP="00046FAF">
      <w:pPr>
        <w:pStyle w:val="Heading1"/>
      </w:pPr>
      <w:r>
        <w:t>Results</w:t>
      </w:r>
    </w:p>
    <w:p w14:paraId="5ABA03FA" w14:textId="2504D190" w:rsidR="007F4AD9" w:rsidRDefault="0066470B" w:rsidP="003F099C">
      <w:r>
        <w:t xml:space="preserve">In this results section we will be testing the above methodology discussed on a synthetic arsenic </w:t>
      </w:r>
      <w:r w:rsidR="00163319">
        <w:t xml:space="preserve">dataset generated and tested the methodology out to a single file dataset provided by the authors.  </w:t>
      </w:r>
    </w:p>
    <w:p w14:paraId="3D264894" w14:textId="2F4CAAB5" w:rsidR="00163319" w:rsidRDefault="00163319" w:rsidP="003F099C"/>
    <w:p w14:paraId="2B3DB407" w14:textId="2F6867F6" w:rsidR="00163319" w:rsidRDefault="00163319" w:rsidP="003F099C">
      <w:pPr>
        <w:pStyle w:val="Heading2"/>
      </w:pPr>
      <w:r>
        <w:t xml:space="preserve">Synthetic arsenic contamination simulation </w:t>
      </w:r>
    </w:p>
    <w:p w14:paraId="53691BC3" w14:textId="3D8DF210" w:rsidR="00566F93" w:rsidRPr="00566F93" w:rsidRDefault="00566F93" w:rsidP="00566F93">
      <w:r>
        <w:t xml:space="preserve">For the simulation of arsenic </w:t>
      </w:r>
      <w:r w:rsidR="005E2338">
        <w:t>contamination,</w:t>
      </w:r>
      <w:r>
        <w:t xml:space="preserve"> a total of 219 geolocations were created</w:t>
      </w:r>
      <w:r w:rsidR="005E2338">
        <w:t xml:space="preserve">. </w:t>
      </w:r>
      <w:r w:rsidR="000B2F1B">
        <w:t>And out of that 112 near by geolocations were contaminated. The contamination signal was set as 5, where the gaussian noise variance as 1.</w:t>
      </w:r>
      <w:r w:rsidR="000B2F1B">
        <w:br/>
        <w:t xml:space="preserve">The test was repeated for 200 iterations to achieve generality. </w:t>
      </w:r>
    </w:p>
    <w:p w14:paraId="67604DBE" w14:textId="77777777" w:rsidR="00D62414" w:rsidRDefault="00D62414" w:rsidP="003F099C"/>
    <w:p w14:paraId="36E7BAFE" w14:textId="77777777" w:rsidR="0096319D" w:rsidRDefault="00D62414" w:rsidP="0096319D">
      <w:pPr>
        <w:keepNext/>
      </w:pPr>
      <w:r>
        <w:rPr>
          <w:noProof/>
        </w:rPr>
        <w:drawing>
          <wp:inline distT="0" distB="0" distL="0" distR="0" wp14:anchorId="77270B3B" wp14:editId="293A8043">
            <wp:extent cx="3151414" cy="20853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1530"/>
                    <a:stretch/>
                  </pic:blipFill>
                  <pic:spPr bwMode="auto">
                    <a:xfrm>
                      <a:off x="0" y="0"/>
                      <a:ext cx="3151414" cy="2085340"/>
                    </a:xfrm>
                    <a:prstGeom prst="rect">
                      <a:avLst/>
                    </a:prstGeom>
                    <a:ln>
                      <a:noFill/>
                    </a:ln>
                    <a:extLst>
                      <a:ext uri="{53640926-AAD7-44D8-BBD7-CCE9431645EC}">
                        <a14:shadowObscured xmlns:a14="http://schemas.microsoft.com/office/drawing/2010/main"/>
                      </a:ext>
                    </a:extLst>
                  </pic:spPr>
                </pic:pic>
              </a:graphicData>
            </a:graphic>
          </wp:inline>
        </w:drawing>
      </w:r>
    </w:p>
    <w:p w14:paraId="3925E28D" w14:textId="36C93EF0" w:rsidR="00997871" w:rsidRDefault="0096319D" w:rsidP="0096319D">
      <w:pPr>
        <w:pStyle w:val="Caption"/>
      </w:pPr>
      <w:r>
        <w:t xml:space="preserve">Figure </w:t>
      </w:r>
      <w:r>
        <w:fldChar w:fldCharType="begin"/>
      </w:r>
      <w:r>
        <w:instrText xml:space="preserve"> SEQ Figure \* ARABIC </w:instrText>
      </w:r>
      <w:r>
        <w:fldChar w:fldCharType="separate"/>
      </w:r>
      <w:r w:rsidR="00BC1B86">
        <w:rPr>
          <w:noProof/>
        </w:rPr>
        <w:t>1</w:t>
      </w:r>
      <w:r>
        <w:fldChar w:fldCharType="end"/>
      </w:r>
      <w:r>
        <w:t xml:space="preserve">: eigen values &amp; </w:t>
      </w:r>
      <w:r w:rsidR="00C415DD">
        <w:t>Fourier</w:t>
      </w:r>
      <w:r>
        <w:t xml:space="preserve"> loadings </w:t>
      </w:r>
      <w:r w:rsidR="00C415DD">
        <w:t>against</w:t>
      </w:r>
      <w:r>
        <w:t xml:space="preserve"> ordered eigen pairs</w:t>
      </w:r>
    </w:p>
    <w:p w14:paraId="44DC3757" w14:textId="7B6C9025" w:rsidR="007F4AD9" w:rsidRDefault="000B2F1B" w:rsidP="003F099C">
      <w:r>
        <w:lastRenderedPageBreak/>
        <w:t>The above image is a</w:t>
      </w:r>
      <w:r w:rsidR="00D25DF4">
        <w:t xml:space="preserve">n evaluation of the eigen values and Fourier loadings obtained from a </w:t>
      </w:r>
      <w:r>
        <w:t xml:space="preserve">sample graph obtained via KNN method, with K set as 8. </w:t>
      </w:r>
      <w:r w:rsidR="00CE2A4F">
        <w:t xml:space="preserve"> </w:t>
      </w:r>
    </w:p>
    <w:p w14:paraId="5FA58EAB" w14:textId="6D5F1EA5" w:rsidR="000B2F1B" w:rsidRDefault="000B2F1B" w:rsidP="003F099C"/>
    <w:p w14:paraId="752788B0" w14:textId="3CE83DDB" w:rsidR="000B2F1B" w:rsidRDefault="00380B8D" w:rsidP="003F099C">
      <w:r>
        <w:t xml:space="preserve">A total of </w:t>
      </w:r>
      <w:r w:rsidR="00B3066B">
        <w:t xml:space="preserve">2 times the locations of interests were created with half of those scenarios not having any contamination signal while the other half had a contamination signal. </w:t>
      </w:r>
      <w:r w:rsidR="0080624A">
        <w:t xml:space="preserve">With the signal the KNN was </w:t>
      </w:r>
      <w:r w:rsidR="00B46ACD">
        <w:t>created,</w:t>
      </w:r>
      <w:r w:rsidR="0080624A">
        <w:t xml:space="preserve"> and the likelihood ratio test was conducted and the following </w:t>
      </w:r>
      <w:r w:rsidR="00350A57">
        <w:t>plot</w:t>
      </w:r>
      <w:r w:rsidR="0080624A">
        <w:t xml:space="preserve"> on receiver (ROC)</w:t>
      </w:r>
      <w:r w:rsidR="009C239D">
        <w:t xml:space="preserve"> </w:t>
      </w:r>
      <w:r w:rsidR="00350A57">
        <w:t>generated.</w:t>
      </w:r>
      <w:r w:rsidR="00B3066B">
        <w:br/>
      </w:r>
    </w:p>
    <w:p w14:paraId="6CDAC19D" w14:textId="77777777" w:rsidR="0096319D" w:rsidRDefault="00997871" w:rsidP="0096319D">
      <w:pPr>
        <w:keepNext/>
      </w:pPr>
      <w:r>
        <w:rPr>
          <w:noProof/>
        </w:rPr>
        <w:drawing>
          <wp:inline distT="0" distB="0" distL="0" distR="0" wp14:anchorId="5E4D11F0" wp14:editId="5DF0CBC3">
            <wp:extent cx="3200400" cy="2231390"/>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31390"/>
                    </a:xfrm>
                    <a:prstGeom prst="rect">
                      <a:avLst/>
                    </a:prstGeom>
                  </pic:spPr>
                </pic:pic>
              </a:graphicData>
            </a:graphic>
          </wp:inline>
        </w:drawing>
      </w:r>
    </w:p>
    <w:p w14:paraId="1475D82D" w14:textId="1915E788" w:rsidR="00380B8D" w:rsidRDefault="0096319D" w:rsidP="00380B8D">
      <w:pPr>
        <w:pStyle w:val="Caption"/>
      </w:pPr>
      <w:r>
        <w:t xml:space="preserve">Figure </w:t>
      </w:r>
      <w:r>
        <w:fldChar w:fldCharType="begin"/>
      </w:r>
      <w:r>
        <w:instrText xml:space="preserve"> SEQ Figure \* ARABIC </w:instrText>
      </w:r>
      <w:r>
        <w:fldChar w:fldCharType="separate"/>
      </w:r>
      <w:r w:rsidR="00BC1B86">
        <w:rPr>
          <w:noProof/>
        </w:rPr>
        <w:t>2</w:t>
      </w:r>
      <w:r>
        <w:fldChar w:fldCharType="end"/>
      </w:r>
      <w:r>
        <w:t>: True positive rate vs false positive rate for a signal elevation of value 5</w:t>
      </w:r>
    </w:p>
    <w:p w14:paraId="72A222DD" w14:textId="5F722842" w:rsidR="00350A57" w:rsidRDefault="008115E7" w:rsidP="00350A57">
      <w:r>
        <w:t>Figure 2 was generated to a range of alpha and gamma values equally spaced between 0.1 and 1.0 with increments at 0.1.</w:t>
      </w:r>
      <w:r>
        <w:br/>
      </w:r>
      <w:r>
        <w:br/>
      </w:r>
      <w:r w:rsidR="00350A57">
        <w:t xml:space="preserve">From the above we </w:t>
      </w:r>
      <w:r>
        <w:t>can</w:t>
      </w:r>
      <w:r w:rsidR="00350A57">
        <w:t xml:space="preserve"> see that the methodology </w:t>
      </w:r>
      <w:r w:rsidR="005159E2">
        <w:t>works well. Compared to true positive rate (TPR), for certain alpha and gamma selections we can see that the false positive rates drop</w:t>
      </w:r>
      <w:r w:rsidR="00E95611">
        <w:t>.</w:t>
      </w:r>
    </w:p>
    <w:p w14:paraId="397F4F7B" w14:textId="641903EA" w:rsidR="00E95611" w:rsidRDefault="00E95611" w:rsidP="00350A57"/>
    <w:p w14:paraId="2EB806DE" w14:textId="10D5FD7B" w:rsidR="00E95611" w:rsidRDefault="00E95611" w:rsidP="00350A57">
      <w:r>
        <w:t xml:space="preserve">The following TPR vs FPR </w:t>
      </w:r>
      <w:r w:rsidR="001D1ABF">
        <w:t xml:space="preserve">was generated by reducing, </w:t>
      </w:r>
      <w:r w:rsidR="004456A7">
        <w:t>the signal amplitude very much less than the variance of the gaussian distribution, we can sort of see from the following plot tha</w:t>
      </w:r>
      <w:r w:rsidR="001F5AE7">
        <w:t>t</w:t>
      </w:r>
      <w:r w:rsidR="00666BF1">
        <w:t xml:space="preserve"> the testing is falling when the signal amplitude is reducing. </w:t>
      </w:r>
    </w:p>
    <w:p w14:paraId="6A00F991" w14:textId="427329A9" w:rsidR="00114289" w:rsidRDefault="00114289" w:rsidP="00350A57"/>
    <w:p w14:paraId="57120725" w14:textId="4FB91EF2" w:rsidR="00114289" w:rsidRPr="00350A57" w:rsidRDefault="00E95611" w:rsidP="00350A57">
      <w:r>
        <w:rPr>
          <w:noProof/>
        </w:rPr>
        <w:drawing>
          <wp:inline distT="0" distB="0" distL="0" distR="0" wp14:anchorId="0BE51CDC" wp14:editId="208D8DC9">
            <wp:extent cx="2794000" cy="17399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4000" cy="1739900"/>
                    </a:xfrm>
                    <a:prstGeom prst="rect">
                      <a:avLst/>
                    </a:prstGeom>
                  </pic:spPr>
                </pic:pic>
              </a:graphicData>
            </a:graphic>
          </wp:inline>
        </w:drawing>
      </w:r>
    </w:p>
    <w:p w14:paraId="7C98D9BF" w14:textId="15C32F57" w:rsidR="00163319" w:rsidRDefault="00163319" w:rsidP="00163319">
      <w:pPr>
        <w:pStyle w:val="Heading2"/>
        <w:numPr>
          <w:ilvl w:val="1"/>
          <w:numId w:val="28"/>
        </w:numPr>
      </w:pPr>
      <w:r>
        <w:t>Test for arsenic dataset</w:t>
      </w:r>
    </w:p>
    <w:p w14:paraId="5EC023F6" w14:textId="77777777" w:rsidR="00C415DD" w:rsidRPr="00C415DD" w:rsidRDefault="00C415DD" w:rsidP="00C415DD"/>
    <w:p w14:paraId="2168F3F7" w14:textId="77777777" w:rsidR="00C415DD" w:rsidRDefault="00E940F1" w:rsidP="00C415DD">
      <w:pPr>
        <w:keepNext/>
      </w:pPr>
      <w:r>
        <w:rPr>
          <w:noProof/>
        </w:rPr>
        <w:drawing>
          <wp:inline distT="0" distB="0" distL="0" distR="0" wp14:anchorId="7E7677E2" wp14:editId="548FE754">
            <wp:extent cx="3200400" cy="215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150745"/>
                    </a:xfrm>
                    <a:prstGeom prst="rect">
                      <a:avLst/>
                    </a:prstGeom>
                  </pic:spPr>
                </pic:pic>
              </a:graphicData>
            </a:graphic>
          </wp:inline>
        </w:drawing>
      </w:r>
    </w:p>
    <w:p w14:paraId="2D1946D5" w14:textId="193DB09F" w:rsidR="00163319" w:rsidRPr="00163319" w:rsidRDefault="00C415DD" w:rsidP="00C415DD">
      <w:pPr>
        <w:pStyle w:val="Caption"/>
      </w:pPr>
      <w:r>
        <w:t xml:space="preserve">Figure </w:t>
      </w:r>
      <w:r>
        <w:fldChar w:fldCharType="begin"/>
      </w:r>
      <w:r>
        <w:instrText xml:space="preserve"> SEQ Figure \* ARABIC </w:instrText>
      </w:r>
      <w:r>
        <w:fldChar w:fldCharType="separate"/>
      </w:r>
      <w:r w:rsidR="00BC1B86">
        <w:rPr>
          <w:noProof/>
        </w:rPr>
        <w:t>3</w:t>
      </w:r>
      <w:r>
        <w:fldChar w:fldCharType="end"/>
      </w:r>
      <w:r>
        <w:t>: Geolocation plot of the signal obtained from the actual dataset</w:t>
      </w:r>
    </w:p>
    <w:p w14:paraId="34EC35AE" w14:textId="0C8C0BE6" w:rsidR="00163319" w:rsidRDefault="008115E7" w:rsidP="00163319">
      <w:r>
        <w:t xml:space="preserve">The dataset which was accessible via the paper/sites </w:t>
      </w:r>
      <w:r w:rsidR="00EB4961">
        <w:t>had a sample of 20043 geolocations with various states across USA. Since the node count might be too large to run</w:t>
      </w:r>
      <w:r w:rsidR="004B60C2">
        <w:t>, subsampling was done and only the region of “Idaho” was selected</w:t>
      </w:r>
      <w:r w:rsidR="001F61DA">
        <w:t xml:space="preserve">. </w:t>
      </w:r>
      <w:r w:rsidR="00636F5E">
        <w:t xml:space="preserve">During further evaluation it was seen that the recorded time series varied between 1979 and 1992 in this dataset. Nevertheless, all recordings of the arsenic level </w:t>
      </w:r>
      <w:proofErr w:type="gramStart"/>
      <w:r w:rsidR="00636F5E">
        <w:t>was</w:t>
      </w:r>
      <w:proofErr w:type="gramEnd"/>
      <w:r w:rsidR="00636F5E">
        <w:t xml:space="preserve"> pooled together disregarding the time aspect.</w:t>
      </w:r>
    </w:p>
    <w:p w14:paraId="73B13BDC" w14:textId="715267CC" w:rsidR="00F308C5" w:rsidRDefault="00F308C5" w:rsidP="00163319"/>
    <w:p w14:paraId="34B1D065" w14:textId="77777777" w:rsidR="00BC1B86" w:rsidRDefault="00F308C5" w:rsidP="00BC1B86">
      <w:pPr>
        <w:keepNext/>
      </w:pPr>
      <w:r>
        <w:t xml:space="preserve">During the statistical test </w:t>
      </w:r>
      <w:r w:rsidR="00BC1B86">
        <w:t xml:space="preserve">for the given dataset the arsenic contamination was correctly captured. </w:t>
      </w:r>
      <w:r w:rsidR="00BC1B86">
        <w:br/>
      </w:r>
      <w:r w:rsidR="00BC1B86">
        <w:br/>
      </w:r>
      <w:r w:rsidR="00BC1B86">
        <w:rPr>
          <w:noProof/>
        </w:rPr>
        <w:drawing>
          <wp:inline distT="0" distB="0" distL="0" distR="0" wp14:anchorId="229955CC" wp14:editId="24C825A7">
            <wp:extent cx="3084572" cy="530679"/>
            <wp:effectExtent l="0" t="0" r="1905"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08569" cy="534808"/>
                    </a:xfrm>
                    <a:prstGeom prst="rect">
                      <a:avLst/>
                    </a:prstGeom>
                  </pic:spPr>
                </pic:pic>
              </a:graphicData>
            </a:graphic>
          </wp:inline>
        </w:drawing>
      </w:r>
    </w:p>
    <w:p w14:paraId="0164E723" w14:textId="78672C78" w:rsidR="00F308C5" w:rsidRPr="00163319" w:rsidRDefault="00BC1B86" w:rsidP="00BC1B86">
      <w:pPr>
        <w:pStyle w:val="Caption"/>
      </w:pPr>
      <w:r>
        <w:t xml:space="preserve">Figure </w:t>
      </w:r>
      <w:r>
        <w:fldChar w:fldCharType="begin"/>
      </w:r>
      <w:r>
        <w:instrText xml:space="preserve"> SEQ Figure \* ARABIC </w:instrText>
      </w:r>
      <w:r>
        <w:fldChar w:fldCharType="separate"/>
      </w:r>
      <w:r>
        <w:rPr>
          <w:noProof/>
        </w:rPr>
        <w:t>4</w:t>
      </w:r>
      <w:r>
        <w:fldChar w:fldCharType="end"/>
      </w:r>
      <w:r>
        <w:t>: The statical results and the thresholds used to accept H0 and H1</w:t>
      </w:r>
    </w:p>
    <w:p w14:paraId="561B19C8" w14:textId="77777777" w:rsidR="00731969" w:rsidRDefault="00731969" w:rsidP="00731969">
      <w:pPr>
        <w:pStyle w:val="Heading1"/>
      </w:pPr>
      <w:r>
        <w:t>Conclusion</w:t>
      </w:r>
    </w:p>
    <w:p w14:paraId="6BC3B9D9" w14:textId="77777777" w:rsidR="00046FAF" w:rsidRPr="0030509B" w:rsidRDefault="00046FAF" w:rsidP="0030509B"/>
    <w:p w14:paraId="1B978766" w14:textId="0290DFBD" w:rsidR="00B4124E" w:rsidRPr="00BD0836" w:rsidRDefault="009167CC" w:rsidP="00B4124E">
      <w:pPr>
        <w:shd w:val="clear" w:color="auto" w:fill="FFFFFF"/>
        <w:autoSpaceDE/>
        <w:autoSpaceDN/>
        <w:rPr>
          <w:color w:val="000000"/>
          <w:sz w:val="22"/>
          <w:szCs w:val="22"/>
        </w:rPr>
      </w:pPr>
      <w:r>
        <w:rPr>
          <w:color w:val="000000"/>
          <w:sz w:val="22"/>
          <w:szCs w:val="22"/>
          <w:bdr w:val="none" w:sz="0" w:space="0" w:color="auto" w:frame="1"/>
        </w:rPr>
        <w:t xml:space="preserve">In this research case </w:t>
      </w:r>
      <w:r w:rsidR="00F17671">
        <w:rPr>
          <w:color w:val="000000"/>
          <w:sz w:val="22"/>
          <w:szCs w:val="22"/>
          <w:bdr w:val="none" w:sz="0" w:space="0" w:color="auto" w:frame="1"/>
        </w:rPr>
        <w:t>study,</w:t>
      </w:r>
      <w:r>
        <w:rPr>
          <w:color w:val="000000"/>
          <w:sz w:val="22"/>
          <w:szCs w:val="22"/>
          <w:bdr w:val="none" w:sz="0" w:space="0" w:color="auto" w:frame="1"/>
        </w:rPr>
        <w:t xml:space="preserve"> we focus on how to tractably detect anomalies in networks under gaussian noise conditions. </w:t>
      </w:r>
      <w:r w:rsidR="00F17671">
        <w:rPr>
          <w:color w:val="000000"/>
          <w:sz w:val="22"/>
          <w:szCs w:val="22"/>
          <w:bdr w:val="none" w:sz="0" w:space="0" w:color="auto" w:frame="1"/>
        </w:rPr>
        <w:t xml:space="preserve">The proposed Fourier scan statistic was evaluated in two datasets, the actual </w:t>
      </w:r>
      <w:r w:rsidR="00F17671">
        <w:rPr>
          <w:color w:val="000000"/>
          <w:sz w:val="22"/>
          <w:szCs w:val="22"/>
          <w:bdr w:val="none" w:sz="0" w:space="0" w:color="auto" w:frame="1"/>
        </w:rPr>
        <w:t>(subsampled)</w:t>
      </w:r>
      <w:r w:rsidR="00F17671">
        <w:rPr>
          <w:color w:val="000000"/>
          <w:sz w:val="22"/>
          <w:szCs w:val="22"/>
          <w:bdr w:val="none" w:sz="0" w:space="0" w:color="auto" w:frame="1"/>
        </w:rPr>
        <w:t xml:space="preserve"> and synthetic. </w:t>
      </w:r>
      <w:r w:rsidR="00F17671">
        <w:rPr>
          <w:color w:val="000000"/>
          <w:sz w:val="22"/>
          <w:szCs w:val="22"/>
          <w:bdr w:val="none" w:sz="0" w:space="0" w:color="auto" w:frame="1"/>
        </w:rPr>
        <w:br/>
      </w:r>
      <w:r w:rsidR="00F17671">
        <w:rPr>
          <w:color w:val="000000"/>
          <w:sz w:val="22"/>
          <w:szCs w:val="22"/>
          <w:bdr w:val="none" w:sz="0" w:space="0" w:color="auto" w:frame="1"/>
        </w:rPr>
        <w:br/>
      </w:r>
      <w:r w:rsidR="00BC1B86">
        <w:rPr>
          <w:color w:val="000000"/>
          <w:sz w:val="22"/>
          <w:szCs w:val="22"/>
          <w:bdr w:val="none" w:sz="0" w:space="0" w:color="auto" w:frame="1"/>
        </w:rPr>
        <w:t xml:space="preserve">From the above results it can be concluded that for a smaller subsample of the dataset, the methodology works with a </w:t>
      </w:r>
      <w:r w:rsidR="00993EAC">
        <w:rPr>
          <w:color w:val="000000"/>
          <w:sz w:val="22"/>
          <w:szCs w:val="22"/>
          <w:bdr w:val="none" w:sz="0" w:space="0" w:color="auto" w:frame="1"/>
        </w:rPr>
        <w:t xml:space="preserve">substantial accuracy, yet it is evident that </w:t>
      </w:r>
      <w:proofErr w:type="spellStart"/>
      <w:r w:rsidR="00993EAC">
        <w:rPr>
          <w:color w:val="000000"/>
          <w:sz w:val="22"/>
          <w:szCs w:val="22"/>
          <w:bdr w:val="none" w:sz="0" w:space="0" w:color="auto" w:frame="1"/>
        </w:rPr>
        <w:t>its</w:t>
      </w:r>
      <w:proofErr w:type="spellEnd"/>
      <w:r w:rsidR="00993EAC">
        <w:rPr>
          <w:color w:val="000000"/>
          <w:sz w:val="22"/>
          <w:szCs w:val="22"/>
          <w:bdr w:val="none" w:sz="0" w:space="0" w:color="auto" w:frame="1"/>
        </w:rPr>
        <w:t xml:space="preserve"> not the best. In the analysis section of the </w:t>
      </w:r>
      <w:r w:rsidR="00DA359E">
        <w:rPr>
          <w:color w:val="000000"/>
          <w:sz w:val="22"/>
          <w:szCs w:val="22"/>
          <w:bdr w:val="none" w:sz="0" w:space="0" w:color="auto" w:frame="1"/>
        </w:rPr>
        <w:t>authors,</w:t>
      </w:r>
      <w:r w:rsidR="00993EAC">
        <w:rPr>
          <w:color w:val="000000"/>
          <w:sz w:val="22"/>
          <w:szCs w:val="22"/>
          <w:bdr w:val="none" w:sz="0" w:space="0" w:color="auto" w:frame="1"/>
        </w:rPr>
        <w:t xml:space="preserve"> it can be seen for certain simulations Aggregated statistics and max statistics outperforming this methodology.</w:t>
      </w:r>
      <w:r w:rsidR="00993EAC">
        <w:rPr>
          <w:color w:val="000000"/>
          <w:sz w:val="22"/>
          <w:szCs w:val="22"/>
          <w:bdr w:val="none" w:sz="0" w:space="0" w:color="auto" w:frame="1"/>
        </w:rPr>
        <w:br/>
      </w:r>
      <w:r w:rsidR="00993EAC">
        <w:rPr>
          <w:color w:val="000000"/>
          <w:sz w:val="22"/>
          <w:szCs w:val="22"/>
          <w:bdr w:val="none" w:sz="0" w:space="0" w:color="auto" w:frame="1"/>
        </w:rPr>
        <w:br/>
        <w:t xml:space="preserve">Nevertheless the graph based statistical approach is </w:t>
      </w:r>
      <w:r w:rsidR="00665BDA">
        <w:rPr>
          <w:color w:val="000000"/>
          <w:sz w:val="22"/>
          <w:szCs w:val="22"/>
          <w:bdr w:val="none" w:sz="0" w:space="0" w:color="auto" w:frame="1"/>
        </w:rPr>
        <w:t xml:space="preserve">commendable. Thus, making it wonder whether the approach can be used in other </w:t>
      </w:r>
      <w:r w:rsidR="00BD0836">
        <w:rPr>
          <w:color w:val="000000"/>
          <w:sz w:val="22"/>
          <w:szCs w:val="22"/>
          <w:bdr w:val="none" w:sz="0" w:space="0" w:color="auto" w:frame="1"/>
        </w:rPr>
        <w:t>graph-based</w:t>
      </w:r>
      <w:r w:rsidR="00665BDA">
        <w:rPr>
          <w:color w:val="000000"/>
          <w:sz w:val="22"/>
          <w:szCs w:val="22"/>
          <w:bdr w:val="none" w:sz="0" w:space="0" w:color="auto" w:frame="1"/>
        </w:rPr>
        <w:t xml:space="preserve"> anomaly detection problems. Specially, </w:t>
      </w:r>
      <w:r w:rsidR="006E570C">
        <w:rPr>
          <w:color w:val="000000"/>
          <w:sz w:val="22"/>
          <w:szCs w:val="22"/>
          <w:bdr w:val="none" w:sz="0" w:space="0" w:color="auto" w:frame="1"/>
        </w:rPr>
        <w:t>the anomaly</w:t>
      </w:r>
      <w:r w:rsidR="00BD0836">
        <w:rPr>
          <w:color w:val="000000"/>
          <w:sz w:val="22"/>
          <w:szCs w:val="22"/>
          <w:bdr w:val="none" w:sz="0" w:space="0" w:color="auto" w:frame="1"/>
        </w:rPr>
        <w:t xml:space="preserve"> detection on directed graph seems an interesting for me. </w:t>
      </w:r>
      <w:r w:rsidR="006E570C">
        <w:rPr>
          <w:color w:val="000000"/>
          <w:sz w:val="22"/>
          <w:szCs w:val="22"/>
          <w:bdr w:val="none" w:sz="0" w:space="0" w:color="auto" w:frame="1"/>
        </w:rPr>
        <w:t>Additionally,</w:t>
      </w:r>
      <w:r w:rsidR="00B9272D">
        <w:rPr>
          <w:color w:val="000000"/>
          <w:sz w:val="22"/>
          <w:szCs w:val="22"/>
          <w:bdr w:val="none" w:sz="0" w:space="0" w:color="auto" w:frame="1"/>
        </w:rPr>
        <w:t xml:space="preserve"> it could be noted that certain new graph neural networks </w:t>
      </w:r>
      <w:r w:rsidR="00B9272D">
        <w:rPr>
          <w:color w:val="000000"/>
          <w:sz w:val="22"/>
          <w:szCs w:val="22"/>
          <w:bdr w:val="none" w:sz="0" w:space="0" w:color="auto" w:frame="1"/>
        </w:rPr>
        <w:lastRenderedPageBreak/>
        <w:t xml:space="preserve">are implementing eigen vectors or Laplacians as part of their layers (architectures). Hence the usage of </w:t>
      </w:r>
      <w:proofErr w:type="gramStart"/>
      <w:r w:rsidR="00B9272D">
        <w:rPr>
          <w:color w:val="000000"/>
          <w:sz w:val="22"/>
          <w:szCs w:val="22"/>
          <w:bdr w:val="none" w:sz="0" w:space="0" w:color="auto" w:frame="1"/>
        </w:rPr>
        <w:t>a</w:t>
      </w:r>
      <w:proofErr w:type="gramEnd"/>
      <w:r w:rsidR="00B9272D">
        <w:rPr>
          <w:color w:val="000000"/>
          <w:sz w:val="22"/>
          <w:szCs w:val="22"/>
          <w:bdr w:val="none" w:sz="0" w:space="0" w:color="auto" w:frame="1"/>
        </w:rPr>
        <w:t xml:space="preserve"> eigen values </w:t>
      </w:r>
      <w:r w:rsidR="006E570C">
        <w:rPr>
          <w:color w:val="000000"/>
          <w:sz w:val="22"/>
          <w:szCs w:val="22"/>
          <w:bdr w:val="none" w:sz="0" w:space="0" w:color="auto" w:frame="1"/>
        </w:rPr>
        <w:t xml:space="preserve">(used in this approach) </w:t>
      </w:r>
      <w:r w:rsidR="00B9272D">
        <w:rPr>
          <w:color w:val="000000"/>
          <w:sz w:val="22"/>
          <w:szCs w:val="22"/>
          <w:bdr w:val="none" w:sz="0" w:space="0" w:color="auto" w:frame="1"/>
        </w:rPr>
        <w:t xml:space="preserve">as part of these architectures </w:t>
      </w:r>
      <w:r w:rsidR="006E570C">
        <w:rPr>
          <w:color w:val="000000"/>
          <w:sz w:val="22"/>
          <w:szCs w:val="22"/>
          <w:bdr w:val="none" w:sz="0" w:space="0" w:color="auto" w:frame="1"/>
        </w:rPr>
        <w:t>might be another venture of interest too.</w:t>
      </w:r>
    </w:p>
    <w:p w14:paraId="0E1E5232" w14:textId="5A978ABA" w:rsidR="00540306" w:rsidRPr="006E570C" w:rsidRDefault="006074B5" w:rsidP="006E570C">
      <w:pPr>
        <w:pStyle w:val="ReferenceHead"/>
      </w:pPr>
      <w:r>
        <w:t>References</w:t>
      </w:r>
      <w:r w:rsidR="00B4124E" w:rsidRPr="006E570C">
        <w:rPr>
          <w:b/>
          <w:bCs/>
        </w:rPr>
        <w:br/>
      </w:r>
    </w:p>
    <w:p w14:paraId="0563E2BD" w14:textId="77C4FC04" w:rsidR="002B514A"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D. K. Hammond, P. </w:t>
      </w:r>
      <w:proofErr w:type="spellStart"/>
      <w:r w:rsidRPr="00036446">
        <w:rPr>
          <w:sz w:val="16"/>
          <w:szCs w:val="16"/>
          <w:lang w:eastAsia="ja-JP"/>
        </w:rPr>
        <w:t>Vandergheynst</w:t>
      </w:r>
      <w:proofErr w:type="spellEnd"/>
      <w:r w:rsidRPr="00036446">
        <w:rPr>
          <w:sz w:val="16"/>
          <w:szCs w:val="16"/>
          <w:lang w:eastAsia="ja-JP"/>
        </w:rPr>
        <w:t xml:space="preserve">, and R. </w:t>
      </w:r>
      <w:proofErr w:type="spellStart"/>
      <w:r w:rsidRPr="00036446">
        <w:rPr>
          <w:sz w:val="16"/>
          <w:szCs w:val="16"/>
          <w:lang w:eastAsia="ja-JP"/>
        </w:rPr>
        <w:t>Gribonval</w:t>
      </w:r>
      <w:proofErr w:type="spellEnd"/>
      <w:r w:rsidRPr="00036446">
        <w:rPr>
          <w:sz w:val="16"/>
          <w:szCs w:val="16"/>
          <w:lang w:eastAsia="ja-JP"/>
        </w:rPr>
        <w:t>, “Wavelets on</w:t>
      </w:r>
      <w:r w:rsidR="00036446">
        <w:rPr>
          <w:sz w:val="16"/>
          <w:szCs w:val="16"/>
          <w:lang w:eastAsia="ja-JP"/>
        </w:rPr>
        <w:t xml:space="preserve"> </w:t>
      </w:r>
      <w:r w:rsidRPr="00036446">
        <w:rPr>
          <w:sz w:val="16"/>
          <w:szCs w:val="16"/>
          <w:lang w:eastAsia="ja-JP"/>
        </w:rPr>
        <w:t xml:space="preserve">graphs via spectral graph theory,” Appl. </w:t>
      </w:r>
      <w:proofErr w:type="spellStart"/>
      <w:r w:rsidRPr="00036446">
        <w:rPr>
          <w:sz w:val="16"/>
          <w:szCs w:val="16"/>
          <w:lang w:eastAsia="ja-JP"/>
        </w:rPr>
        <w:t>Comput</w:t>
      </w:r>
      <w:proofErr w:type="spellEnd"/>
      <w:r w:rsidRPr="00036446">
        <w:rPr>
          <w:sz w:val="16"/>
          <w:szCs w:val="16"/>
          <w:lang w:eastAsia="ja-JP"/>
        </w:rPr>
        <w:t>. Harmon. Anal., vol.30, no. 2, pp. 129–150, 2011.</w:t>
      </w:r>
    </w:p>
    <w:p w14:paraId="6AE44C0A" w14:textId="69ADB50B"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M. </w:t>
      </w:r>
      <w:proofErr w:type="spellStart"/>
      <w:r w:rsidRPr="00036446">
        <w:rPr>
          <w:sz w:val="16"/>
          <w:szCs w:val="16"/>
          <w:lang w:eastAsia="ja-JP"/>
        </w:rPr>
        <w:t>Focazio</w:t>
      </w:r>
      <w:proofErr w:type="spellEnd"/>
      <w:r w:rsidRPr="00036446">
        <w:rPr>
          <w:sz w:val="16"/>
          <w:szCs w:val="16"/>
          <w:lang w:eastAsia="ja-JP"/>
        </w:rPr>
        <w:t xml:space="preserve">, A. Welch, S. Watkins, D. </w:t>
      </w:r>
      <w:proofErr w:type="spellStart"/>
      <w:r w:rsidRPr="00036446">
        <w:rPr>
          <w:sz w:val="16"/>
          <w:szCs w:val="16"/>
          <w:lang w:eastAsia="ja-JP"/>
        </w:rPr>
        <w:t>Helsel</w:t>
      </w:r>
      <w:proofErr w:type="spellEnd"/>
      <w:r w:rsidRPr="00036446">
        <w:rPr>
          <w:sz w:val="16"/>
          <w:szCs w:val="16"/>
          <w:lang w:eastAsia="ja-JP"/>
        </w:rPr>
        <w:t>, and M. Horn, “A</w:t>
      </w:r>
    </w:p>
    <w:p w14:paraId="070F8FD5" w14:textId="733FBC5B" w:rsidR="00115DB9" w:rsidRPr="00036446" w:rsidRDefault="00115DB9" w:rsidP="00036446">
      <w:pPr>
        <w:pStyle w:val="ListParagraph"/>
        <w:adjustRightInd w:val="0"/>
        <w:ind w:left="922"/>
        <w:rPr>
          <w:sz w:val="16"/>
          <w:szCs w:val="16"/>
          <w:lang w:eastAsia="ja-JP"/>
        </w:rPr>
      </w:pPr>
      <w:r w:rsidRPr="00036446">
        <w:rPr>
          <w:sz w:val="16"/>
          <w:szCs w:val="16"/>
          <w:lang w:eastAsia="ja-JP"/>
        </w:rPr>
        <w:t>retrospective analysis on the occurrence of arsenic in ground-water</w:t>
      </w:r>
      <w:r w:rsidR="00036446">
        <w:rPr>
          <w:sz w:val="16"/>
          <w:szCs w:val="16"/>
          <w:lang w:eastAsia="ja-JP"/>
        </w:rPr>
        <w:t xml:space="preserve"> </w:t>
      </w:r>
      <w:r w:rsidRPr="00036446">
        <w:rPr>
          <w:sz w:val="16"/>
          <w:szCs w:val="16"/>
          <w:lang w:eastAsia="ja-JP"/>
        </w:rPr>
        <w:t xml:space="preserve">resources of the </w:t>
      </w:r>
      <w:proofErr w:type="gramStart"/>
      <w:r w:rsidRPr="00036446">
        <w:rPr>
          <w:sz w:val="16"/>
          <w:szCs w:val="16"/>
          <w:lang w:eastAsia="ja-JP"/>
        </w:rPr>
        <w:t>united states</w:t>
      </w:r>
      <w:proofErr w:type="gramEnd"/>
      <w:r w:rsidRPr="00036446">
        <w:rPr>
          <w:sz w:val="16"/>
          <w:szCs w:val="16"/>
          <w:lang w:eastAsia="ja-JP"/>
        </w:rPr>
        <w:t xml:space="preserve"> and limitations in drinking-water-supply</w:t>
      </w:r>
      <w:r w:rsidR="00036446">
        <w:rPr>
          <w:sz w:val="16"/>
          <w:szCs w:val="16"/>
          <w:lang w:eastAsia="ja-JP"/>
        </w:rPr>
        <w:t xml:space="preserve"> </w:t>
      </w:r>
      <w:r w:rsidRPr="00036446">
        <w:rPr>
          <w:sz w:val="16"/>
          <w:szCs w:val="16"/>
          <w:lang w:eastAsia="ja-JP"/>
        </w:rPr>
        <w:t>characterizations,” Washington, DC, USA, U.S. Geological Survey</w:t>
      </w:r>
      <w:r w:rsidR="00036446">
        <w:rPr>
          <w:sz w:val="16"/>
          <w:szCs w:val="16"/>
          <w:lang w:eastAsia="ja-JP"/>
        </w:rPr>
        <w:t xml:space="preserve"> </w:t>
      </w:r>
      <w:r w:rsidRPr="00036446">
        <w:rPr>
          <w:sz w:val="16"/>
          <w:szCs w:val="16"/>
          <w:lang w:eastAsia="ja-JP"/>
        </w:rPr>
        <w:t>Water-Resources Investigation Rep. 99-4279, 1999.</w:t>
      </w:r>
    </w:p>
    <w:p w14:paraId="6AD4F591" w14:textId="71FEEC35"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C. E. Priebe, “Scan statistics on graphs,” Johns Hopkins Univ., Baltimore,</w:t>
      </w:r>
      <w:r w:rsidR="00036446">
        <w:rPr>
          <w:sz w:val="16"/>
          <w:szCs w:val="16"/>
          <w:lang w:eastAsia="ja-JP"/>
        </w:rPr>
        <w:t xml:space="preserve"> </w:t>
      </w:r>
      <w:r w:rsidRPr="00036446">
        <w:rPr>
          <w:sz w:val="16"/>
          <w:szCs w:val="16"/>
          <w:lang w:eastAsia="ja-JP"/>
        </w:rPr>
        <w:t>MD, USA, Tech. Rep. 650, 2004.</w:t>
      </w:r>
    </w:p>
    <w:p w14:paraId="08F1AB3A" w14:textId="631220D2" w:rsidR="00115DB9" w:rsidRPr="00036446" w:rsidRDefault="00115DB9" w:rsidP="00036446">
      <w:pPr>
        <w:pStyle w:val="ListParagraph"/>
        <w:numPr>
          <w:ilvl w:val="0"/>
          <w:numId w:val="26"/>
        </w:numPr>
        <w:rPr>
          <w:sz w:val="16"/>
          <w:szCs w:val="16"/>
        </w:rPr>
      </w:pPr>
      <w:r w:rsidRPr="00036446">
        <w:rPr>
          <w:sz w:val="16"/>
          <w:szCs w:val="16"/>
          <w:lang w:eastAsia="ja-JP"/>
        </w:rPr>
        <w:t>H. Wang, M. Tang, Y. Park, and C. E. Priebe, “Locality statistics</w:t>
      </w:r>
      <w:r w:rsidR="00036446">
        <w:rPr>
          <w:sz w:val="16"/>
          <w:szCs w:val="16"/>
          <w:lang w:eastAsia="ja-JP"/>
        </w:rPr>
        <w:t xml:space="preserve"> </w:t>
      </w:r>
      <w:r w:rsidRPr="00036446">
        <w:rPr>
          <w:sz w:val="16"/>
          <w:szCs w:val="16"/>
          <w:lang w:eastAsia="ja-JP"/>
        </w:rPr>
        <w:t>for anomaly detection in time series of graphs,” IEEE Trans. Signal</w:t>
      </w:r>
      <w:r w:rsidR="00036446">
        <w:rPr>
          <w:sz w:val="16"/>
          <w:szCs w:val="16"/>
          <w:lang w:eastAsia="ja-JP"/>
        </w:rPr>
        <w:t xml:space="preserve"> </w:t>
      </w:r>
      <w:r w:rsidRPr="00036446">
        <w:rPr>
          <w:sz w:val="16"/>
          <w:szCs w:val="16"/>
          <w:lang w:eastAsia="ja-JP"/>
        </w:rPr>
        <w:t>Process., vol. 62, no. 3, pp. 703–717, 2014</w:t>
      </w:r>
      <w:r w:rsidRPr="00036446">
        <w:rPr>
          <w:sz w:val="16"/>
          <w:szCs w:val="16"/>
        </w:rPr>
        <w:t xml:space="preserve"> </w:t>
      </w:r>
    </w:p>
    <w:p w14:paraId="27D7D4C9" w14:textId="76A85EFE"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D. </w:t>
      </w:r>
      <w:proofErr w:type="spellStart"/>
      <w:r w:rsidRPr="00036446">
        <w:rPr>
          <w:sz w:val="16"/>
          <w:szCs w:val="16"/>
          <w:lang w:eastAsia="ja-JP"/>
        </w:rPr>
        <w:t>Donoho</w:t>
      </w:r>
      <w:proofErr w:type="spellEnd"/>
      <w:r w:rsidRPr="00036446">
        <w:rPr>
          <w:sz w:val="16"/>
          <w:szCs w:val="16"/>
          <w:lang w:eastAsia="ja-JP"/>
        </w:rPr>
        <w:t xml:space="preserve">, and X. </w:t>
      </w:r>
      <w:proofErr w:type="spellStart"/>
      <w:r w:rsidRPr="00036446">
        <w:rPr>
          <w:sz w:val="16"/>
          <w:szCs w:val="16"/>
          <w:lang w:eastAsia="ja-JP"/>
        </w:rPr>
        <w:t>Huo</w:t>
      </w:r>
      <w:proofErr w:type="spellEnd"/>
      <w:r w:rsidRPr="00036446">
        <w:rPr>
          <w:sz w:val="16"/>
          <w:szCs w:val="16"/>
          <w:lang w:eastAsia="ja-JP"/>
        </w:rPr>
        <w:t>, “Near-optimal detection</w:t>
      </w:r>
      <w:r w:rsidR="00036446">
        <w:rPr>
          <w:sz w:val="16"/>
          <w:szCs w:val="16"/>
          <w:lang w:eastAsia="ja-JP"/>
        </w:rPr>
        <w:t xml:space="preserve"> </w:t>
      </w:r>
      <w:r w:rsidRPr="00036446">
        <w:rPr>
          <w:sz w:val="16"/>
          <w:szCs w:val="16"/>
          <w:lang w:eastAsia="ja-JP"/>
        </w:rPr>
        <w:t>of geometric objects by fast multiscale methods,” IEEE Trans. Inf.</w:t>
      </w:r>
      <w:r w:rsidR="00036446">
        <w:rPr>
          <w:sz w:val="16"/>
          <w:szCs w:val="16"/>
          <w:lang w:eastAsia="ja-JP"/>
        </w:rPr>
        <w:t xml:space="preserve"> </w:t>
      </w:r>
      <w:r w:rsidRPr="00036446">
        <w:rPr>
          <w:sz w:val="16"/>
          <w:szCs w:val="16"/>
          <w:lang w:eastAsia="ja-JP"/>
        </w:rPr>
        <w:t>Theory, vol. 51, no. 7, pp. 2402–2425, 2005</w:t>
      </w:r>
    </w:p>
    <w:p w14:paraId="1E0AED6D" w14:textId="58B8BE06"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E. </w:t>
      </w:r>
      <w:proofErr w:type="spellStart"/>
      <w:r w:rsidRPr="00036446">
        <w:rPr>
          <w:sz w:val="16"/>
          <w:szCs w:val="16"/>
          <w:lang w:eastAsia="ja-JP"/>
        </w:rPr>
        <w:t>Candes</w:t>
      </w:r>
      <w:proofErr w:type="spellEnd"/>
      <w:r w:rsidRPr="00036446">
        <w:rPr>
          <w:sz w:val="16"/>
          <w:szCs w:val="16"/>
          <w:lang w:eastAsia="ja-JP"/>
        </w:rPr>
        <w:t xml:space="preserve">, H. </w:t>
      </w:r>
      <w:proofErr w:type="spellStart"/>
      <w:r w:rsidRPr="00036446">
        <w:rPr>
          <w:sz w:val="16"/>
          <w:szCs w:val="16"/>
          <w:lang w:eastAsia="ja-JP"/>
        </w:rPr>
        <w:t>Helgason</w:t>
      </w:r>
      <w:proofErr w:type="spellEnd"/>
      <w:r w:rsidRPr="00036446">
        <w:rPr>
          <w:sz w:val="16"/>
          <w:szCs w:val="16"/>
          <w:lang w:eastAsia="ja-JP"/>
        </w:rPr>
        <w:t xml:space="preserve">, and O. </w:t>
      </w:r>
      <w:proofErr w:type="spellStart"/>
      <w:r w:rsidRPr="00036446">
        <w:rPr>
          <w:sz w:val="16"/>
          <w:szCs w:val="16"/>
          <w:lang w:eastAsia="ja-JP"/>
        </w:rPr>
        <w:t>Zeitouni</w:t>
      </w:r>
      <w:proofErr w:type="spellEnd"/>
      <w:r w:rsidRPr="00036446">
        <w:rPr>
          <w:sz w:val="16"/>
          <w:szCs w:val="16"/>
          <w:lang w:eastAsia="ja-JP"/>
        </w:rPr>
        <w:t>, “Searching</w:t>
      </w:r>
      <w:r w:rsidR="00036446">
        <w:rPr>
          <w:sz w:val="16"/>
          <w:szCs w:val="16"/>
          <w:lang w:eastAsia="ja-JP"/>
        </w:rPr>
        <w:t xml:space="preserve"> </w:t>
      </w:r>
      <w:r w:rsidRPr="00036446">
        <w:rPr>
          <w:sz w:val="16"/>
          <w:szCs w:val="16"/>
          <w:lang w:eastAsia="ja-JP"/>
        </w:rPr>
        <w:t>for a trail of evidence in a maze,” Ann. Statist., vol. 36, no. 4, pp.1726–1757, 2008</w:t>
      </w:r>
    </w:p>
    <w:p w14:paraId="7841A94A" w14:textId="0B0AEB56"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E. </w:t>
      </w:r>
      <w:proofErr w:type="spellStart"/>
      <w:r w:rsidRPr="00036446">
        <w:rPr>
          <w:sz w:val="16"/>
          <w:szCs w:val="16"/>
          <w:lang w:eastAsia="ja-JP"/>
        </w:rPr>
        <w:t>Candes</w:t>
      </w:r>
      <w:proofErr w:type="spellEnd"/>
      <w:r w:rsidRPr="00036446">
        <w:rPr>
          <w:sz w:val="16"/>
          <w:szCs w:val="16"/>
          <w:lang w:eastAsia="ja-JP"/>
        </w:rPr>
        <w:t>, and A. Durand, “Detection of an anomalous</w:t>
      </w:r>
      <w:r w:rsidR="00036446">
        <w:rPr>
          <w:sz w:val="16"/>
          <w:szCs w:val="16"/>
          <w:lang w:eastAsia="ja-JP"/>
        </w:rPr>
        <w:t xml:space="preserve"> </w:t>
      </w:r>
      <w:r w:rsidRPr="00036446">
        <w:rPr>
          <w:sz w:val="16"/>
          <w:szCs w:val="16"/>
          <w:lang w:eastAsia="ja-JP"/>
        </w:rPr>
        <w:t>cluster in a network,” Ann. Statist., vol. 39, no. 1, pp. 278–304, 2011.</w:t>
      </w:r>
    </w:p>
    <w:p w14:paraId="0A08806F" w14:textId="78085EF0" w:rsidR="00115DB9" w:rsidRPr="00036446" w:rsidRDefault="00115DB9" w:rsidP="00036446">
      <w:pPr>
        <w:pStyle w:val="ListParagraph"/>
        <w:numPr>
          <w:ilvl w:val="0"/>
          <w:numId w:val="26"/>
        </w:numPr>
        <w:rPr>
          <w:color w:val="333333"/>
          <w:sz w:val="16"/>
          <w:szCs w:val="16"/>
          <w:shd w:val="clear" w:color="auto" w:fill="FFFFFF"/>
        </w:rPr>
      </w:pPr>
      <w:r w:rsidRPr="00036446">
        <w:rPr>
          <w:color w:val="333333"/>
          <w:sz w:val="16"/>
          <w:szCs w:val="16"/>
          <w:shd w:val="clear" w:color="auto" w:fill="FFFFFF"/>
        </w:rPr>
        <w:t xml:space="preserve">J. </w:t>
      </w:r>
      <w:proofErr w:type="spellStart"/>
      <w:r w:rsidRPr="00036446">
        <w:rPr>
          <w:color w:val="333333"/>
          <w:sz w:val="16"/>
          <w:szCs w:val="16"/>
          <w:shd w:val="clear" w:color="auto" w:fill="FFFFFF"/>
        </w:rPr>
        <w:t>Sharpnack</w:t>
      </w:r>
      <w:proofErr w:type="spellEnd"/>
      <w:r w:rsidRPr="00036446">
        <w:rPr>
          <w:color w:val="333333"/>
          <w:sz w:val="16"/>
          <w:szCs w:val="16"/>
          <w:shd w:val="clear" w:color="auto" w:fill="FFFFFF"/>
        </w:rPr>
        <w:t xml:space="preserve">, A. Rinaldo and A. Singh, "Detecting Anomalous Activity on Networks </w:t>
      </w:r>
      <w:proofErr w:type="gramStart"/>
      <w:r w:rsidRPr="00036446">
        <w:rPr>
          <w:color w:val="333333"/>
          <w:sz w:val="16"/>
          <w:szCs w:val="16"/>
          <w:shd w:val="clear" w:color="auto" w:fill="FFFFFF"/>
        </w:rPr>
        <w:t>With</w:t>
      </w:r>
      <w:proofErr w:type="gramEnd"/>
      <w:r w:rsidRPr="00036446">
        <w:rPr>
          <w:color w:val="333333"/>
          <w:sz w:val="16"/>
          <w:szCs w:val="16"/>
          <w:shd w:val="clear" w:color="auto" w:fill="FFFFFF"/>
        </w:rPr>
        <w:t xml:space="preserve"> the Graph Fourier Scan Statistic," in </w:t>
      </w:r>
      <w:r w:rsidRPr="00036446">
        <w:rPr>
          <w:rStyle w:val="Emphasis"/>
          <w:i w:val="0"/>
          <w:iCs w:val="0"/>
          <w:color w:val="333333"/>
          <w:sz w:val="16"/>
          <w:szCs w:val="16"/>
          <w:shd w:val="clear" w:color="auto" w:fill="FFFFFF"/>
        </w:rPr>
        <w:t>IEEE Transactions on Signal Processing</w:t>
      </w:r>
      <w:r w:rsidRPr="00036446">
        <w:rPr>
          <w:color w:val="333333"/>
          <w:sz w:val="16"/>
          <w:szCs w:val="16"/>
          <w:shd w:val="clear" w:color="auto" w:fill="FFFFFF"/>
        </w:rPr>
        <w:t xml:space="preserve">, vol. 64, no. 2, pp. 364-379, Jan.15, 2016, </w:t>
      </w:r>
      <w:proofErr w:type="spellStart"/>
      <w:r w:rsidRPr="00036446">
        <w:rPr>
          <w:color w:val="333333"/>
          <w:sz w:val="16"/>
          <w:szCs w:val="16"/>
          <w:shd w:val="clear" w:color="auto" w:fill="FFFFFF"/>
        </w:rPr>
        <w:t>doi</w:t>
      </w:r>
      <w:proofErr w:type="spellEnd"/>
      <w:r w:rsidRPr="00036446">
        <w:rPr>
          <w:color w:val="333333"/>
          <w:sz w:val="16"/>
          <w:szCs w:val="16"/>
          <w:shd w:val="clear" w:color="auto" w:fill="FFFFFF"/>
        </w:rPr>
        <w:t>: 10.1109/TSP.2015.2481866.</w:t>
      </w:r>
    </w:p>
    <w:p w14:paraId="0D837A5B" w14:textId="5FCB38ED" w:rsidR="002924B6" w:rsidRPr="002924B6" w:rsidRDefault="00036446" w:rsidP="002924B6">
      <w:pPr>
        <w:pStyle w:val="ListParagraph"/>
        <w:numPr>
          <w:ilvl w:val="0"/>
          <w:numId w:val="26"/>
        </w:numPr>
        <w:adjustRightInd w:val="0"/>
        <w:rPr>
          <w:sz w:val="16"/>
          <w:szCs w:val="16"/>
          <w:lang w:eastAsia="ja-JP"/>
        </w:rPr>
      </w:pPr>
      <w:r w:rsidRPr="00036446">
        <w:rPr>
          <w:sz w:val="16"/>
          <w:szCs w:val="16"/>
          <w:lang w:eastAsia="ja-JP"/>
        </w:rPr>
        <w:t xml:space="preserve">J. </w:t>
      </w:r>
      <w:proofErr w:type="spellStart"/>
      <w:r w:rsidRPr="00036446">
        <w:rPr>
          <w:sz w:val="16"/>
          <w:szCs w:val="16"/>
          <w:lang w:eastAsia="ja-JP"/>
        </w:rPr>
        <w:t>Sharpnack</w:t>
      </w:r>
      <w:proofErr w:type="spellEnd"/>
      <w:r w:rsidRPr="00036446">
        <w:rPr>
          <w:sz w:val="16"/>
          <w:szCs w:val="16"/>
          <w:lang w:eastAsia="ja-JP"/>
        </w:rPr>
        <w:t>, A. Rinaldo, and A. Singh, “Changepoint detection over</w:t>
      </w:r>
      <w:r>
        <w:rPr>
          <w:sz w:val="16"/>
          <w:szCs w:val="16"/>
          <w:lang w:eastAsia="ja-JP"/>
        </w:rPr>
        <w:t xml:space="preserve"> </w:t>
      </w:r>
      <w:r w:rsidRPr="00036446">
        <w:rPr>
          <w:sz w:val="16"/>
          <w:szCs w:val="16"/>
          <w:lang w:eastAsia="ja-JP"/>
        </w:rPr>
        <w:t>graphs with the spectral scan statistic,” in Proc. AISTATS, 2013, pp.</w:t>
      </w:r>
      <w:r>
        <w:rPr>
          <w:sz w:val="16"/>
          <w:szCs w:val="16"/>
          <w:lang w:eastAsia="ja-JP"/>
        </w:rPr>
        <w:t xml:space="preserve"> </w:t>
      </w:r>
      <w:r w:rsidRPr="00036446">
        <w:rPr>
          <w:sz w:val="16"/>
          <w:szCs w:val="16"/>
          <w:lang w:eastAsia="ja-JP"/>
        </w:rPr>
        <w:t>545–553.</w:t>
      </w:r>
    </w:p>
    <w:p w14:paraId="36BBC450" w14:textId="404E8C7F" w:rsidR="00036446" w:rsidRPr="00036446" w:rsidRDefault="00036446" w:rsidP="00036446">
      <w:pPr>
        <w:pStyle w:val="ListParagraph"/>
        <w:numPr>
          <w:ilvl w:val="0"/>
          <w:numId w:val="26"/>
        </w:numPr>
        <w:adjustRightInd w:val="0"/>
        <w:rPr>
          <w:sz w:val="16"/>
          <w:szCs w:val="16"/>
          <w:lang w:eastAsia="ja-JP"/>
        </w:rPr>
      </w:pPr>
      <w:r w:rsidRPr="00036446">
        <w:rPr>
          <w:sz w:val="16"/>
          <w:szCs w:val="16"/>
          <w:lang w:eastAsia="ja-JP"/>
        </w:rPr>
        <w:t>S. Speakman and D. B. Neill, “Fast graph scan for scalable detection of</w:t>
      </w:r>
      <w:r>
        <w:rPr>
          <w:sz w:val="16"/>
          <w:szCs w:val="16"/>
          <w:lang w:eastAsia="ja-JP"/>
        </w:rPr>
        <w:t xml:space="preserve"> </w:t>
      </w:r>
      <w:r w:rsidRPr="00036446">
        <w:rPr>
          <w:sz w:val="16"/>
          <w:szCs w:val="16"/>
          <w:lang w:eastAsia="ja-JP"/>
        </w:rPr>
        <w:t xml:space="preserve">arbitrary connected clusters,” in Proc. Int. Soc. Disease </w:t>
      </w:r>
      <w:proofErr w:type="spellStart"/>
      <w:r w:rsidRPr="00036446">
        <w:rPr>
          <w:sz w:val="16"/>
          <w:szCs w:val="16"/>
          <w:lang w:eastAsia="ja-JP"/>
        </w:rPr>
        <w:t>Surveill</w:t>
      </w:r>
      <w:proofErr w:type="spellEnd"/>
      <w:r w:rsidRPr="00036446">
        <w:rPr>
          <w:sz w:val="16"/>
          <w:szCs w:val="16"/>
          <w:lang w:eastAsia="ja-JP"/>
        </w:rPr>
        <w:t xml:space="preserve">. </w:t>
      </w:r>
      <w:proofErr w:type="spellStart"/>
      <w:r w:rsidRPr="00036446">
        <w:rPr>
          <w:sz w:val="16"/>
          <w:szCs w:val="16"/>
          <w:lang w:eastAsia="ja-JP"/>
        </w:rPr>
        <w:t>Annu</w:t>
      </w:r>
      <w:proofErr w:type="spellEnd"/>
      <w:r w:rsidRPr="00036446">
        <w:rPr>
          <w:sz w:val="16"/>
          <w:szCs w:val="16"/>
          <w:lang w:eastAsia="ja-JP"/>
        </w:rPr>
        <w:t>.</w:t>
      </w:r>
      <w:r>
        <w:rPr>
          <w:sz w:val="16"/>
          <w:szCs w:val="16"/>
          <w:lang w:eastAsia="ja-JP"/>
        </w:rPr>
        <w:t xml:space="preserve"> </w:t>
      </w:r>
      <w:r w:rsidRPr="00036446">
        <w:rPr>
          <w:sz w:val="16"/>
          <w:szCs w:val="16"/>
          <w:lang w:eastAsia="ja-JP"/>
        </w:rPr>
        <w:t>Conf., 2010.</w:t>
      </w:r>
    </w:p>
    <w:p w14:paraId="3A82CC4E" w14:textId="1AE33ED6" w:rsidR="00036446" w:rsidRDefault="00036446" w:rsidP="00036446">
      <w:pPr>
        <w:pStyle w:val="ListParagraph"/>
        <w:numPr>
          <w:ilvl w:val="0"/>
          <w:numId w:val="26"/>
        </w:numPr>
        <w:adjustRightInd w:val="0"/>
        <w:rPr>
          <w:sz w:val="16"/>
          <w:szCs w:val="16"/>
          <w:lang w:eastAsia="ja-JP"/>
        </w:rPr>
      </w:pPr>
      <w:r w:rsidRPr="00036446">
        <w:rPr>
          <w:sz w:val="16"/>
          <w:szCs w:val="16"/>
          <w:lang w:eastAsia="ja-JP"/>
        </w:rPr>
        <w:t xml:space="preserve">L. Addario-Berry, N. </w:t>
      </w:r>
      <w:proofErr w:type="spellStart"/>
      <w:r w:rsidRPr="00036446">
        <w:rPr>
          <w:sz w:val="16"/>
          <w:szCs w:val="16"/>
          <w:lang w:eastAsia="ja-JP"/>
        </w:rPr>
        <w:t>Broutin</w:t>
      </w:r>
      <w:proofErr w:type="spellEnd"/>
      <w:r w:rsidRPr="00036446">
        <w:rPr>
          <w:sz w:val="16"/>
          <w:szCs w:val="16"/>
          <w:lang w:eastAsia="ja-JP"/>
        </w:rPr>
        <w:t xml:space="preserve">, L. </w:t>
      </w:r>
      <w:proofErr w:type="spellStart"/>
      <w:r w:rsidRPr="00036446">
        <w:rPr>
          <w:sz w:val="16"/>
          <w:szCs w:val="16"/>
          <w:lang w:eastAsia="ja-JP"/>
        </w:rPr>
        <w:t>Devroye</w:t>
      </w:r>
      <w:proofErr w:type="spellEnd"/>
      <w:r w:rsidRPr="00036446">
        <w:rPr>
          <w:sz w:val="16"/>
          <w:szCs w:val="16"/>
          <w:lang w:eastAsia="ja-JP"/>
        </w:rPr>
        <w:t>, and G. Lugosi, “On combinatorial</w:t>
      </w:r>
      <w:r>
        <w:rPr>
          <w:sz w:val="16"/>
          <w:szCs w:val="16"/>
          <w:lang w:eastAsia="ja-JP"/>
        </w:rPr>
        <w:t xml:space="preserve"> </w:t>
      </w:r>
      <w:r w:rsidRPr="00036446">
        <w:rPr>
          <w:sz w:val="16"/>
          <w:szCs w:val="16"/>
          <w:lang w:eastAsia="ja-JP"/>
        </w:rPr>
        <w:t>testing problems,” Ann. Statist., vol. 38, no. 5, pp. 3063–3092,2010.</w:t>
      </w:r>
    </w:p>
    <w:p w14:paraId="1AEE4B5F" w14:textId="30B74929" w:rsidR="002924B6" w:rsidRPr="002924B6" w:rsidRDefault="002924B6" w:rsidP="00036446">
      <w:pPr>
        <w:pStyle w:val="ListParagraph"/>
        <w:numPr>
          <w:ilvl w:val="0"/>
          <w:numId w:val="26"/>
        </w:numPr>
        <w:adjustRightInd w:val="0"/>
        <w:rPr>
          <w:sz w:val="16"/>
          <w:szCs w:val="16"/>
          <w:lang w:eastAsia="ja-JP"/>
        </w:rPr>
      </w:pPr>
      <w:proofErr w:type="spellStart"/>
      <w:r w:rsidRPr="002924B6">
        <w:rPr>
          <w:color w:val="202122"/>
          <w:sz w:val="16"/>
          <w:szCs w:val="16"/>
          <w:shd w:val="clear" w:color="auto" w:fill="FFFFFF"/>
        </w:rPr>
        <w:t>Ricaud</w:t>
      </w:r>
      <w:proofErr w:type="spellEnd"/>
      <w:r w:rsidRPr="002924B6">
        <w:rPr>
          <w:color w:val="202122"/>
          <w:sz w:val="16"/>
          <w:szCs w:val="16"/>
          <w:shd w:val="clear" w:color="auto" w:fill="FFFFFF"/>
        </w:rPr>
        <w:t xml:space="preserve">, Benjamin; </w:t>
      </w:r>
      <w:proofErr w:type="spellStart"/>
      <w:r w:rsidRPr="002924B6">
        <w:rPr>
          <w:color w:val="202122"/>
          <w:sz w:val="16"/>
          <w:szCs w:val="16"/>
          <w:shd w:val="clear" w:color="auto" w:fill="FFFFFF"/>
        </w:rPr>
        <w:t>Borgnat</w:t>
      </w:r>
      <w:proofErr w:type="spellEnd"/>
      <w:r w:rsidRPr="002924B6">
        <w:rPr>
          <w:color w:val="202122"/>
          <w:sz w:val="16"/>
          <w:szCs w:val="16"/>
          <w:shd w:val="clear" w:color="auto" w:fill="FFFFFF"/>
        </w:rPr>
        <w:t xml:space="preserve">, Pierre; Tremblay, Nicolas; Gonçalves, Paulo; </w:t>
      </w:r>
      <w:proofErr w:type="spellStart"/>
      <w:r w:rsidRPr="002924B6">
        <w:rPr>
          <w:color w:val="202122"/>
          <w:sz w:val="16"/>
          <w:szCs w:val="16"/>
          <w:shd w:val="clear" w:color="auto" w:fill="FFFFFF"/>
        </w:rPr>
        <w:t>Vandergheynst</w:t>
      </w:r>
      <w:proofErr w:type="spellEnd"/>
      <w:r w:rsidRPr="002924B6">
        <w:rPr>
          <w:color w:val="202122"/>
          <w:sz w:val="16"/>
          <w:szCs w:val="16"/>
          <w:shd w:val="clear" w:color="auto" w:fill="FFFFFF"/>
        </w:rPr>
        <w:t>, Pierre (2019-07-01). </w:t>
      </w:r>
      <w:hyperlink r:id="rId12" w:history="1">
        <w:r w:rsidRPr="002924B6">
          <w:rPr>
            <w:rStyle w:val="Hyperlink"/>
            <w:color w:val="3366BB"/>
            <w:sz w:val="16"/>
            <w:szCs w:val="16"/>
          </w:rPr>
          <w:t>"Fourier could be a data scientist: From graph Fourier transform to signal processing on graphs"</w:t>
        </w:r>
      </w:hyperlink>
      <w:r w:rsidRPr="002924B6">
        <w:rPr>
          <w:color w:val="202122"/>
          <w:sz w:val="16"/>
          <w:szCs w:val="16"/>
          <w:shd w:val="clear" w:color="auto" w:fill="FFFFFF"/>
        </w:rPr>
        <w:t>. </w:t>
      </w:r>
      <w:proofErr w:type="spellStart"/>
      <w:r w:rsidRPr="002924B6">
        <w:rPr>
          <w:i/>
          <w:iCs/>
          <w:color w:val="202122"/>
          <w:sz w:val="16"/>
          <w:szCs w:val="16"/>
          <w:shd w:val="clear" w:color="auto" w:fill="FFFFFF"/>
        </w:rPr>
        <w:t>Comptes</w:t>
      </w:r>
      <w:proofErr w:type="spellEnd"/>
      <w:r w:rsidRPr="002924B6">
        <w:rPr>
          <w:i/>
          <w:iCs/>
          <w:color w:val="202122"/>
          <w:sz w:val="16"/>
          <w:szCs w:val="16"/>
          <w:shd w:val="clear" w:color="auto" w:fill="FFFFFF"/>
        </w:rPr>
        <w:t xml:space="preserve"> </w:t>
      </w:r>
      <w:proofErr w:type="spellStart"/>
      <w:r w:rsidRPr="002924B6">
        <w:rPr>
          <w:i/>
          <w:iCs/>
          <w:color w:val="202122"/>
          <w:sz w:val="16"/>
          <w:szCs w:val="16"/>
          <w:shd w:val="clear" w:color="auto" w:fill="FFFFFF"/>
        </w:rPr>
        <w:t>Rendus</w:t>
      </w:r>
      <w:proofErr w:type="spellEnd"/>
      <w:r w:rsidRPr="002924B6">
        <w:rPr>
          <w:i/>
          <w:iCs/>
          <w:color w:val="202122"/>
          <w:sz w:val="16"/>
          <w:szCs w:val="16"/>
          <w:shd w:val="clear" w:color="auto" w:fill="FFFFFF"/>
        </w:rPr>
        <w:t xml:space="preserve"> Physique</w:t>
      </w:r>
      <w:r w:rsidRPr="002924B6">
        <w:rPr>
          <w:color w:val="202122"/>
          <w:sz w:val="16"/>
          <w:szCs w:val="16"/>
          <w:shd w:val="clear" w:color="auto" w:fill="FFFFFF"/>
        </w:rPr>
        <w:t xml:space="preserve">. Fourier and the science of today / Fourier et la science </w:t>
      </w:r>
      <w:proofErr w:type="spellStart"/>
      <w:r w:rsidRPr="002924B6">
        <w:rPr>
          <w:color w:val="202122"/>
          <w:sz w:val="16"/>
          <w:szCs w:val="16"/>
          <w:shd w:val="clear" w:color="auto" w:fill="FFFFFF"/>
        </w:rPr>
        <w:t>d’aujourd’hui</w:t>
      </w:r>
      <w:proofErr w:type="spellEnd"/>
      <w:r w:rsidRPr="002924B6">
        <w:rPr>
          <w:color w:val="202122"/>
          <w:sz w:val="16"/>
          <w:szCs w:val="16"/>
          <w:shd w:val="clear" w:color="auto" w:fill="FFFFFF"/>
        </w:rPr>
        <w:t>. </w:t>
      </w:r>
      <w:r w:rsidRPr="002924B6">
        <w:rPr>
          <w:b/>
          <w:bCs/>
          <w:color w:val="202122"/>
          <w:sz w:val="16"/>
          <w:szCs w:val="16"/>
          <w:shd w:val="clear" w:color="auto" w:fill="FFFFFF"/>
        </w:rPr>
        <w:t>20</w:t>
      </w:r>
      <w:r w:rsidRPr="002924B6">
        <w:rPr>
          <w:color w:val="202122"/>
          <w:sz w:val="16"/>
          <w:szCs w:val="16"/>
          <w:shd w:val="clear" w:color="auto" w:fill="FFFFFF"/>
        </w:rPr>
        <w:t> (5): 474–488.</w:t>
      </w:r>
    </w:p>
    <w:p w14:paraId="2BF1D9EA" w14:textId="77777777" w:rsidR="00115DB9" w:rsidRPr="00036446" w:rsidRDefault="00115DB9" w:rsidP="00115DB9">
      <w:pPr>
        <w:rPr>
          <w:sz w:val="16"/>
          <w:szCs w:val="16"/>
        </w:rPr>
      </w:pPr>
    </w:p>
    <w:p w14:paraId="73930934" w14:textId="77777777" w:rsidR="00115DB9" w:rsidRDefault="00115DB9">
      <w:pPr>
        <w:pStyle w:val="FigureCaption"/>
      </w:pPr>
    </w:p>
    <w:sectPr w:rsidR="00115DB9">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2269" w14:textId="77777777" w:rsidR="005F4248" w:rsidRDefault="005F4248">
      <w:r>
        <w:separator/>
      </w:r>
    </w:p>
  </w:endnote>
  <w:endnote w:type="continuationSeparator" w:id="0">
    <w:p w14:paraId="630F79EB" w14:textId="77777777" w:rsidR="005F4248" w:rsidRDefault="005F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92FC" w14:textId="77777777" w:rsidR="005F4248" w:rsidRDefault="005F4248"/>
  </w:footnote>
  <w:footnote w:type="continuationSeparator" w:id="0">
    <w:p w14:paraId="698F73AF" w14:textId="77777777" w:rsidR="005F4248" w:rsidRDefault="005F4248">
      <w:r>
        <w:continuationSeparator/>
      </w:r>
    </w:p>
  </w:footnote>
  <w:footnote w:id="1">
    <w:p w14:paraId="0A3A79F2" w14:textId="3BF83ECC" w:rsidR="00E97402" w:rsidRDefault="00E97402" w:rsidP="00476F8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79EC"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3A79EE"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B22067"/>
    <w:multiLevelType w:val="hybridMultilevel"/>
    <w:tmpl w:val="7494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F2F4B"/>
    <w:multiLevelType w:val="hybridMultilevel"/>
    <w:tmpl w:val="199CCFEA"/>
    <w:lvl w:ilvl="0" w:tplc="F3D86EDC">
      <w:start w:val="1"/>
      <w:numFmt w:val="decimal"/>
      <w:lvlText w:val="%1"/>
      <w:lvlJc w:val="left"/>
      <w:pPr>
        <w:tabs>
          <w:tab w:val="num" w:pos="720"/>
        </w:tabs>
        <w:ind w:left="720" w:hanging="360"/>
      </w:pPr>
    </w:lvl>
    <w:lvl w:ilvl="1" w:tplc="6E16C55E">
      <w:numFmt w:val="decimal"/>
      <w:lvlText w:val=""/>
      <w:lvlJc w:val="left"/>
    </w:lvl>
    <w:lvl w:ilvl="2" w:tplc="387445E4">
      <w:numFmt w:val="decimal"/>
      <w:lvlText w:val=""/>
      <w:lvlJc w:val="left"/>
    </w:lvl>
    <w:lvl w:ilvl="3" w:tplc="B8424418">
      <w:numFmt w:val="decimal"/>
      <w:lvlText w:val=""/>
      <w:lvlJc w:val="left"/>
    </w:lvl>
    <w:lvl w:ilvl="4" w:tplc="B1767A10">
      <w:numFmt w:val="decimal"/>
      <w:lvlText w:val=""/>
      <w:lvlJc w:val="left"/>
    </w:lvl>
    <w:lvl w:ilvl="5" w:tplc="2B36096C">
      <w:numFmt w:val="decimal"/>
      <w:lvlText w:val=""/>
      <w:lvlJc w:val="left"/>
    </w:lvl>
    <w:lvl w:ilvl="6" w:tplc="D520E68C">
      <w:numFmt w:val="decimal"/>
      <w:lvlText w:val=""/>
      <w:lvlJc w:val="left"/>
    </w:lvl>
    <w:lvl w:ilvl="7" w:tplc="4E80F730">
      <w:numFmt w:val="decimal"/>
      <w:lvlText w:val=""/>
      <w:lvlJc w:val="left"/>
    </w:lvl>
    <w:lvl w:ilvl="8" w:tplc="ABB842B6">
      <w:numFmt w:val="decimal"/>
      <w:lvlText w:val=""/>
      <w:lvlJc w:val="left"/>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D6D6633"/>
    <w:multiLevelType w:val="hybridMultilevel"/>
    <w:tmpl w:val="ABF2F0A0"/>
    <w:lvl w:ilvl="0" w:tplc="3A8EC28E">
      <w:start w:val="1"/>
      <w:numFmt w:val="decimal"/>
      <w:lvlText w:val="[%1]"/>
      <w:lvlJc w:val="left"/>
      <w:pPr>
        <w:ind w:left="922" w:hanging="360"/>
      </w:p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2FAC0752"/>
    <w:multiLevelType w:val="hybridMultilevel"/>
    <w:tmpl w:val="14F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47EF6"/>
    <w:multiLevelType w:val="hybridMultilevel"/>
    <w:tmpl w:val="E3828830"/>
    <w:lvl w:ilvl="0" w:tplc="3A8EC28E">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5064584"/>
    <w:multiLevelType w:val="multilevel"/>
    <w:tmpl w:val="587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89F78BF"/>
    <w:multiLevelType w:val="hybridMultilevel"/>
    <w:tmpl w:val="F78A002C"/>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78460310">
    <w:abstractNumId w:val="0"/>
  </w:num>
  <w:num w:numId="2" w16cid:durableId="255403959">
    <w:abstractNumId w:val="7"/>
  </w:num>
  <w:num w:numId="3" w16cid:durableId="1161193365">
    <w:abstractNumId w:val="7"/>
    <w:lvlOverride w:ilvl="0">
      <w:lvl w:ilvl="0">
        <w:start w:val="1"/>
        <w:numFmt w:val="decimal"/>
        <w:lvlText w:val="%1."/>
        <w:legacy w:legacy="1" w:legacySpace="0" w:legacyIndent="360"/>
        <w:lvlJc w:val="left"/>
        <w:pPr>
          <w:ind w:left="360" w:hanging="360"/>
        </w:pPr>
      </w:lvl>
    </w:lvlOverride>
  </w:num>
  <w:num w:numId="4" w16cid:durableId="2100127813">
    <w:abstractNumId w:val="7"/>
    <w:lvlOverride w:ilvl="0">
      <w:lvl w:ilvl="0">
        <w:start w:val="1"/>
        <w:numFmt w:val="decimal"/>
        <w:lvlText w:val="%1."/>
        <w:legacy w:legacy="1" w:legacySpace="0" w:legacyIndent="360"/>
        <w:lvlJc w:val="left"/>
        <w:pPr>
          <w:ind w:left="360" w:hanging="360"/>
        </w:pPr>
      </w:lvl>
    </w:lvlOverride>
  </w:num>
  <w:num w:numId="5" w16cid:durableId="1677658640">
    <w:abstractNumId w:val="7"/>
    <w:lvlOverride w:ilvl="0">
      <w:lvl w:ilvl="0">
        <w:start w:val="1"/>
        <w:numFmt w:val="decimal"/>
        <w:lvlText w:val="%1."/>
        <w:legacy w:legacy="1" w:legacySpace="0" w:legacyIndent="360"/>
        <w:lvlJc w:val="left"/>
        <w:pPr>
          <w:ind w:left="360" w:hanging="360"/>
        </w:pPr>
      </w:lvl>
    </w:lvlOverride>
  </w:num>
  <w:num w:numId="6" w16cid:durableId="762410609">
    <w:abstractNumId w:val="13"/>
  </w:num>
  <w:num w:numId="7" w16cid:durableId="562644535">
    <w:abstractNumId w:val="13"/>
    <w:lvlOverride w:ilvl="0">
      <w:lvl w:ilvl="0">
        <w:start w:val="1"/>
        <w:numFmt w:val="decimal"/>
        <w:lvlText w:val="%1."/>
        <w:legacy w:legacy="1" w:legacySpace="0" w:legacyIndent="360"/>
        <w:lvlJc w:val="left"/>
        <w:pPr>
          <w:ind w:left="360" w:hanging="360"/>
        </w:pPr>
      </w:lvl>
    </w:lvlOverride>
  </w:num>
  <w:num w:numId="8" w16cid:durableId="1884512135">
    <w:abstractNumId w:val="13"/>
    <w:lvlOverride w:ilvl="0">
      <w:lvl w:ilvl="0">
        <w:start w:val="1"/>
        <w:numFmt w:val="decimal"/>
        <w:lvlText w:val="%1."/>
        <w:legacy w:legacy="1" w:legacySpace="0" w:legacyIndent="360"/>
        <w:lvlJc w:val="left"/>
        <w:pPr>
          <w:ind w:left="360" w:hanging="360"/>
        </w:pPr>
      </w:lvl>
    </w:lvlOverride>
  </w:num>
  <w:num w:numId="9" w16cid:durableId="59715633">
    <w:abstractNumId w:val="13"/>
    <w:lvlOverride w:ilvl="0">
      <w:lvl w:ilvl="0">
        <w:start w:val="1"/>
        <w:numFmt w:val="decimal"/>
        <w:lvlText w:val="%1."/>
        <w:legacy w:legacy="1" w:legacySpace="0" w:legacyIndent="360"/>
        <w:lvlJc w:val="left"/>
        <w:pPr>
          <w:ind w:left="360" w:hanging="360"/>
        </w:pPr>
      </w:lvl>
    </w:lvlOverride>
  </w:num>
  <w:num w:numId="10" w16cid:durableId="51082830">
    <w:abstractNumId w:val="13"/>
    <w:lvlOverride w:ilvl="0">
      <w:lvl w:ilvl="0">
        <w:start w:val="1"/>
        <w:numFmt w:val="decimal"/>
        <w:lvlText w:val="%1."/>
        <w:legacy w:legacy="1" w:legacySpace="0" w:legacyIndent="360"/>
        <w:lvlJc w:val="left"/>
        <w:pPr>
          <w:ind w:left="360" w:hanging="360"/>
        </w:pPr>
      </w:lvl>
    </w:lvlOverride>
  </w:num>
  <w:num w:numId="11" w16cid:durableId="1546409081">
    <w:abstractNumId w:val="13"/>
    <w:lvlOverride w:ilvl="0">
      <w:lvl w:ilvl="0">
        <w:start w:val="1"/>
        <w:numFmt w:val="decimal"/>
        <w:lvlText w:val="%1."/>
        <w:legacy w:legacy="1" w:legacySpace="0" w:legacyIndent="360"/>
        <w:lvlJc w:val="left"/>
        <w:pPr>
          <w:ind w:left="360" w:hanging="360"/>
        </w:pPr>
      </w:lvl>
    </w:lvlOverride>
  </w:num>
  <w:num w:numId="12" w16cid:durableId="1980842744">
    <w:abstractNumId w:val="10"/>
  </w:num>
  <w:num w:numId="13" w16cid:durableId="1873836050">
    <w:abstractNumId w:val="3"/>
  </w:num>
  <w:num w:numId="14" w16cid:durableId="217013694">
    <w:abstractNumId w:val="15"/>
  </w:num>
  <w:num w:numId="15" w16cid:durableId="317882041">
    <w:abstractNumId w:val="14"/>
  </w:num>
  <w:num w:numId="16" w16cid:durableId="1442801578">
    <w:abstractNumId w:val="18"/>
  </w:num>
  <w:num w:numId="17" w16cid:durableId="935020552">
    <w:abstractNumId w:val="5"/>
  </w:num>
  <w:num w:numId="18" w16cid:durableId="415322457">
    <w:abstractNumId w:val="4"/>
  </w:num>
  <w:num w:numId="19" w16cid:durableId="81730444">
    <w:abstractNumId w:val="17"/>
  </w:num>
  <w:num w:numId="20" w16cid:durableId="188689842">
    <w:abstractNumId w:val="11"/>
  </w:num>
  <w:num w:numId="21" w16cid:durableId="511527286">
    <w:abstractNumId w:val="16"/>
  </w:num>
  <w:num w:numId="22" w16cid:durableId="170073411">
    <w:abstractNumId w:val="12"/>
  </w:num>
  <w:num w:numId="23" w16cid:durableId="296641226">
    <w:abstractNumId w:val="9"/>
  </w:num>
  <w:num w:numId="24" w16cid:durableId="279529881">
    <w:abstractNumId w:val="8"/>
  </w:num>
  <w:num w:numId="25" w16cid:durableId="1919173732">
    <w:abstractNumId w:val="1"/>
  </w:num>
  <w:num w:numId="26" w16cid:durableId="279188369">
    <w:abstractNumId w:val="6"/>
  </w:num>
  <w:num w:numId="27" w16cid:durableId="1512376779">
    <w:abstractNumId w:val="2"/>
  </w:num>
  <w:num w:numId="28" w16cid:durableId="78330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7EB"/>
    <w:rsid w:val="0001022D"/>
    <w:rsid w:val="000161ED"/>
    <w:rsid w:val="0003489C"/>
    <w:rsid w:val="00036446"/>
    <w:rsid w:val="00046FAF"/>
    <w:rsid w:val="00060B47"/>
    <w:rsid w:val="000976C9"/>
    <w:rsid w:val="000B1901"/>
    <w:rsid w:val="000B2F1B"/>
    <w:rsid w:val="000C5132"/>
    <w:rsid w:val="0011422E"/>
    <w:rsid w:val="00114289"/>
    <w:rsid w:val="00115DB9"/>
    <w:rsid w:val="0012472C"/>
    <w:rsid w:val="00125B89"/>
    <w:rsid w:val="00134243"/>
    <w:rsid w:val="00144E72"/>
    <w:rsid w:val="00163319"/>
    <w:rsid w:val="0019758C"/>
    <w:rsid w:val="001D1ABF"/>
    <w:rsid w:val="001F5AE7"/>
    <w:rsid w:val="001F61DA"/>
    <w:rsid w:val="00217FDB"/>
    <w:rsid w:val="00221DEC"/>
    <w:rsid w:val="00232B56"/>
    <w:rsid w:val="0023322C"/>
    <w:rsid w:val="002434A1"/>
    <w:rsid w:val="00243A9F"/>
    <w:rsid w:val="00277DEB"/>
    <w:rsid w:val="002805D1"/>
    <w:rsid w:val="00285946"/>
    <w:rsid w:val="002924B6"/>
    <w:rsid w:val="002B514A"/>
    <w:rsid w:val="002B63D1"/>
    <w:rsid w:val="002C4A57"/>
    <w:rsid w:val="002C6A4A"/>
    <w:rsid w:val="002D2712"/>
    <w:rsid w:val="002E3ACE"/>
    <w:rsid w:val="0030509B"/>
    <w:rsid w:val="003356DA"/>
    <w:rsid w:val="00350A57"/>
    <w:rsid w:val="00355981"/>
    <w:rsid w:val="00360269"/>
    <w:rsid w:val="00374FDD"/>
    <w:rsid w:val="00380B8D"/>
    <w:rsid w:val="003A1427"/>
    <w:rsid w:val="003A5851"/>
    <w:rsid w:val="003B04B9"/>
    <w:rsid w:val="003B328A"/>
    <w:rsid w:val="003C350E"/>
    <w:rsid w:val="003F099C"/>
    <w:rsid w:val="004230FE"/>
    <w:rsid w:val="0043144F"/>
    <w:rsid w:val="00431BFA"/>
    <w:rsid w:val="004378A0"/>
    <w:rsid w:val="004456A7"/>
    <w:rsid w:val="00461E25"/>
    <w:rsid w:val="004631BC"/>
    <w:rsid w:val="00471D2F"/>
    <w:rsid w:val="004725A8"/>
    <w:rsid w:val="00476F87"/>
    <w:rsid w:val="00490F04"/>
    <w:rsid w:val="004B435E"/>
    <w:rsid w:val="004B5D64"/>
    <w:rsid w:val="004B60C2"/>
    <w:rsid w:val="004C1E16"/>
    <w:rsid w:val="004D1540"/>
    <w:rsid w:val="00514524"/>
    <w:rsid w:val="00515365"/>
    <w:rsid w:val="005159E2"/>
    <w:rsid w:val="00540306"/>
    <w:rsid w:val="0055075D"/>
    <w:rsid w:val="00566F93"/>
    <w:rsid w:val="00583000"/>
    <w:rsid w:val="00590136"/>
    <w:rsid w:val="005A1963"/>
    <w:rsid w:val="005A2A15"/>
    <w:rsid w:val="005B2675"/>
    <w:rsid w:val="005D7602"/>
    <w:rsid w:val="005E2338"/>
    <w:rsid w:val="005F4248"/>
    <w:rsid w:val="006074B5"/>
    <w:rsid w:val="00621BFA"/>
    <w:rsid w:val="0062350F"/>
    <w:rsid w:val="00625E96"/>
    <w:rsid w:val="00636F5E"/>
    <w:rsid w:val="0066470B"/>
    <w:rsid w:val="00665BDA"/>
    <w:rsid w:val="00666BF1"/>
    <w:rsid w:val="00682015"/>
    <w:rsid w:val="006B5FC7"/>
    <w:rsid w:val="006D4247"/>
    <w:rsid w:val="006E39DA"/>
    <w:rsid w:val="006E570C"/>
    <w:rsid w:val="007015B1"/>
    <w:rsid w:val="00703F7E"/>
    <w:rsid w:val="00731969"/>
    <w:rsid w:val="007461F6"/>
    <w:rsid w:val="007674DA"/>
    <w:rsid w:val="007A062C"/>
    <w:rsid w:val="007C4336"/>
    <w:rsid w:val="007E0D0B"/>
    <w:rsid w:val="007F3EC1"/>
    <w:rsid w:val="007F4AD9"/>
    <w:rsid w:val="007F5C7B"/>
    <w:rsid w:val="0080624A"/>
    <w:rsid w:val="008115E7"/>
    <w:rsid w:val="0081559C"/>
    <w:rsid w:val="00840683"/>
    <w:rsid w:val="008424FA"/>
    <w:rsid w:val="00865D5A"/>
    <w:rsid w:val="008672A6"/>
    <w:rsid w:val="0087792E"/>
    <w:rsid w:val="008A16F8"/>
    <w:rsid w:val="008D4CF4"/>
    <w:rsid w:val="008E5FB0"/>
    <w:rsid w:val="0091035B"/>
    <w:rsid w:val="00913191"/>
    <w:rsid w:val="009167CC"/>
    <w:rsid w:val="00930FA7"/>
    <w:rsid w:val="00932BEC"/>
    <w:rsid w:val="00940F92"/>
    <w:rsid w:val="0096319D"/>
    <w:rsid w:val="00977BFE"/>
    <w:rsid w:val="00987530"/>
    <w:rsid w:val="00993EAC"/>
    <w:rsid w:val="00997871"/>
    <w:rsid w:val="009A6DE1"/>
    <w:rsid w:val="009C239D"/>
    <w:rsid w:val="009C7AC5"/>
    <w:rsid w:val="009D43DA"/>
    <w:rsid w:val="009F250B"/>
    <w:rsid w:val="009F410E"/>
    <w:rsid w:val="00A0415B"/>
    <w:rsid w:val="00A04989"/>
    <w:rsid w:val="00A80155"/>
    <w:rsid w:val="00A853A0"/>
    <w:rsid w:val="00A96786"/>
    <w:rsid w:val="00AF0A17"/>
    <w:rsid w:val="00AF6A81"/>
    <w:rsid w:val="00B068DB"/>
    <w:rsid w:val="00B22EB8"/>
    <w:rsid w:val="00B3066B"/>
    <w:rsid w:val="00B4124E"/>
    <w:rsid w:val="00B46ACD"/>
    <w:rsid w:val="00B9272D"/>
    <w:rsid w:val="00BA0294"/>
    <w:rsid w:val="00BA3721"/>
    <w:rsid w:val="00BB3F24"/>
    <w:rsid w:val="00BC1219"/>
    <w:rsid w:val="00BC1B86"/>
    <w:rsid w:val="00BD0836"/>
    <w:rsid w:val="00BD7199"/>
    <w:rsid w:val="00C415DD"/>
    <w:rsid w:val="00C468D7"/>
    <w:rsid w:val="00C54B54"/>
    <w:rsid w:val="00C678D3"/>
    <w:rsid w:val="00CA46FA"/>
    <w:rsid w:val="00CB4B8D"/>
    <w:rsid w:val="00CE2A4F"/>
    <w:rsid w:val="00D15A0A"/>
    <w:rsid w:val="00D25DF4"/>
    <w:rsid w:val="00D30694"/>
    <w:rsid w:val="00D56935"/>
    <w:rsid w:val="00D62414"/>
    <w:rsid w:val="00D758C6"/>
    <w:rsid w:val="00D93345"/>
    <w:rsid w:val="00D96D20"/>
    <w:rsid w:val="00DA359E"/>
    <w:rsid w:val="00DC4785"/>
    <w:rsid w:val="00DF2D1F"/>
    <w:rsid w:val="00DF2DDE"/>
    <w:rsid w:val="00E220E6"/>
    <w:rsid w:val="00E228E9"/>
    <w:rsid w:val="00E41DCB"/>
    <w:rsid w:val="00E50DF6"/>
    <w:rsid w:val="00E51989"/>
    <w:rsid w:val="00E80497"/>
    <w:rsid w:val="00E940F1"/>
    <w:rsid w:val="00E95611"/>
    <w:rsid w:val="00E97402"/>
    <w:rsid w:val="00EB4961"/>
    <w:rsid w:val="00EC2DC2"/>
    <w:rsid w:val="00EC79E5"/>
    <w:rsid w:val="00F17671"/>
    <w:rsid w:val="00F308C5"/>
    <w:rsid w:val="00F34032"/>
    <w:rsid w:val="00F65266"/>
    <w:rsid w:val="00F667BB"/>
    <w:rsid w:val="00F67D5F"/>
    <w:rsid w:val="00F93408"/>
    <w:rsid w:val="00FA7A51"/>
    <w:rsid w:val="00FC6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A793F"/>
  <w15:chartTrackingRefBased/>
  <w15:docId w15:val="{8663EEC3-06FF-4DDE-83B6-AE3E943B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ListParagraph">
    <w:name w:val="List Paragraph"/>
    <w:basedOn w:val="Normal"/>
    <w:uiPriority w:val="34"/>
    <w:qFormat/>
    <w:rsid w:val="00540306"/>
    <w:pPr>
      <w:ind w:left="720"/>
      <w:contextualSpacing/>
    </w:pPr>
  </w:style>
  <w:style w:type="character" w:styleId="Emphasis">
    <w:name w:val="Emphasis"/>
    <w:basedOn w:val="DefaultParagraphFont"/>
    <w:uiPriority w:val="20"/>
    <w:qFormat/>
    <w:rsid w:val="00115DB9"/>
    <w:rPr>
      <w:i/>
      <w:iCs/>
    </w:rPr>
  </w:style>
  <w:style w:type="character" w:styleId="PlaceholderText">
    <w:name w:val="Placeholder Text"/>
    <w:basedOn w:val="DefaultParagraphFont"/>
    <w:uiPriority w:val="99"/>
    <w:semiHidden/>
    <w:rsid w:val="00977BFE"/>
    <w:rPr>
      <w:color w:val="808080"/>
    </w:rPr>
  </w:style>
  <w:style w:type="paragraph" w:styleId="Caption">
    <w:name w:val="caption"/>
    <w:basedOn w:val="Normal"/>
    <w:next w:val="Normal"/>
    <w:unhideWhenUsed/>
    <w:qFormat/>
    <w:rsid w:val="0096319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097">
      <w:bodyDiv w:val="1"/>
      <w:marLeft w:val="0"/>
      <w:marRight w:val="0"/>
      <w:marTop w:val="0"/>
      <w:marBottom w:val="0"/>
      <w:divBdr>
        <w:top w:val="none" w:sz="0" w:space="0" w:color="auto"/>
        <w:left w:val="none" w:sz="0" w:space="0" w:color="auto"/>
        <w:bottom w:val="none" w:sz="0" w:space="0" w:color="auto"/>
        <w:right w:val="none" w:sz="0" w:space="0" w:color="auto"/>
      </w:divBdr>
      <w:divsChild>
        <w:div w:id="1658027397">
          <w:marLeft w:val="0"/>
          <w:marRight w:val="0"/>
          <w:marTop w:val="0"/>
          <w:marBottom w:val="0"/>
          <w:divBdr>
            <w:top w:val="none" w:sz="0" w:space="0" w:color="auto"/>
            <w:left w:val="none" w:sz="0" w:space="0" w:color="auto"/>
            <w:bottom w:val="none" w:sz="0" w:space="0" w:color="auto"/>
            <w:right w:val="none" w:sz="0" w:space="0" w:color="auto"/>
          </w:divBdr>
          <w:divsChild>
            <w:div w:id="215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9217">
      <w:bodyDiv w:val="1"/>
      <w:marLeft w:val="0"/>
      <w:marRight w:val="0"/>
      <w:marTop w:val="0"/>
      <w:marBottom w:val="0"/>
      <w:divBdr>
        <w:top w:val="none" w:sz="0" w:space="0" w:color="auto"/>
        <w:left w:val="none" w:sz="0" w:space="0" w:color="auto"/>
        <w:bottom w:val="none" w:sz="0" w:space="0" w:color="auto"/>
        <w:right w:val="none" w:sz="0" w:space="0" w:color="auto"/>
      </w:divBdr>
      <w:divsChild>
        <w:div w:id="1556744393">
          <w:marLeft w:val="0"/>
          <w:marRight w:val="0"/>
          <w:marTop w:val="0"/>
          <w:marBottom w:val="0"/>
          <w:divBdr>
            <w:top w:val="none" w:sz="0" w:space="0" w:color="auto"/>
            <w:left w:val="none" w:sz="0" w:space="0" w:color="auto"/>
            <w:bottom w:val="none" w:sz="0" w:space="0" w:color="auto"/>
            <w:right w:val="none" w:sz="0" w:space="0" w:color="auto"/>
          </w:divBdr>
          <w:divsChild>
            <w:div w:id="17905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0650">
      <w:bodyDiv w:val="1"/>
      <w:marLeft w:val="0"/>
      <w:marRight w:val="0"/>
      <w:marTop w:val="0"/>
      <w:marBottom w:val="0"/>
      <w:divBdr>
        <w:top w:val="none" w:sz="0" w:space="0" w:color="auto"/>
        <w:left w:val="none" w:sz="0" w:space="0" w:color="auto"/>
        <w:bottom w:val="none" w:sz="0" w:space="0" w:color="auto"/>
        <w:right w:val="none" w:sz="0" w:space="0" w:color="auto"/>
      </w:divBdr>
    </w:div>
    <w:div w:id="1846092406">
      <w:bodyDiv w:val="1"/>
      <w:marLeft w:val="0"/>
      <w:marRight w:val="0"/>
      <w:marTop w:val="0"/>
      <w:marBottom w:val="0"/>
      <w:divBdr>
        <w:top w:val="none" w:sz="0" w:space="0" w:color="auto"/>
        <w:left w:val="none" w:sz="0" w:space="0" w:color="auto"/>
        <w:bottom w:val="none" w:sz="0" w:space="0" w:color="auto"/>
        <w:right w:val="none" w:sz="0" w:space="0" w:color="auto"/>
      </w:divBdr>
    </w:div>
    <w:div w:id="20588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2Fj.crhy.2019.0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Vipulanandan, Pragatheeswaran</cp:lastModifiedBy>
  <cp:revision>129</cp:revision>
  <cp:lastPrinted>2009-10-28T23:17:00Z</cp:lastPrinted>
  <dcterms:created xsi:type="dcterms:W3CDTF">2022-12-11T20:00:00Z</dcterms:created>
  <dcterms:modified xsi:type="dcterms:W3CDTF">2022-12-16T00:59:00Z</dcterms:modified>
</cp:coreProperties>
</file>