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ncibh2c4bdzd" w:id="0"/>
      <w:bookmarkEnd w:id="0"/>
      <w:r w:rsidDel="00000000" w:rsidR="00000000" w:rsidRPr="00000000">
        <w:rPr>
          <w:rtl w:val="0"/>
        </w:rPr>
        <w:t xml:space="preserve">Assignment 3: Student Mark Table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Lingamsetty Pragathi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Registration Number:</w:t>
      </w:r>
      <w:r w:rsidDel="00000000" w:rsidR="00000000" w:rsidRPr="00000000">
        <w:rPr>
          <w:rtl w:val="0"/>
        </w:rPr>
        <w:t xml:space="preserve"> 261FB04019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Create a student mark table for 5 subjects and apply formatting, borders, and alignment.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28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Student Name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Mathematics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Computer Science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Physics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English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History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Total Marks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Percentage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Alex Mercer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82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78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428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85.6%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Sarah Connor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92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89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94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450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90.0%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John Smith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72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79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394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78.8%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Emily Chen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96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98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91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92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465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93.0%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1e293b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1"/>
      <w:bCs w:val="1"/>
      <w:i w:val="0"/>
      <w:iCs w:val="0"/>
      <w:color w:val="334155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2"/>
        <w:szCs w:val="22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