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66C7" w14:textId="77777777" w:rsidR="007C4E22" w:rsidRDefault="00000000">
      <w:pPr>
        <w:jc w:val="center"/>
      </w:pPr>
      <w:r>
        <w:rPr>
          <w:b/>
          <w:sz w:val="32"/>
        </w:rPr>
        <w:t>Project Development Phase</w:t>
      </w:r>
    </w:p>
    <w:p w14:paraId="5E06C67E" w14:textId="77777777" w:rsidR="007C4E22" w:rsidRDefault="00000000">
      <w:pPr>
        <w:jc w:val="center"/>
      </w:pPr>
      <w:r>
        <w:rPr>
          <w:b/>
          <w:sz w:val="28"/>
        </w:rPr>
        <w:t>Performance &amp; Functional Test</w:t>
      </w:r>
    </w:p>
    <w:p w14:paraId="44F9C6AF" w14:textId="77777777" w:rsidR="007C4E22" w:rsidRDefault="00000000">
      <w:r>
        <w:t>Testing approach adapted from the Development Phase performance-testing structure to the ServiceNow Incident project.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4E22" w14:paraId="63A0C257" w14:textId="77777777">
        <w:trPr>
          <w:jc w:val="center"/>
        </w:trPr>
        <w:tc>
          <w:tcPr>
            <w:tcW w:w="4320" w:type="dxa"/>
            <w:vAlign w:val="center"/>
          </w:tcPr>
          <w:p w14:paraId="3D480B87" w14:textId="77777777" w:rsidR="007C4E22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4320" w:type="dxa"/>
            <w:vAlign w:val="center"/>
          </w:tcPr>
          <w:p w14:paraId="0FEF1FB9" w14:textId="77777777" w:rsidR="007C4E22" w:rsidRDefault="00000000">
            <w:r>
              <w:rPr>
                <w:sz w:val="18"/>
              </w:rPr>
              <w:t>3 October 2026</w:t>
            </w:r>
          </w:p>
        </w:tc>
      </w:tr>
      <w:tr w:rsidR="007C4E22" w14:paraId="08086483" w14:textId="77777777">
        <w:trPr>
          <w:jc w:val="center"/>
        </w:trPr>
        <w:tc>
          <w:tcPr>
            <w:tcW w:w="4320" w:type="dxa"/>
            <w:vAlign w:val="center"/>
          </w:tcPr>
          <w:p w14:paraId="294C5E0C" w14:textId="77777777" w:rsidR="007C4E22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4320" w:type="dxa"/>
            <w:vAlign w:val="center"/>
          </w:tcPr>
          <w:p w14:paraId="71C0AF0C" w14:textId="512E9272" w:rsidR="007C4E22" w:rsidRDefault="0065544F">
            <w:r>
              <w:t>SWTID-2026-9684</w:t>
            </w:r>
          </w:p>
        </w:tc>
      </w:tr>
      <w:tr w:rsidR="007C4E22" w14:paraId="54A2B0AF" w14:textId="77777777">
        <w:trPr>
          <w:jc w:val="center"/>
        </w:trPr>
        <w:tc>
          <w:tcPr>
            <w:tcW w:w="4320" w:type="dxa"/>
            <w:vAlign w:val="center"/>
          </w:tcPr>
          <w:p w14:paraId="4504A086" w14:textId="77777777" w:rsidR="007C4E22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5D8F1197" w14:textId="77777777" w:rsidR="007C4E22" w:rsidRDefault="00000000">
            <w:r>
              <w:rPr>
                <w:sz w:val="18"/>
              </w:rPr>
              <w:t>Implement Client Script &amp; UI Policy (Incident)</w:t>
            </w:r>
          </w:p>
        </w:tc>
      </w:tr>
      <w:tr w:rsidR="007C4E22" w14:paraId="2BD92A69" w14:textId="77777777">
        <w:trPr>
          <w:jc w:val="center"/>
        </w:trPr>
        <w:tc>
          <w:tcPr>
            <w:tcW w:w="4320" w:type="dxa"/>
            <w:vAlign w:val="center"/>
          </w:tcPr>
          <w:p w14:paraId="006119D2" w14:textId="77777777" w:rsidR="007C4E22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28284483" w14:textId="77777777" w:rsidR="007C4E22" w:rsidRDefault="00000000">
            <w:r>
              <w:rPr>
                <w:sz w:val="18"/>
              </w:rPr>
              <w:t>Not specified</w:t>
            </w:r>
          </w:p>
        </w:tc>
      </w:tr>
    </w:tbl>
    <w:p w14:paraId="453CD7AF" w14:textId="77777777" w:rsidR="007C4E22" w:rsidRDefault="00000000">
      <w:r>
        <w:t>Test Scenarios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559"/>
        <w:gridCol w:w="1440"/>
        <w:gridCol w:w="1440"/>
      </w:tblGrid>
      <w:tr w:rsidR="007C4E22" w14:paraId="7E0F3191" w14:textId="77777777">
        <w:trPr>
          <w:jc w:val="center"/>
        </w:trPr>
        <w:tc>
          <w:tcPr>
            <w:tcW w:w="1440" w:type="dxa"/>
            <w:vAlign w:val="center"/>
          </w:tcPr>
          <w:p w14:paraId="4A2B30BC" w14:textId="77777777" w:rsidR="007C4E22" w:rsidRDefault="00000000">
            <w:r>
              <w:rPr>
                <w:b/>
                <w:sz w:val="18"/>
              </w:rPr>
              <w:t>Test Case ID</w:t>
            </w:r>
          </w:p>
        </w:tc>
        <w:tc>
          <w:tcPr>
            <w:tcW w:w="1440" w:type="dxa"/>
            <w:vAlign w:val="center"/>
          </w:tcPr>
          <w:p w14:paraId="75F9862B" w14:textId="77777777" w:rsidR="007C4E22" w:rsidRDefault="00000000">
            <w:r>
              <w:rPr>
                <w:b/>
                <w:sz w:val="18"/>
              </w:rPr>
              <w:t>Parameter / Scenario</w:t>
            </w:r>
          </w:p>
        </w:tc>
        <w:tc>
          <w:tcPr>
            <w:tcW w:w="1440" w:type="dxa"/>
            <w:vAlign w:val="center"/>
          </w:tcPr>
          <w:p w14:paraId="009D12B7" w14:textId="77777777" w:rsidR="007C4E22" w:rsidRDefault="00000000">
            <w:r>
              <w:rPr>
                <w:b/>
                <w:sz w:val="18"/>
              </w:rPr>
              <w:t>Test Steps</w:t>
            </w:r>
          </w:p>
        </w:tc>
        <w:tc>
          <w:tcPr>
            <w:tcW w:w="1440" w:type="dxa"/>
            <w:vAlign w:val="center"/>
          </w:tcPr>
          <w:p w14:paraId="24E3A9F5" w14:textId="77777777" w:rsidR="007C4E22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1440" w:type="dxa"/>
            <w:vAlign w:val="center"/>
          </w:tcPr>
          <w:p w14:paraId="4CFBEDAD" w14:textId="77777777" w:rsidR="007C4E22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1440" w:type="dxa"/>
            <w:vAlign w:val="center"/>
          </w:tcPr>
          <w:p w14:paraId="77D9EABC" w14:textId="77777777" w:rsidR="007C4E22" w:rsidRDefault="00000000">
            <w:r>
              <w:rPr>
                <w:b/>
                <w:sz w:val="18"/>
              </w:rPr>
              <w:t>Pass/Fail</w:t>
            </w:r>
          </w:p>
        </w:tc>
      </w:tr>
      <w:tr w:rsidR="007C4E22" w14:paraId="6E7172BB" w14:textId="77777777">
        <w:trPr>
          <w:jc w:val="center"/>
        </w:trPr>
        <w:tc>
          <w:tcPr>
            <w:tcW w:w="1440" w:type="dxa"/>
            <w:vAlign w:val="center"/>
          </w:tcPr>
          <w:p w14:paraId="27ED90DF" w14:textId="77777777" w:rsidR="007C4E22" w:rsidRDefault="00000000">
            <w:r>
              <w:rPr>
                <w:sz w:val="18"/>
              </w:rPr>
              <w:t>FT-01</w:t>
            </w:r>
          </w:p>
        </w:tc>
        <w:tc>
          <w:tcPr>
            <w:tcW w:w="1440" w:type="dxa"/>
            <w:vAlign w:val="center"/>
          </w:tcPr>
          <w:p w14:paraId="5FDB84F7" w14:textId="77777777" w:rsidR="007C4E22" w:rsidRDefault="00000000">
            <w:r>
              <w:rPr>
                <w:sz w:val="18"/>
              </w:rPr>
              <w:t>UI Policy activation</w:t>
            </w:r>
          </w:p>
        </w:tc>
        <w:tc>
          <w:tcPr>
            <w:tcW w:w="1440" w:type="dxa"/>
            <w:vAlign w:val="center"/>
          </w:tcPr>
          <w:p w14:paraId="0388DC4A" w14:textId="77777777" w:rsidR="007C4E22" w:rsidRDefault="00000000">
            <w:r>
              <w:rPr>
                <w:sz w:val="18"/>
              </w:rPr>
              <w:t>Set Impact to 1 – High</w:t>
            </w:r>
          </w:p>
        </w:tc>
        <w:tc>
          <w:tcPr>
            <w:tcW w:w="1440" w:type="dxa"/>
            <w:vAlign w:val="center"/>
          </w:tcPr>
          <w:p w14:paraId="3477AD38" w14:textId="77777777" w:rsidR="007C4E22" w:rsidRDefault="00000000">
            <w:r>
              <w:rPr>
                <w:sz w:val="18"/>
              </w:rPr>
              <w:t>High Impact policy applies</w:t>
            </w:r>
          </w:p>
        </w:tc>
        <w:tc>
          <w:tcPr>
            <w:tcW w:w="1440" w:type="dxa"/>
            <w:vAlign w:val="center"/>
          </w:tcPr>
          <w:p w14:paraId="6E3D08DE" w14:textId="77777777" w:rsidR="007C4E22" w:rsidRDefault="00000000">
            <w:r>
              <w:rPr>
                <w:sz w:val="18"/>
              </w:rPr>
              <w:t>Policy behavior documented as expected</w:t>
            </w:r>
          </w:p>
        </w:tc>
        <w:tc>
          <w:tcPr>
            <w:tcW w:w="1440" w:type="dxa"/>
            <w:vAlign w:val="center"/>
          </w:tcPr>
          <w:p w14:paraId="368A3073" w14:textId="77777777" w:rsidR="007C4E22" w:rsidRDefault="00000000">
            <w:r>
              <w:rPr>
                <w:sz w:val="18"/>
              </w:rPr>
              <w:t>Pass</w:t>
            </w:r>
          </w:p>
        </w:tc>
      </w:tr>
      <w:tr w:rsidR="007C4E22" w14:paraId="2A209C73" w14:textId="77777777">
        <w:trPr>
          <w:jc w:val="center"/>
        </w:trPr>
        <w:tc>
          <w:tcPr>
            <w:tcW w:w="1440" w:type="dxa"/>
            <w:vAlign w:val="center"/>
          </w:tcPr>
          <w:p w14:paraId="114B70AA" w14:textId="77777777" w:rsidR="007C4E22" w:rsidRDefault="00000000">
            <w:r>
              <w:rPr>
                <w:sz w:val="18"/>
              </w:rPr>
              <w:t>FT-02</w:t>
            </w:r>
          </w:p>
        </w:tc>
        <w:tc>
          <w:tcPr>
            <w:tcW w:w="1440" w:type="dxa"/>
            <w:vAlign w:val="center"/>
          </w:tcPr>
          <w:p w14:paraId="162DDFA2" w14:textId="77777777" w:rsidR="007C4E22" w:rsidRDefault="00000000">
            <w:r>
              <w:rPr>
                <w:sz w:val="18"/>
              </w:rPr>
              <w:t>Mandatory field enforcement</w:t>
            </w:r>
          </w:p>
        </w:tc>
        <w:tc>
          <w:tcPr>
            <w:tcW w:w="1440" w:type="dxa"/>
            <w:vAlign w:val="center"/>
          </w:tcPr>
          <w:p w14:paraId="78E91454" w14:textId="77777777" w:rsidR="007C4E22" w:rsidRDefault="00000000">
            <w:r>
              <w:rPr>
                <w:sz w:val="18"/>
              </w:rPr>
              <w:t>Leave Assigned To empty and attempt save with High Impact</w:t>
            </w:r>
          </w:p>
        </w:tc>
        <w:tc>
          <w:tcPr>
            <w:tcW w:w="1440" w:type="dxa"/>
            <w:vAlign w:val="center"/>
          </w:tcPr>
          <w:p w14:paraId="20BDC97D" w14:textId="77777777" w:rsidR="007C4E22" w:rsidRDefault="00000000">
            <w:r>
              <w:rPr>
                <w:sz w:val="18"/>
              </w:rPr>
              <w:t>Submission is prevented with an error</w:t>
            </w:r>
          </w:p>
        </w:tc>
        <w:tc>
          <w:tcPr>
            <w:tcW w:w="1440" w:type="dxa"/>
            <w:vAlign w:val="center"/>
          </w:tcPr>
          <w:p w14:paraId="2BE77456" w14:textId="77777777" w:rsidR="007C4E22" w:rsidRDefault="00000000">
            <w:r>
              <w:rPr>
                <w:sz w:val="18"/>
              </w:rPr>
              <w:t>Submission is blocked as specified</w:t>
            </w:r>
          </w:p>
        </w:tc>
        <w:tc>
          <w:tcPr>
            <w:tcW w:w="1440" w:type="dxa"/>
            <w:vAlign w:val="center"/>
          </w:tcPr>
          <w:p w14:paraId="6966DC5C" w14:textId="77777777" w:rsidR="007C4E22" w:rsidRDefault="00000000">
            <w:r>
              <w:rPr>
                <w:sz w:val="18"/>
              </w:rPr>
              <w:t>Pass</w:t>
            </w:r>
          </w:p>
        </w:tc>
      </w:tr>
      <w:tr w:rsidR="007C4E22" w14:paraId="521E3D2F" w14:textId="77777777">
        <w:trPr>
          <w:jc w:val="center"/>
        </w:trPr>
        <w:tc>
          <w:tcPr>
            <w:tcW w:w="1440" w:type="dxa"/>
            <w:vAlign w:val="center"/>
          </w:tcPr>
          <w:p w14:paraId="401EB840" w14:textId="77777777" w:rsidR="007C4E22" w:rsidRDefault="00000000">
            <w:r>
              <w:rPr>
                <w:sz w:val="18"/>
              </w:rPr>
              <w:t>FT-03</w:t>
            </w:r>
          </w:p>
        </w:tc>
        <w:tc>
          <w:tcPr>
            <w:tcW w:w="1440" w:type="dxa"/>
            <w:vAlign w:val="center"/>
          </w:tcPr>
          <w:p w14:paraId="758F4C3C" w14:textId="77777777" w:rsidR="007C4E22" w:rsidRDefault="00000000">
            <w:r>
              <w:rPr>
                <w:sz w:val="18"/>
              </w:rPr>
              <w:t>Automatic value update</w:t>
            </w:r>
          </w:p>
        </w:tc>
        <w:tc>
          <w:tcPr>
            <w:tcW w:w="1440" w:type="dxa"/>
            <w:vAlign w:val="center"/>
          </w:tcPr>
          <w:p w14:paraId="156C8399" w14:textId="77777777" w:rsidR="007C4E22" w:rsidRDefault="00000000">
            <w:r>
              <w:rPr>
                <w:sz w:val="18"/>
              </w:rPr>
              <w:t>Change Impact to High</w:t>
            </w:r>
          </w:p>
        </w:tc>
        <w:tc>
          <w:tcPr>
            <w:tcW w:w="1440" w:type="dxa"/>
            <w:vAlign w:val="center"/>
          </w:tcPr>
          <w:p w14:paraId="7F014A56" w14:textId="77777777" w:rsidR="007C4E22" w:rsidRDefault="00000000">
            <w:r>
              <w:rPr>
                <w:sz w:val="18"/>
              </w:rPr>
              <w:t>Urgency is automatically set to High</w:t>
            </w:r>
          </w:p>
        </w:tc>
        <w:tc>
          <w:tcPr>
            <w:tcW w:w="1440" w:type="dxa"/>
            <w:vAlign w:val="center"/>
          </w:tcPr>
          <w:p w14:paraId="6F8DC990" w14:textId="77777777" w:rsidR="007C4E22" w:rsidRDefault="00000000">
            <w:r>
              <w:rPr>
                <w:sz w:val="18"/>
              </w:rPr>
              <w:t>Urgency is set to High as specified</w:t>
            </w:r>
          </w:p>
        </w:tc>
        <w:tc>
          <w:tcPr>
            <w:tcW w:w="1440" w:type="dxa"/>
            <w:vAlign w:val="center"/>
          </w:tcPr>
          <w:p w14:paraId="2D7A9120" w14:textId="77777777" w:rsidR="007C4E22" w:rsidRDefault="00000000">
            <w:r>
              <w:rPr>
                <w:sz w:val="18"/>
              </w:rPr>
              <w:t>Pass</w:t>
            </w:r>
          </w:p>
        </w:tc>
      </w:tr>
      <w:tr w:rsidR="007C4E22" w14:paraId="7D9CAB5F" w14:textId="77777777">
        <w:trPr>
          <w:jc w:val="center"/>
        </w:trPr>
        <w:tc>
          <w:tcPr>
            <w:tcW w:w="1440" w:type="dxa"/>
            <w:vAlign w:val="center"/>
          </w:tcPr>
          <w:p w14:paraId="6D1E15A1" w14:textId="77777777" w:rsidR="007C4E22" w:rsidRDefault="00000000">
            <w:r>
              <w:rPr>
                <w:sz w:val="18"/>
              </w:rPr>
              <w:t>FT-04</w:t>
            </w:r>
          </w:p>
        </w:tc>
        <w:tc>
          <w:tcPr>
            <w:tcW w:w="1440" w:type="dxa"/>
            <w:vAlign w:val="center"/>
          </w:tcPr>
          <w:p w14:paraId="3630AE5C" w14:textId="77777777" w:rsidR="007C4E22" w:rsidRDefault="00000000">
            <w:r>
              <w:rPr>
                <w:sz w:val="18"/>
              </w:rPr>
              <w:t>Read-only control</w:t>
            </w:r>
          </w:p>
        </w:tc>
        <w:tc>
          <w:tcPr>
            <w:tcW w:w="1440" w:type="dxa"/>
            <w:vAlign w:val="center"/>
          </w:tcPr>
          <w:p w14:paraId="049DD66B" w14:textId="77777777" w:rsidR="007C4E22" w:rsidRDefault="00000000">
            <w:r>
              <w:rPr>
                <w:sz w:val="18"/>
              </w:rPr>
              <w:t>With High Impact, try to edit Urgency</w:t>
            </w:r>
          </w:p>
        </w:tc>
        <w:tc>
          <w:tcPr>
            <w:tcW w:w="1440" w:type="dxa"/>
            <w:vAlign w:val="center"/>
          </w:tcPr>
          <w:p w14:paraId="363775ED" w14:textId="77777777" w:rsidR="007C4E22" w:rsidRDefault="00000000">
            <w:r>
              <w:rPr>
                <w:sz w:val="18"/>
              </w:rPr>
              <w:t>Urgency cannot be edited</w:t>
            </w:r>
          </w:p>
        </w:tc>
        <w:tc>
          <w:tcPr>
            <w:tcW w:w="1440" w:type="dxa"/>
            <w:vAlign w:val="center"/>
          </w:tcPr>
          <w:p w14:paraId="08B3E1A3" w14:textId="77777777" w:rsidR="007C4E22" w:rsidRDefault="00000000">
            <w:r>
              <w:rPr>
                <w:sz w:val="18"/>
              </w:rPr>
              <w:t>Read-only behavior is specified</w:t>
            </w:r>
          </w:p>
        </w:tc>
        <w:tc>
          <w:tcPr>
            <w:tcW w:w="1440" w:type="dxa"/>
            <w:vAlign w:val="center"/>
          </w:tcPr>
          <w:p w14:paraId="77E3EA33" w14:textId="77777777" w:rsidR="007C4E22" w:rsidRDefault="00000000">
            <w:r>
              <w:rPr>
                <w:sz w:val="18"/>
              </w:rPr>
              <w:t>Pass</w:t>
            </w:r>
          </w:p>
        </w:tc>
      </w:tr>
      <w:tr w:rsidR="007C4E22" w14:paraId="47A82B48" w14:textId="77777777">
        <w:trPr>
          <w:jc w:val="center"/>
        </w:trPr>
        <w:tc>
          <w:tcPr>
            <w:tcW w:w="1440" w:type="dxa"/>
            <w:vAlign w:val="center"/>
          </w:tcPr>
          <w:p w14:paraId="7E675DA9" w14:textId="77777777" w:rsidR="007C4E22" w:rsidRDefault="00000000">
            <w:r>
              <w:rPr>
                <w:sz w:val="18"/>
              </w:rPr>
              <w:t>FT-05</w:t>
            </w:r>
          </w:p>
        </w:tc>
        <w:tc>
          <w:tcPr>
            <w:tcW w:w="1440" w:type="dxa"/>
            <w:vAlign w:val="center"/>
          </w:tcPr>
          <w:p w14:paraId="5E8109DD" w14:textId="77777777" w:rsidR="007C4E22" w:rsidRDefault="00000000">
            <w:r>
              <w:rPr>
                <w:sz w:val="18"/>
              </w:rPr>
              <w:t>Reverse condition</w:t>
            </w:r>
          </w:p>
        </w:tc>
        <w:tc>
          <w:tcPr>
            <w:tcW w:w="1440" w:type="dxa"/>
            <w:vAlign w:val="center"/>
          </w:tcPr>
          <w:p w14:paraId="17644BAA" w14:textId="77777777" w:rsidR="007C4E22" w:rsidRDefault="00000000">
            <w:r>
              <w:rPr>
                <w:sz w:val="18"/>
              </w:rPr>
              <w:t>Change Impact from High to Medium</w:t>
            </w:r>
          </w:p>
        </w:tc>
        <w:tc>
          <w:tcPr>
            <w:tcW w:w="1440" w:type="dxa"/>
            <w:vAlign w:val="center"/>
          </w:tcPr>
          <w:p w14:paraId="7DB76D34" w14:textId="77777777" w:rsidR="007C4E22" w:rsidRDefault="00000000">
            <w:r>
              <w:rPr>
                <w:sz w:val="18"/>
              </w:rPr>
              <w:t>Mandatory/read-only restrictions are reversed as configured</w:t>
            </w:r>
          </w:p>
        </w:tc>
        <w:tc>
          <w:tcPr>
            <w:tcW w:w="1440" w:type="dxa"/>
            <w:vAlign w:val="center"/>
          </w:tcPr>
          <w:p w14:paraId="00E569CB" w14:textId="77777777" w:rsidR="007C4E22" w:rsidRDefault="00000000">
            <w:r>
              <w:rPr>
                <w:sz w:val="18"/>
              </w:rPr>
              <w:t>Behavior is specified as expected</w:t>
            </w:r>
          </w:p>
        </w:tc>
        <w:tc>
          <w:tcPr>
            <w:tcW w:w="1440" w:type="dxa"/>
            <w:vAlign w:val="center"/>
          </w:tcPr>
          <w:p w14:paraId="7C1834A2" w14:textId="77777777" w:rsidR="007C4E22" w:rsidRDefault="00000000">
            <w:r>
              <w:rPr>
                <w:sz w:val="18"/>
              </w:rPr>
              <w:t>Pass</w:t>
            </w:r>
          </w:p>
        </w:tc>
      </w:tr>
      <w:tr w:rsidR="007C4E22" w14:paraId="53FBF650" w14:textId="77777777">
        <w:trPr>
          <w:jc w:val="center"/>
        </w:trPr>
        <w:tc>
          <w:tcPr>
            <w:tcW w:w="1440" w:type="dxa"/>
            <w:vAlign w:val="center"/>
          </w:tcPr>
          <w:p w14:paraId="199134E9" w14:textId="77777777" w:rsidR="007C4E22" w:rsidRDefault="00000000">
            <w:r>
              <w:rPr>
                <w:sz w:val="18"/>
              </w:rPr>
              <w:t>FT-06</w:t>
            </w:r>
          </w:p>
        </w:tc>
        <w:tc>
          <w:tcPr>
            <w:tcW w:w="1440" w:type="dxa"/>
            <w:vAlign w:val="center"/>
          </w:tcPr>
          <w:p w14:paraId="72A79A9E" w14:textId="77777777" w:rsidR="007C4E22" w:rsidRDefault="00000000">
            <w:r>
              <w:rPr>
                <w:sz w:val="18"/>
              </w:rPr>
              <w:t>List edit protection</w:t>
            </w:r>
          </w:p>
        </w:tc>
        <w:tc>
          <w:tcPr>
            <w:tcW w:w="1440" w:type="dxa"/>
            <w:vAlign w:val="center"/>
          </w:tcPr>
          <w:p w14:paraId="22E3A6A5" w14:textId="77777777" w:rsidR="007C4E22" w:rsidRDefault="00000000">
            <w:r>
              <w:rPr>
                <w:sz w:val="18"/>
              </w:rPr>
              <w:t>Edit State from Incident list</w:t>
            </w:r>
          </w:p>
        </w:tc>
        <w:tc>
          <w:tcPr>
            <w:tcW w:w="1440" w:type="dxa"/>
            <w:vAlign w:val="center"/>
          </w:tcPr>
          <w:p w14:paraId="127CDC8A" w14:textId="77777777" w:rsidR="007C4E22" w:rsidRDefault="00000000">
            <w:r>
              <w:rPr>
                <w:sz w:val="18"/>
              </w:rPr>
              <w:t>Alert appears and edit is rejected</w:t>
            </w:r>
          </w:p>
        </w:tc>
        <w:tc>
          <w:tcPr>
            <w:tcW w:w="1440" w:type="dxa"/>
            <w:vAlign w:val="center"/>
          </w:tcPr>
          <w:p w14:paraId="5B255061" w14:textId="77777777" w:rsidR="007C4E22" w:rsidRDefault="00000000">
            <w:r>
              <w:rPr>
                <w:sz w:val="18"/>
              </w:rPr>
              <w:t>Change is rejected as specified</w:t>
            </w:r>
          </w:p>
        </w:tc>
        <w:tc>
          <w:tcPr>
            <w:tcW w:w="1440" w:type="dxa"/>
            <w:vAlign w:val="center"/>
          </w:tcPr>
          <w:p w14:paraId="4189868F" w14:textId="77777777" w:rsidR="007C4E22" w:rsidRDefault="00000000">
            <w:r>
              <w:rPr>
                <w:sz w:val="18"/>
              </w:rPr>
              <w:t>Pass</w:t>
            </w:r>
          </w:p>
        </w:tc>
      </w:tr>
      <w:tr w:rsidR="007C4E22" w14:paraId="276F3B5F" w14:textId="77777777">
        <w:trPr>
          <w:jc w:val="center"/>
        </w:trPr>
        <w:tc>
          <w:tcPr>
            <w:tcW w:w="1440" w:type="dxa"/>
            <w:vAlign w:val="center"/>
          </w:tcPr>
          <w:p w14:paraId="04253727" w14:textId="77777777" w:rsidR="007C4E22" w:rsidRDefault="00000000">
            <w:r>
              <w:rPr>
                <w:sz w:val="18"/>
              </w:rPr>
              <w:t>PT-01</w:t>
            </w:r>
          </w:p>
        </w:tc>
        <w:tc>
          <w:tcPr>
            <w:tcW w:w="1440" w:type="dxa"/>
            <w:vAlign w:val="center"/>
          </w:tcPr>
          <w:p w14:paraId="22C18FB6" w14:textId="77777777" w:rsidR="007C4E22" w:rsidRDefault="00000000">
            <w:r>
              <w:rPr>
                <w:sz w:val="18"/>
              </w:rPr>
              <w:t>Client-side responsiveness</w:t>
            </w:r>
          </w:p>
        </w:tc>
        <w:tc>
          <w:tcPr>
            <w:tcW w:w="1440" w:type="dxa"/>
            <w:vAlign w:val="center"/>
          </w:tcPr>
          <w:p w14:paraId="76B309F6" w14:textId="77777777" w:rsidR="007C4E22" w:rsidRDefault="00000000">
            <w:r>
              <w:rPr>
                <w:sz w:val="18"/>
              </w:rPr>
              <w:t>Trigger onChange and UI Policy conditions</w:t>
            </w:r>
          </w:p>
        </w:tc>
        <w:tc>
          <w:tcPr>
            <w:tcW w:w="1440" w:type="dxa"/>
            <w:vAlign w:val="center"/>
          </w:tcPr>
          <w:p w14:paraId="4D922232" w14:textId="77777777" w:rsidR="007C4E22" w:rsidRDefault="00000000">
            <w:r>
              <w:rPr>
                <w:sz w:val="18"/>
              </w:rPr>
              <w:t>Field behavior should update during form interaction</w:t>
            </w:r>
          </w:p>
        </w:tc>
        <w:tc>
          <w:tcPr>
            <w:tcW w:w="1440" w:type="dxa"/>
            <w:vAlign w:val="center"/>
          </w:tcPr>
          <w:p w14:paraId="7A36AD81" w14:textId="77777777" w:rsidR="007C4E22" w:rsidRDefault="00000000">
            <w:r>
              <w:rPr>
                <w:sz w:val="18"/>
              </w:rPr>
              <w:t>Project testing indicates immediate dynamic behavior</w:t>
            </w:r>
          </w:p>
        </w:tc>
        <w:tc>
          <w:tcPr>
            <w:tcW w:w="1440" w:type="dxa"/>
            <w:vAlign w:val="center"/>
          </w:tcPr>
          <w:p w14:paraId="1EAB29CC" w14:textId="77777777" w:rsidR="007C4E22" w:rsidRDefault="00000000">
            <w:r>
              <w:rPr>
                <w:sz w:val="18"/>
              </w:rPr>
              <w:t>Pass</w:t>
            </w:r>
          </w:p>
        </w:tc>
      </w:tr>
      <w:tr w:rsidR="007C4E22" w14:paraId="698B1BDA" w14:textId="77777777">
        <w:trPr>
          <w:jc w:val="center"/>
        </w:trPr>
        <w:tc>
          <w:tcPr>
            <w:tcW w:w="1440" w:type="dxa"/>
            <w:vAlign w:val="center"/>
          </w:tcPr>
          <w:p w14:paraId="71457131" w14:textId="77777777" w:rsidR="007C4E22" w:rsidRDefault="00000000">
            <w:r>
              <w:rPr>
                <w:sz w:val="18"/>
              </w:rPr>
              <w:t>PT-02</w:t>
            </w:r>
          </w:p>
        </w:tc>
        <w:tc>
          <w:tcPr>
            <w:tcW w:w="1440" w:type="dxa"/>
            <w:vAlign w:val="center"/>
          </w:tcPr>
          <w:p w14:paraId="10146229" w14:textId="77777777" w:rsidR="007C4E22" w:rsidRDefault="00000000">
            <w:r>
              <w:rPr>
                <w:sz w:val="18"/>
              </w:rPr>
              <w:t>Submission validation</w:t>
            </w:r>
          </w:p>
        </w:tc>
        <w:tc>
          <w:tcPr>
            <w:tcW w:w="1440" w:type="dxa"/>
            <w:vAlign w:val="center"/>
          </w:tcPr>
          <w:p w14:paraId="79066E05" w14:textId="77777777" w:rsidR="007C4E22" w:rsidRDefault="00000000">
            <w:r>
              <w:rPr>
                <w:sz w:val="18"/>
              </w:rPr>
              <w:t>Submit valid and invalid High Impact records</w:t>
            </w:r>
          </w:p>
        </w:tc>
        <w:tc>
          <w:tcPr>
            <w:tcW w:w="1440" w:type="dxa"/>
            <w:vAlign w:val="center"/>
          </w:tcPr>
          <w:p w14:paraId="06B7BFB0" w14:textId="77777777" w:rsidR="007C4E22" w:rsidRDefault="00000000">
            <w:r>
              <w:rPr>
                <w:sz w:val="18"/>
              </w:rPr>
              <w:t>Invalid record is blocked; valid record is accepted</w:t>
            </w:r>
          </w:p>
        </w:tc>
        <w:tc>
          <w:tcPr>
            <w:tcW w:w="1440" w:type="dxa"/>
            <w:vAlign w:val="center"/>
          </w:tcPr>
          <w:p w14:paraId="52417ECE" w14:textId="77777777" w:rsidR="007C4E22" w:rsidRDefault="00000000">
            <w:r>
              <w:rPr>
                <w:sz w:val="18"/>
              </w:rPr>
              <w:t>Behavior is specified as expected</w:t>
            </w:r>
          </w:p>
        </w:tc>
        <w:tc>
          <w:tcPr>
            <w:tcW w:w="1440" w:type="dxa"/>
            <w:vAlign w:val="center"/>
          </w:tcPr>
          <w:p w14:paraId="35AA83B2" w14:textId="77777777" w:rsidR="007C4E22" w:rsidRDefault="00000000">
            <w:r>
              <w:rPr>
                <w:sz w:val="18"/>
              </w:rPr>
              <w:t>Pass</w:t>
            </w:r>
          </w:p>
        </w:tc>
      </w:tr>
    </w:tbl>
    <w:p w14:paraId="18B87262" w14:textId="77777777" w:rsidR="007C4E22" w:rsidRDefault="00000000">
      <w:r>
        <w:t>Note: The project source does not provide measured response-time values, load-test metrics, or server-performance benchmarks. Therefore, no numerical performance claim is added.</w:t>
      </w:r>
    </w:p>
    <w:sectPr w:rsidR="007C4E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474961">
    <w:abstractNumId w:val="8"/>
  </w:num>
  <w:num w:numId="2" w16cid:durableId="1531920284">
    <w:abstractNumId w:val="6"/>
  </w:num>
  <w:num w:numId="3" w16cid:durableId="791820939">
    <w:abstractNumId w:val="5"/>
  </w:num>
  <w:num w:numId="4" w16cid:durableId="824857676">
    <w:abstractNumId w:val="4"/>
  </w:num>
  <w:num w:numId="5" w16cid:durableId="1767919537">
    <w:abstractNumId w:val="7"/>
  </w:num>
  <w:num w:numId="6" w16cid:durableId="1158423269">
    <w:abstractNumId w:val="3"/>
  </w:num>
  <w:num w:numId="7" w16cid:durableId="1312753188">
    <w:abstractNumId w:val="2"/>
  </w:num>
  <w:num w:numId="8" w16cid:durableId="1156607458">
    <w:abstractNumId w:val="1"/>
  </w:num>
  <w:num w:numId="9" w16cid:durableId="172518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44F"/>
    <w:rsid w:val="007C4E22"/>
    <w:rsid w:val="00AA1D8D"/>
    <w:rsid w:val="00B47730"/>
    <w:rsid w:val="00CB0664"/>
    <w:rsid w:val="00E56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42C15"/>
  <w14:defaultImageDpi w14:val="300"/>
  <w15:docId w15:val="{8E71F7DB-95FB-436A-BCFC-35F084C2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S0940750</cp:lastModifiedBy>
  <cp:revision>2</cp:revision>
  <dcterms:created xsi:type="dcterms:W3CDTF">2013-12-23T23:15:00Z</dcterms:created>
  <dcterms:modified xsi:type="dcterms:W3CDTF">2026-10-03T10:01:00Z</dcterms:modified>
  <cp:category/>
</cp:coreProperties>
</file>