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F314B" w14:textId="77777777" w:rsidR="00B84C41" w:rsidRPr="002D75E5" w:rsidRDefault="00B84C41" w:rsidP="004F3A21">
      <w:pPr>
        <w:jc w:val="center"/>
        <w:rPr>
          <w:rFonts w:ascii="Times New Roman" w:hAnsi="Times New Roman" w:cs="Calibri"/>
          <w:b/>
          <w:sz w:val="32"/>
          <w:szCs w:val="32"/>
        </w:rPr>
      </w:pPr>
      <w:r w:rsidRPr="00B84C41">
        <w:rPr>
          <w:rFonts w:ascii="Times New Roman" w:hAnsi="Times New Roman" w:cs="Calibri"/>
          <w:b/>
          <w:sz w:val="32"/>
          <w:szCs w:val="32"/>
        </w:rPr>
        <w:t xml:space="preserve">Virtualizing </w:t>
      </w:r>
      <w:proofErr w:type="spellStart"/>
      <w:r w:rsidRPr="00B84C41">
        <w:rPr>
          <w:rFonts w:ascii="Times New Roman" w:hAnsi="Times New Roman" w:cs="Calibri"/>
          <w:b/>
          <w:sz w:val="32"/>
          <w:szCs w:val="32"/>
        </w:rPr>
        <w:t>Lifemapper</w:t>
      </w:r>
      <w:proofErr w:type="spellEnd"/>
      <w:r w:rsidRPr="00B84C41">
        <w:rPr>
          <w:rFonts w:ascii="Times New Roman" w:hAnsi="Times New Roman" w:cs="Calibri"/>
          <w:b/>
          <w:sz w:val="32"/>
          <w:szCs w:val="32"/>
        </w:rPr>
        <w:t xml:space="preserve"> for PRAGMA: Step 2 - The Computational Tier</w:t>
      </w:r>
    </w:p>
    <w:p w14:paraId="21D2E5BC" w14:textId="2988EE45" w:rsidR="00960E6A" w:rsidRPr="002D75E5" w:rsidRDefault="00960E6A" w:rsidP="004F3A21">
      <w:pPr>
        <w:jc w:val="center"/>
        <w:rPr>
          <w:rFonts w:ascii="Times New Roman" w:hAnsi="Times New Roman" w:cs="Calibri"/>
          <w:sz w:val="28"/>
          <w:szCs w:val="28"/>
        </w:rPr>
      </w:pPr>
      <w:r w:rsidRPr="00960E6A">
        <w:rPr>
          <w:rFonts w:ascii="Times New Roman" w:hAnsi="Times New Roman" w:cs="Calibri"/>
          <w:sz w:val="28"/>
          <w:szCs w:val="28"/>
        </w:rPr>
        <w:t>Aimee </w:t>
      </w:r>
      <w:r w:rsidRPr="00B84C41">
        <w:rPr>
          <w:rFonts w:ascii="Times New Roman" w:hAnsi="Times New Roman" w:cs="Calibri"/>
          <w:sz w:val="28"/>
          <w:szCs w:val="28"/>
        </w:rPr>
        <w:t>Stewart</w:t>
      </w:r>
      <w:r w:rsidR="0001471E" w:rsidRPr="0001471E">
        <w:rPr>
          <w:rFonts w:ascii="Times New Roman" w:hAnsi="Times New Roman" w:cs="Calibri"/>
          <w:sz w:val="28"/>
          <w:szCs w:val="28"/>
          <w:vertAlign w:val="superscript"/>
        </w:rPr>
        <w:t>1</w:t>
      </w:r>
      <w:r w:rsidRPr="00B84C41">
        <w:rPr>
          <w:rFonts w:ascii="Times New Roman" w:hAnsi="Times New Roman" w:cs="Calibri"/>
          <w:sz w:val="28"/>
          <w:szCs w:val="28"/>
        </w:rPr>
        <w:t>, Cindy Zheng</w:t>
      </w:r>
      <w:r w:rsidR="0001471E">
        <w:rPr>
          <w:rFonts w:ascii="Times New Roman" w:hAnsi="Times New Roman" w:cs="Calibri"/>
          <w:sz w:val="28"/>
          <w:szCs w:val="28"/>
          <w:vertAlign w:val="superscript"/>
        </w:rPr>
        <w:t>2</w:t>
      </w:r>
      <w:r w:rsidRPr="00B84C41">
        <w:rPr>
          <w:rFonts w:ascii="Times New Roman" w:hAnsi="Times New Roman" w:cs="Calibri"/>
          <w:sz w:val="28"/>
          <w:szCs w:val="28"/>
        </w:rPr>
        <w:t>, Phil Papadopoulos</w:t>
      </w:r>
      <w:r w:rsidR="0001471E">
        <w:rPr>
          <w:rFonts w:ascii="Times New Roman" w:hAnsi="Times New Roman" w:cs="Calibri"/>
          <w:sz w:val="28"/>
          <w:szCs w:val="28"/>
          <w:vertAlign w:val="superscript"/>
        </w:rPr>
        <w:t>2</w:t>
      </w:r>
      <w:r w:rsidRPr="00B84C41">
        <w:rPr>
          <w:rFonts w:ascii="Times New Roman" w:hAnsi="Times New Roman" w:cs="Calibri"/>
          <w:sz w:val="28"/>
          <w:szCs w:val="28"/>
        </w:rPr>
        <w:t>, C.J. Grady</w:t>
      </w:r>
      <w:r w:rsidR="0001471E" w:rsidRPr="0001471E">
        <w:rPr>
          <w:rFonts w:ascii="Times New Roman" w:hAnsi="Times New Roman" w:cs="Calibri"/>
          <w:sz w:val="28"/>
          <w:szCs w:val="28"/>
          <w:vertAlign w:val="superscript"/>
        </w:rPr>
        <w:t>1</w:t>
      </w:r>
    </w:p>
    <w:p w14:paraId="774F1DFC" w14:textId="052994ED" w:rsidR="0001471E" w:rsidRDefault="0001471E" w:rsidP="0001471E">
      <w:pPr>
        <w:jc w:val="center"/>
        <w:rPr>
          <w:rFonts w:ascii="Times New Roman" w:hAnsi="Times New Roman" w:cs="Calibri"/>
          <w:sz w:val="28"/>
          <w:szCs w:val="28"/>
        </w:rPr>
      </w:pPr>
      <w:r w:rsidRPr="0001471E">
        <w:rPr>
          <w:rFonts w:ascii="Times New Roman" w:hAnsi="Times New Roman" w:cs="Calibri"/>
          <w:sz w:val="28"/>
          <w:szCs w:val="28"/>
          <w:vertAlign w:val="superscript"/>
        </w:rPr>
        <w:t>1</w:t>
      </w:r>
      <w:r>
        <w:rPr>
          <w:rFonts w:ascii="Times New Roman" w:hAnsi="Times New Roman" w:cs="Calibri"/>
          <w:sz w:val="28"/>
          <w:szCs w:val="28"/>
        </w:rPr>
        <w:t>Biodiversity Institute, U</w:t>
      </w:r>
      <w:r w:rsidRPr="0001471E">
        <w:rPr>
          <w:rFonts w:ascii="Times New Roman" w:hAnsi="Times New Roman" w:cs="Calibri"/>
          <w:sz w:val="28"/>
          <w:szCs w:val="28"/>
        </w:rPr>
        <w:t>niversity of Kansas Biodiversity Institute</w:t>
      </w:r>
    </w:p>
    <w:p w14:paraId="2B44F9BE" w14:textId="43053542" w:rsidR="00960E6A" w:rsidRPr="00960E6A" w:rsidRDefault="0001471E" w:rsidP="0001471E">
      <w:pPr>
        <w:jc w:val="center"/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 w:cs="Calibri"/>
          <w:sz w:val="28"/>
          <w:szCs w:val="28"/>
          <w:vertAlign w:val="superscript"/>
        </w:rPr>
        <w:t>2</w:t>
      </w:r>
      <w:r w:rsidR="00960E6A" w:rsidRPr="00960E6A">
        <w:rPr>
          <w:rFonts w:ascii="Times New Roman" w:hAnsi="Times New Roman" w:cs="Calibri"/>
          <w:sz w:val="28"/>
          <w:szCs w:val="28"/>
        </w:rPr>
        <w:t>San Diego Supercomputer Center</w:t>
      </w:r>
      <w:r>
        <w:rPr>
          <w:rFonts w:ascii="Times New Roman" w:hAnsi="Times New Roman" w:cs="Calibri"/>
          <w:sz w:val="28"/>
          <w:szCs w:val="28"/>
        </w:rPr>
        <w:t xml:space="preserve">, </w:t>
      </w:r>
      <w:r w:rsidR="00960E6A" w:rsidRPr="00960E6A">
        <w:rPr>
          <w:rFonts w:ascii="Times New Roman" w:hAnsi="Times New Roman" w:cs="Calibri"/>
          <w:sz w:val="28"/>
          <w:szCs w:val="28"/>
        </w:rPr>
        <w:t>Univers</w:t>
      </w:r>
      <w:r>
        <w:rPr>
          <w:rFonts w:ascii="Times New Roman" w:hAnsi="Times New Roman" w:cs="Calibri"/>
          <w:sz w:val="28"/>
          <w:szCs w:val="28"/>
        </w:rPr>
        <w:t>ity of California at San Diego</w:t>
      </w:r>
    </w:p>
    <w:p w14:paraId="102DC47E" w14:textId="77777777" w:rsidR="004F3A21" w:rsidRPr="004F3A21" w:rsidRDefault="004F3A21" w:rsidP="004F3A21">
      <w:pPr>
        <w:jc w:val="center"/>
        <w:rPr>
          <w:rFonts w:ascii="Times New Roman" w:hAnsi="Times New Roman"/>
        </w:rPr>
      </w:pPr>
    </w:p>
    <w:p w14:paraId="46D7E0C7" w14:textId="77777777" w:rsidR="00B84C41" w:rsidRPr="00B84C41" w:rsidRDefault="00B84C41" w:rsidP="007659CE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Lifemapper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, from the University of Kansas, is a multi-tier system containing an archive of species occurrence data and potential distribution maps, plus a set of biological research analysis tools.  The research tools include two modules, Species Distribution Modeling, or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LmSDM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, for mapping the ecological niche of individual species and Range and Diversity, or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LmRAD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, for looking at the landscape level ecology of multiple species.  These tools are built using web services and we provide a client for programmatic access or application plug-ins for connecting from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QuantumGIS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or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VisTrails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workflow tool.   The backend of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Lifemapper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consists of compute, management, web, and data tiers.   These tiers operate in a modular fashion; they may be directed to </w:t>
      </w:r>
      <w:proofErr w:type="gram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communicate</w:t>
      </w:r>
      <w:proofErr w:type="gram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with one or more instances of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Lifemapper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>. </w:t>
      </w:r>
    </w:p>
    <w:p w14:paraId="62D70550" w14:textId="77777777" w:rsidR="00B84C41" w:rsidRPr="00B84C41" w:rsidRDefault="00B84C41" w:rsidP="007659CE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B84C41">
        <w:rPr>
          <w:rFonts w:ascii="Times New Roman" w:hAnsi="Times New Roman" w:cs="Times New Roman"/>
          <w:color w:val="1A1A1A"/>
          <w:sz w:val="28"/>
          <w:szCs w:val="28"/>
        </w:rPr>
        <w:t>As part of the PRAGMA Virtual Biodiversity Expedition, Step 1 involved implementation of a script at Indiana University (IU) which analyzed metadata at the</w:t>
      </w:r>
      <w:r w:rsidRPr="00960E6A">
        <w:rPr>
          <w:rFonts w:ascii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Universiti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Teknologi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Malaysia (UTM)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Geoportal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instance to initiate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Lifemapper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SDM experiments using</w:t>
      </w:r>
      <w:r w:rsidRPr="00B84C41">
        <w:rPr>
          <w:rFonts w:ascii="Arial" w:hAnsi="Arial" w:cs="Arial"/>
          <w:color w:val="141213"/>
          <w:sz w:val="21"/>
          <w:szCs w:val="21"/>
        </w:rPr>
        <w:t xml:space="preserve"> satellite </w:t>
      </w:r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and species data from Mount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Kinabalu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in Sabah,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Malasia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maintained at the University </w:t>
      </w:r>
      <w:proofErr w:type="gram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of</w:t>
      </w:r>
      <w:proofErr w:type="gram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Florida (UF).   After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Lifemapper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completed the SDM models, the script retrieved and cataloged metadata in a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GeoPortal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instance running at IU.</w:t>
      </w:r>
    </w:p>
    <w:p w14:paraId="6DF3B1CA" w14:textId="77777777" w:rsidR="00B84C41" w:rsidRPr="00B84C41" w:rsidRDefault="00B84C41" w:rsidP="007659CE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For Step 2, we have created a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Lifemapper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compute tier on a Virtual Cluster (VC) at San Diego Super Computer Center (SDSC).   The portability of SDSC’s VC increases the scalability of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Lifemapper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, as well as making it more portable and flexible.  The VC requests jobs from and returns them to the KU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Lifemapper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management tier, where they are cataloged and stored.  This VC primarily computes PRAGMA user data, but may calculate archive data if there are no pending PRAGMA jobs.  </w:t>
      </w:r>
    </w:p>
    <w:p w14:paraId="38F88985" w14:textId="77777777" w:rsidR="00B84C41" w:rsidRPr="00960E6A" w:rsidRDefault="00B84C41" w:rsidP="007659CE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bookmarkStart w:id="0" w:name="_GoBack"/>
      <w:bookmarkEnd w:id="0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The next step of the VBE will be to create a Virtual Network Overlay based at UF to isolate PRAGMA or other groups with data access restriction, and to extend </w:t>
      </w:r>
      <w:proofErr w:type="spellStart"/>
      <w:r w:rsidRPr="00B84C41">
        <w:rPr>
          <w:rFonts w:ascii="Times New Roman" w:hAnsi="Times New Roman" w:cs="Times New Roman"/>
          <w:color w:val="1A1A1A"/>
          <w:sz w:val="28"/>
          <w:szCs w:val="28"/>
        </w:rPr>
        <w:t>Lifemapper</w:t>
      </w:r>
      <w:proofErr w:type="spellEnd"/>
      <w:r w:rsidRPr="00B84C41">
        <w:rPr>
          <w:rFonts w:ascii="Times New Roman" w:hAnsi="Times New Roman" w:cs="Times New Roman"/>
          <w:color w:val="1A1A1A"/>
          <w:sz w:val="28"/>
          <w:szCs w:val="28"/>
        </w:rPr>
        <w:t xml:space="preserve"> with </w:t>
      </w:r>
      <w:r w:rsidR="00960E6A">
        <w:rPr>
          <w:rFonts w:ascii="Times New Roman" w:hAnsi="Times New Roman" w:cs="Times New Roman"/>
          <w:color w:val="1A1A1A"/>
          <w:sz w:val="28"/>
          <w:szCs w:val="28"/>
        </w:rPr>
        <w:t>IU provenance generation tools.</w:t>
      </w:r>
    </w:p>
    <w:sectPr w:rsidR="00B84C41" w:rsidRPr="00960E6A" w:rsidSect="00434E1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21"/>
    <w:rsid w:val="0001471E"/>
    <w:rsid w:val="002D75E5"/>
    <w:rsid w:val="003962BF"/>
    <w:rsid w:val="004F3A21"/>
    <w:rsid w:val="007659CE"/>
    <w:rsid w:val="00891CA2"/>
    <w:rsid w:val="00960E6A"/>
    <w:rsid w:val="00B84C41"/>
    <w:rsid w:val="00F93B2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015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4C41"/>
  </w:style>
  <w:style w:type="character" w:customStyle="1" w:styleId="il">
    <w:name w:val="il"/>
    <w:basedOn w:val="DefaultParagraphFont"/>
    <w:rsid w:val="00B84C41"/>
  </w:style>
  <w:style w:type="character" w:customStyle="1" w:styleId="refname">
    <w:name w:val="refname"/>
    <w:basedOn w:val="DefaultParagraphFont"/>
    <w:rsid w:val="000147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4C41"/>
  </w:style>
  <w:style w:type="character" w:customStyle="1" w:styleId="il">
    <w:name w:val="il"/>
    <w:basedOn w:val="DefaultParagraphFont"/>
    <w:rsid w:val="00B84C41"/>
  </w:style>
  <w:style w:type="character" w:customStyle="1" w:styleId="refname">
    <w:name w:val="refname"/>
    <w:basedOn w:val="DefaultParagraphFont"/>
    <w:rsid w:val="0001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nchc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whuang</dc:creator>
  <cp:lastModifiedBy>motherearth</cp:lastModifiedBy>
  <cp:revision>7</cp:revision>
  <cp:lastPrinted>2013-03-14T05:00:00Z</cp:lastPrinted>
  <dcterms:created xsi:type="dcterms:W3CDTF">2013-03-12T02:57:00Z</dcterms:created>
  <dcterms:modified xsi:type="dcterms:W3CDTF">2013-03-14T05:01:00Z</dcterms:modified>
</cp:coreProperties>
</file>