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00F9E" w14:textId="4AD6E57B" w:rsidR="005A7149" w:rsidRPr="005A7149" w:rsidRDefault="005A7149">
      <w:pPr>
        <w:rPr>
          <w:rFonts w:ascii="Arial" w:hAnsi="Arial" w:cs="Arial"/>
          <w:b/>
          <w:bCs/>
          <w:color w:val="1F3864" w:themeColor="accent1" w:themeShade="80"/>
          <w:sz w:val="56"/>
          <w:szCs w:val="56"/>
          <w:lang w:val="en-US"/>
        </w:rPr>
      </w:pPr>
      <w:r w:rsidRPr="005A7149">
        <w:rPr>
          <w:rFonts w:ascii="Arial" w:hAnsi="Arial" w:cs="Arial"/>
          <w:b/>
          <w:bCs/>
          <w:color w:val="1F3864" w:themeColor="accent1" w:themeShade="80"/>
          <w:sz w:val="56"/>
          <w:szCs w:val="56"/>
          <w:lang w:val="en-US"/>
        </w:rPr>
        <w:t>Keyboard and Web Accessibility</w:t>
      </w:r>
    </w:p>
    <w:p w14:paraId="11DE27F4" w14:textId="12AF70C5" w:rsidR="005A7149" w:rsidRDefault="005A7149">
      <w:pPr>
        <w:rPr>
          <w:lang w:val="en-US"/>
        </w:rPr>
      </w:pPr>
    </w:p>
    <w:p w14:paraId="6F85E0B9" w14:textId="25929D23" w:rsidR="005A7149" w:rsidRPr="00934791" w:rsidRDefault="00757673">
      <w:pPr>
        <w:rPr>
          <w:rFonts w:ascii="Arial" w:hAnsi="Arial" w:cs="Arial"/>
          <w:b/>
          <w:bCs/>
          <w:color w:val="ED7D31" w:themeColor="accent2"/>
          <w:sz w:val="36"/>
          <w:szCs w:val="36"/>
          <w:lang w:val="en-US"/>
        </w:rPr>
      </w:pPr>
      <w:r w:rsidRPr="00934791">
        <w:rPr>
          <w:rFonts w:ascii="Arial" w:hAnsi="Arial" w:cs="Arial"/>
          <w:b/>
          <w:bCs/>
          <w:color w:val="ED7D31" w:themeColor="accent2"/>
          <w:sz w:val="36"/>
          <w:szCs w:val="36"/>
          <w:lang w:val="en-US"/>
        </w:rPr>
        <w:t>The Base</w:t>
      </w:r>
      <w:r w:rsidR="00DF5700" w:rsidRPr="00934791">
        <w:rPr>
          <w:rFonts w:ascii="Arial" w:hAnsi="Arial" w:cs="Arial"/>
          <w:b/>
          <w:bCs/>
          <w:color w:val="ED7D31" w:themeColor="accent2"/>
          <w:sz w:val="36"/>
          <w:szCs w:val="36"/>
          <w:lang w:val="en-US"/>
        </w:rPr>
        <w:t xml:space="preserve"> </w:t>
      </w:r>
    </w:p>
    <w:p w14:paraId="209635C5" w14:textId="3D999B89" w:rsidR="006E273B" w:rsidRDefault="006E273B" w:rsidP="006E273B">
      <w:pPr>
        <w:rPr>
          <w:rFonts w:ascii="Arial" w:hAnsi="Arial" w:cs="Arial"/>
          <w:color w:val="262626" w:themeColor="text1" w:themeTint="D9"/>
          <w:sz w:val="28"/>
          <w:szCs w:val="28"/>
          <w:lang w:val="en-US"/>
        </w:rPr>
      </w:pPr>
    </w:p>
    <w:tbl>
      <w:tblPr>
        <w:tblStyle w:val="TableGrid"/>
        <w:tblW w:w="9090" w:type="dxa"/>
        <w:tblCellMar>
          <w:top w:w="108" w:type="dxa"/>
          <w:bottom w:w="108" w:type="dxa"/>
        </w:tblCellMar>
        <w:tblLook w:val="04A0" w:firstRow="1" w:lastRow="0" w:firstColumn="1" w:lastColumn="0" w:noHBand="0" w:noVBand="1"/>
      </w:tblPr>
      <w:tblGrid>
        <w:gridCol w:w="2472"/>
        <w:gridCol w:w="2311"/>
        <w:gridCol w:w="4307"/>
      </w:tblGrid>
      <w:tr w:rsidR="008915C6" w14:paraId="31C9BCCF" w14:textId="77777777" w:rsidTr="008915C6">
        <w:trPr>
          <w:trHeight w:val="546"/>
        </w:trPr>
        <w:tc>
          <w:tcPr>
            <w:tcW w:w="2472" w:type="dxa"/>
            <w:vAlign w:val="center"/>
          </w:tcPr>
          <w:p w14:paraId="48F3CE7A" w14:textId="7A032C6E" w:rsidR="008915C6" w:rsidRPr="001E6CFD" w:rsidRDefault="008915C6" w:rsidP="001E6CFD">
            <w:pPr>
              <w:rPr>
                <w:rFonts w:ascii="Source Sans Pro" w:hAnsi="Source Sans Pro" w:cs="Arial"/>
                <w:b/>
                <w:bCs/>
                <w:color w:val="262626" w:themeColor="text1" w:themeTint="D9"/>
                <w:lang w:val="en-US"/>
              </w:rPr>
            </w:pPr>
            <w:r w:rsidRPr="001E6CFD">
              <w:rPr>
                <w:rFonts w:ascii="Source Sans Pro" w:hAnsi="Source Sans Pro" w:cs="Arial"/>
                <w:b/>
                <w:bCs/>
                <w:color w:val="262626" w:themeColor="text1" w:themeTint="D9"/>
                <w:lang w:val="en-US"/>
              </w:rPr>
              <w:t>Interaction</w:t>
            </w:r>
          </w:p>
        </w:tc>
        <w:tc>
          <w:tcPr>
            <w:tcW w:w="2311" w:type="dxa"/>
            <w:vAlign w:val="center"/>
          </w:tcPr>
          <w:p w14:paraId="4C44F84F" w14:textId="1675851F"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Keystroke</w:t>
            </w:r>
          </w:p>
        </w:tc>
        <w:tc>
          <w:tcPr>
            <w:tcW w:w="4307" w:type="dxa"/>
            <w:vAlign w:val="center"/>
          </w:tcPr>
          <w:p w14:paraId="0CF6CE50" w14:textId="68EDDB9D"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Notes</w:t>
            </w:r>
          </w:p>
        </w:tc>
      </w:tr>
      <w:tr w:rsidR="008915C6" w14:paraId="1209E88C" w14:textId="77777777" w:rsidTr="008915C6">
        <w:trPr>
          <w:trHeight w:val="1498"/>
        </w:trPr>
        <w:tc>
          <w:tcPr>
            <w:tcW w:w="2472" w:type="dxa"/>
            <w:vAlign w:val="center"/>
          </w:tcPr>
          <w:p w14:paraId="235D160F" w14:textId="7C151D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Navigate to most Elements or Components</w:t>
            </w:r>
          </w:p>
        </w:tc>
        <w:tc>
          <w:tcPr>
            <w:tcW w:w="2311" w:type="dxa"/>
            <w:vAlign w:val="center"/>
          </w:tcPr>
          <w:p w14:paraId="2DA0B0D7" w14:textId="77777777" w:rsidR="008915C6" w:rsidRPr="00C22ADA" w:rsidRDefault="008915C6" w:rsidP="001E6CFD">
            <w:pPr>
              <w:pStyle w:val="ListParagraph"/>
              <w:numPr>
                <w:ilvl w:val="0"/>
                <w:numId w:val="20"/>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p>
          <w:p w14:paraId="45241484" w14:textId="0386734C" w:rsidR="008915C6" w:rsidRPr="00C22ADA" w:rsidRDefault="008915C6" w:rsidP="001E6CFD">
            <w:pPr>
              <w:pStyle w:val="ListParagraph"/>
              <w:numPr>
                <w:ilvl w:val="0"/>
                <w:numId w:val="20"/>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Shift</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Tab</w:t>
            </w:r>
          </w:p>
        </w:tc>
        <w:tc>
          <w:tcPr>
            <w:tcW w:w="4307" w:type="dxa"/>
            <w:vAlign w:val="center"/>
          </w:tcPr>
          <w:p w14:paraId="6D43F786" w14:textId="77777777"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Keyboard focus indicators must be present</w:t>
            </w:r>
          </w:p>
          <w:p w14:paraId="1433E858" w14:textId="7598BABD"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Navigation order should be logical and intuitive. (should follow language direction </w:t>
            </w:r>
            <w:proofErr w:type="spellStart"/>
            <w:r w:rsidRPr="00C22ADA">
              <w:rPr>
                <w:rFonts w:ascii="Source Sans Pro" w:hAnsi="Source Sans Pro" w:cs="Arial"/>
                <w:color w:val="262626" w:themeColor="text1" w:themeTint="D9"/>
                <w:sz w:val="21"/>
                <w:szCs w:val="21"/>
                <w:lang w:val="en-US"/>
              </w:rPr>
              <w:t>ie</w:t>
            </w:r>
            <w:proofErr w:type="spellEnd"/>
            <w:r w:rsidRPr="00C22ADA">
              <w:rPr>
                <w:rFonts w:ascii="Source Sans Pro" w:hAnsi="Source Sans Pro" w:cs="Arial"/>
                <w:color w:val="262626" w:themeColor="text1" w:themeTint="D9"/>
                <w:sz w:val="21"/>
                <w:szCs w:val="21"/>
                <w:lang w:val="en-US"/>
              </w:rPr>
              <w:t xml:space="preserve"> left to right and top to bottom).</w:t>
            </w:r>
          </w:p>
        </w:tc>
      </w:tr>
      <w:tr w:rsidR="008915C6" w14:paraId="66B0A371" w14:textId="77777777" w:rsidTr="008915C6">
        <w:trPr>
          <w:trHeight w:val="258"/>
        </w:trPr>
        <w:tc>
          <w:tcPr>
            <w:tcW w:w="2472" w:type="dxa"/>
            <w:vAlign w:val="center"/>
          </w:tcPr>
          <w:p w14:paraId="212AF776" w14:textId="3A3975D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Link</w:t>
            </w:r>
          </w:p>
        </w:tc>
        <w:tc>
          <w:tcPr>
            <w:tcW w:w="2311" w:type="dxa"/>
            <w:vAlign w:val="center"/>
          </w:tcPr>
          <w:p w14:paraId="086430FA" w14:textId="110EF86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Enter</w:t>
            </w:r>
          </w:p>
        </w:tc>
        <w:tc>
          <w:tcPr>
            <w:tcW w:w="4307" w:type="dxa"/>
            <w:vAlign w:val="center"/>
          </w:tcPr>
          <w:p w14:paraId="06B7A8C3"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786EA7CC" w14:textId="77777777" w:rsidTr="008915C6">
        <w:trPr>
          <w:trHeight w:val="743"/>
        </w:trPr>
        <w:tc>
          <w:tcPr>
            <w:tcW w:w="2472" w:type="dxa"/>
            <w:vAlign w:val="center"/>
          </w:tcPr>
          <w:p w14:paraId="217B1638" w14:textId="0C75C0D4"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Button</w:t>
            </w:r>
          </w:p>
        </w:tc>
        <w:tc>
          <w:tcPr>
            <w:tcW w:w="2311" w:type="dxa"/>
            <w:vAlign w:val="center"/>
          </w:tcPr>
          <w:p w14:paraId="53B41855" w14:textId="5C4EFCC5" w:rsidR="008915C6" w:rsidRPr="00C22ADA" w:rsidRDefault="008915C6" w:rsidP="001E6CFD">
            <w:pPr>
              <w:pStyle w:val="ListParagraph"/>
              <w:numPr>
                <w:ilvl w:val="0"/>
                <w:numId w:val="21"/>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or</w:t>
            </w:r>
          </w:p>
          <w:p w14:paraId="0A1038F7" w14:textId="3ABBA631" w:rsidR="008915C6" w:rsidRPr="00C22ADA" w:rsidRDefault="008915C6" w:rsidP="001E6CFD">
            <w:pPr>
              <w:pStyle w:val="ListParagraph"/>
              <w:numPr>
                <w:ilvl w:val="0"/>
                <w:numId w:val="21"/>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2B660E4F" w14:textId="42862D9C"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Ensure elements with ARIA role</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“button” can</w:t>
            </w:r>
            <w:r w:rsidR="00C22ADA">
              <w:rPr>
                <w:rFonts w:ascii="Source Sans Pro" w:hAnsi="Source Sans Pro" w:cs="Arial"/>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t be activated with both key commands.</w:t>
            </w:r>
          </w:p>
        </w:tc>
      </w:tr>
      <w:tr w:rsidR="008915C6" w14:paraId="7AC4ACAC" w14:textId="77777777" w:rsidTr="008915C6">
        <w:trPr>
          <w:trHeight w:val="731"/>
        </w:trPr>
        <w:tc>
          <w:tcPr>
            <w:tcW w:w="2472" w:type="dxa"/>
            <w:vAlign w:val="center"/>
          </w:tcPr>
          <w:p w14:paraId="48282D34" w14:textId="416323E6"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Checkbox</w:t>
            </w:r>
          </w:p>
        </w:tc>
        <w:tc>
          <w:tcPr>
            <w:tcW w:w="2311" w:type="dxa"/>
            <w:vAlign w:val="center"/>
          </w:tcPr>
          <w:p w14:paraId="485AF38A" w14:textId="41E5EC6E" w:rsidR="008915C6" w:rsidRPr="00C22ADA" w:rsidRDefault="008915C6" w:rsidP="001E6CFD">
            <w:pP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643DD231" w14:textId="1FEF3C1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 or uncheck a checkbox. Used when one or more options can be selected.</w:t>
            </w:r>
          </w:p>
        </w:tc>
      </w:tr>
      <w:tr w:rsidR="008915C6" w14:paraId="224F5ABB" w14:textId="77777777" w:rsidTr="008915C6">
        <w:trPr>
          <w:trHeight w:val="1014"/>
        </w:trPr>
        <w:tc>
          <w:tcPr>
            <w:tcW w:w="2472" w:type="dxa"/>
            <w:vAlign w:val="center"/>
          </w:tcPr>
          <w:p w14:paraId="6621472E" w14:textId="47C346AB"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 Buttons</w:t>
            </w:r>
          </w:p>
        </w:tc>
        <w:tc>
          <w:tcPr>
            <w:tcW w:w="2311" w:type="dxa"/>
            <w:vAlign w:val="center"/>
          </w:tcPr>
          <w:p w14:paraId="251A76E4" w14:textId="77777777"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Select an option</w:t>
            </w:r>
          </w:p>
          <w:p w14:paraId="25B4A3ED" w14:textId="47B0D203"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Move to next element</w:t>
            </w:r>
          </w:p>
        </w:tc>
        <w:tc>
          <w:tcPr>
            <w:tcW w:w="4307" w:type="dxa"/>
            <w:vAlign w:val="center"/>
          </w:tcPr>
          <w:p w14:paraId="1E018A60" w14:textId="021AF44A"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Radios should only be used when only one option from a group can be selected.</w:t>
            </w:r>
          </w:p>
        </w:tc>
      </w:tr>
      <w:tr w:rsidR="008915C6" w14:paraId="5D6536EF" w14:textId="77777777" w:rsidTr="008915C6">
        <w:trPr>
          <w:trHeight w:val="1262"/>
        </w:trPr>
        <w:tc>
          <w:tcPr>
            <w:tcW w:w="2472" w:type="dxa"/>
            <w:vAlign w:val="center"/>
          </w:tcPr>
          <w:p w14:paraId="595877B2" w14:textId="5779A4F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Select (dropdown) menu</w:t>
            </w:r>
          </w:p>
        </w:tc>
        <w:tc>
          <w:tcPr>
            <w:tcW w:w="2311" w:type="dxa"/>
            <w:vAlign w:val="center"/>
          </w:tcPr>
          <w:p w14:paraId="6FF49A4A" w14:textId="77777777"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between menu items</w:t>
            </w:r>
          </w:p>
          <w:p w14:paraId="31F4D79C" w14:textId="1E28960A"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r w:rsidRPr="00C22ADA">
              <w:rPr>
                <w:rFonts w:ascii="Source Sans Pro" w:hAnsi="Source Sans Pro" w:cs="Arial"/>
                <w:color w:val="262626" w:themeColor="text1" w:themeTint="D9"/>
                <w:sz w:val="21"/>
                <w:szCs w:val="21"/>
                <w:lang w:val="en-US"/>
              </w:rPr>
              <w:t xml:space="preserve"> - Expand</w:t>
            </w:r>
          </w:p>
        </w:tc>
        <w:tc>
          <w:tcPr>
            <w:tcW w:w="4307" w:type="dxa"/>
            <w:vAlign w:val="center"/>
          </w:tcPr>
          <w:p w14:paraId="19003D63" w14:textId="66DF4F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You can also filter by typing in letters, but this depends on browser. Some will filter as you type while others will filter by first letter only.</w:t>
            </w:r>
          </w:p>
        </w:tc>
      </w:tr>
      <w:tr w:rsidR="008915C6" w14:paraId="54231CE9" w14:textId="77777777" w:rsidTr="008915C6">
        <w:trPr>
          <w:trHeight w:val="1521"/>
        </w:trPr>
        <w:tc>
          <w:tcPr>
            <w:tcW w:w="2472" w:type="dxa"/>
            <w:vAlign w:val="center"/>
          </w:tcPr>
          <w:p w14:paraId="0EF95DDF" w14:textId="32C878C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Autocomplete</w:t>
            </w:r>
          </w:p>
        </w:tc>
        <w:tc>
          <w:tcPr>
            <w:tcW w:w="2311" w:type="dxa"/>
            <w:vAlign w:val="center"/>
          </w:tcPr>
          <w:p w14:paraId="0148F56D"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Type to begin filtering</w:t>
            </w:r>
          </w:p>
          <w:p w14:paraId="16E1F833"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to an option</w:t>
            </w:r>
          </w:p>
          <w:p w14:paraId="0F92EED5" w14:textId="75A46CA1"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Select an option</w:t>
            </w:r>
          </w:p>
        </w:tc>
        <w:tc>
          <w:tcPr>
            <w:tcW w:w="4307" w:type="dxa"/>
            <w:vAlign w:val="center"/>
          </w:tcPr>
          <w:p w14:paraId="12E12B69"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6ADE77A1" w14:textId="77777777" w:rsidTr="008915C6">
        <w:trPr>
          <w:trHeight w:val="247"/>
        </w:trPr>
        <w:tc>
          <w:tcPr>
            <w:tcW w:w="2472" w:type="dxa"/>
            <w:vAlign w:val="center"/>
          </w:tcPr>
          <w:p w14:paraId="0AC71521" w14:textId="37C97E2E"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Dialog</w:t>
            </w:r>
          </w:p>
        </w:tc>
        <w:tc>
          <w:tcPr>
            <w:tcW w:w="2311" w:type="dxa"/>
            <w:vAlign w:val="center"/>
          </w:tcPr>
          <w:p w14:paraId="12825993" w14:textId="6DA7DD58"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Esc – Close</w:t>
            </w:r>
          </w:p>
        </w:tc>
        <w:tc>
          <w:tcPr>
            <w:tcW w:w="4307" w:type="dxa"/>
            <w:vAlign w:val="center"/>
          </w:tcPr>
          <w:p w14:paraId="7DCCA7FB" w14:textId="77777777" w:rsidR="008915C6"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Modal dialogs should maintain focus.</w:t>
            </w:r>
          </w:p>
          <w:p w14:paraId="7BBEBE84" w14:textId="65DE4EB7"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Non-modal dialogs should close automatically when they lose focus.</w:t>
            </w:r>
          </w:p>
          <w:p w14:paraId="2DB313ED" w14:textId="1DA1DE6A"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When a dialog closes, focus should be returned to the element that opened the dialog.</w:t>
            </w:r>
          </w:p>
        </w:tc>
      </w:tr>
      <w:tr w:rsidR="008915C6" w14:paraId="0F3AD336" w14:textId="77777777" w:rsidTr="008915C6">
        <w:trPr>
          <w:trHeight w:val="258"/>
        </w:trPr>
        <w:tc>
          <w:tcPr>
            <w:tcW w:w="2472" w:type="dxa"/>
            <w:vAlign w:val="center"/>
          </w:tcPr>
          <w:p w14:paraId="1F346E02" w14:textId="793EE318" w:rsidR="008915C6"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lastRenderedPageBreak/>
              <w:t>Slider</w:t>
            </w:r>
          </w:p>
        </w:tc>
        <w:tc>
          <w:tcPr>
            <w:tcW w:w="2311" w:type="dxa"/>
            <w:vAlign w:val="center"/>
          </w:tcPr>
          <w:p w14:paraId="5746835E" w14:textId="7E19FCAB"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Increase or decrease slider value</w:t>
            </w:r>
          </w:p>
          <w:p w14:paraId="396D1107" w14:textId="058A81F9"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Home</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End</w:t>
            </w:r>
            <w:r w:rsidRPr="00C22ADA">
              <w:rPr>
                <w:rFonts w:ascii="Source Sans Pro" w:hAnsi="Source Sans Pro" w:cs="Arial"/>
                <w:color w:val="262626" w:themeColor="text1" w:themeTint="D9"/>
                <w:sz w:val="21"/>
                <w:szCs w:val="21"/>
                <w:lang w:val="en-US"/>
              </w:rPr>
              <w:t xml:space="preserve"> – Beginning or end</w:t>
            </w:r>
          </w:p>
        </w:tc>
        <w:tc>
          <w:tcPr>
            <w:tcW w:w="4307" w:type="dxa"/>
            <w:vAlign w:val="center"/>
          </w:tcPr>
          <w:p w14:paraId="2A39166F" w14:textId="77777777" w:rsidR="008915C6"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For double slider (to set a range), </w:t>
            </w: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Shift Tab</w:t>
            </w:r>
            <w:r w:rsidRPr="00C22ADA">
              <w:rPr>
                <w:rFonts w:ascii="Source Sans Pro" w:hAnsi="Source Sans Pro" w:cs="Arial"/>
                <w:color w:val="262626" w:themeColor="text1" w:themeTint="D9"/>
                <w:sz w:val="21"/>
                <w:szCs w:val="21"/>
                <w:lang w:val="en-US"/>
              </w:rPr>
              <w:t xml:space="preserve"> should toggle between each end</w:t>
            </w:r>
          </w:p>
          <w:p w14:paraId="28330C44" w14:textId="25EB44FD" w:rsidR="00C20A69"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On some sliders </w:t>
            </w:r>
            <w:proofErr w:type="spellStart"/>
            <w:r w:rsidRPr="00C22ADA">
              <w:rPr>
                <w:rFonts w:ascii="Source Sans Pro" w:hAnsi="Source Sans Pro" w:cs="Arial"/>
                <w:b/>
                <w:bCs/>
                <w:color w:val="262626" w:themeColor="text1" w:themeTint="D9"/>
                <w:sz w:val="21"/>
                <w:szCs w:val="21"/>
                <w:lang w:val="en-US"/>
              </w:rPr>
              <w:t>PageUp</w:t>
            </w:r>
            <w:proofErr w:type="spellEnd"/>
            <w:r w:rsidRPr="00C22ADA">
              <w:rPr>
                <w:rFonts w:ascii="Source Sans Pro" w:hAnsi="Source Sans Pro" w:cs="Arial"/>
                <w:color w:val="262626" w:themeColor="text1" w:themeTint="D9"/>
                <w:sz w:val="21"/>
                <w:szCs w:val="21"/>
                <w:lang w:val="en-US"/>
              </w:rPr>
              <w:t xml:space="preserve"> / </w:t>
            </w:r>
            <w:proofErr w:type="spellStart"/>
            <w:r w:rsidRPr="00C22ADA">
              <w:rPr>
                <w:rFonts w:ascii="Source Sans Pro" w:hAnsi="Source Sans Pro" w:cs="Arial"/>
                <w:b/>
                <w:bCs/>
                <w:color w:val="262626" w:themeColor="text1" w:themeTint="D9"/>
                <w:sz w:val="21"/>
                <w:szCs w:val="21"/>
                <w:lang w:val="en-US"/>
              </w:rPr>
              <w:t>PageDown</w:t>
            </w:r>
            <w:proofErr w:type="spellEnd"/>
            <w:r w:rsidRPr="00C22ADA">
              <w:rPr>
                <w:rFonts w:ascii="Source Sans Pro" w:hAnsi="Source Sans Pro" w:cs="Arial"/>
                <w:color w:val="262626" w:themeColor="text1" w:themeTint="D9"/>
                <w:sz w:val="21"/>
                <w:szCs w:val="21"/>
                <w:lang w:val="en-US"/>
              </w:rPr>
              <w:t xml:space="preserve"> can move by larger increments.</w:t>
            </w:r>
          </w:p>
        </w:tc>
      </w:tr>
      <w:tr w:rsidR="001665A0" w14:paraId="5F4325BE" w14:textId="77777777" w:rsidTr="008915C6">
        <w:trPr>
          <w:trHeight w:val="258"/>
        </w:trPr>
        <w:tc>
          <w:tcPr>
            <w:tcW w:w="2472" w:type="dxa"/>
            <w:vAlign w:val="center"/>
          </w:tcPr>
          <w:p w14:paraId="4B77FDAE" w14:textId="4BED02DE" w:rsidR="001665A0"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Menu bar</w:t>
            </w:r>
          </w:p>
        </w:tc>
        <w:tc>
          <w:tcPr>
            <w:tcW w:w="2311" w:type="dxa"/>
            <w:vAlign w:val="center"/>
          </w:tcPr>
          <w:p w14:paraId="489E42D1" w14:textId="197DF5F3"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Previous/next menu option</w:t>
            </w:r>
          </w:p>
          <w:p w14:paraId="105138AE" w14:textId="66DD0DEF"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Expand the menu (optional) and select an option</w:t>
            </w:r>
          </w:p>
          <w:p w14:paraId="496C6D67" w14:textId="604F3442"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 Expand / collapse submenu</w:t>
            </w:r>
          </w:p>
          <w:p w14:paraId="554BE3FC" w14:textId="77777777" w:rsidR="001665A0" w:rsidRPr="00C22ADA" w:rsidRDefault="001665A0" w:rsidP="001E6CFD">
            <w:pPr>
              <w:rPr>
                <w:rFonts w:ascii="Source Sans Pro" w:hAnsi="Source Sans Pro" w:cs="Arial"/>
                <w:color w:val="262626" w:themeColor="text1" w:themeTint="D9"/>
                <w:sz w:val="21"/>
                <w:szCs w:val="21"/>
                <w:lang w:val="en-US"/>
              </w:rPr>
            </w:pPr>
          </w:p>
        </w:tc>
        <w:tc>
          <w:tcPr>
            <w:tcW w:w="4307" w:type="dxa"/>
            <w:vAlign w:val="center"/>
          </w:tcPr>
          <w:p w14:paraId="5B762A57"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0A3F2174" w14:textId="77777777" w:rsidTr="008915C6">
        <w:trPr>
          <w:trHeight w:val="258"/>
        </w:trPr>
        <w:tc>
          <w:tcPr>
            <w:tcW w:w="2472" w:type="dxa"/>
            <w:vAlign w:val="center"/>
          </w:tcPr>
          <w:p w14:paraId="1BFA1C3F" w14:textId="7D93DD48" w:rsidR="001665A0" w:rsidRPr="00C22ADA" w:rsidRDefault="00D1756B"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Tab panel</w:t>
            </w:r>
          </w:p>
        </w:tc>
        <w:tc>
          <w:tcPr>
            <w:tcW w:w="2311" w:type="dxa"/>
            <w:vAlign w:val="center"/>
          </w:tcPr>
          <w:p w14:paraId="2CD7E2FF" w14:textId="77777777" w:rsidR="001665A0"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Once to navigate into the group of the tabs and once to navigate out the group of tabs</w:t>
            </w:r>
          </w:p>
          <w:p w14:paraId="651A632B" w14:textId="13E2ED50" w:rsidR="00D1756B"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 / next tab</w:t>
            </w:r>
          </w:p>
        </w:tc>
        <w:tc>
          <w:tcPr>
            <w:tcW w:w="4307" w:type="dxa"/>
            <w:vAlign w:val="center"/>
          </w:tcPr>
          <w:p w14:paraId="3CAA882C" w14:textId="7E338992" w:rsidR="00C22ADA" w:rsidRPr="00C22ADA"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This is for 'application' tabs that change without loading a new page. If a menu looks like a group of tabs, but is actually a group of links to different pages, Tab and Enter are more appropriate.</w:t>
            </w:r>
          </w:p>
          <w:p w14:paraId="056DAAB8" w14:textId="77777777" w:rsidR="001665A0"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The tab content should update automatically when pressing the arrow keys. You should not hit Enter to activate the tab.</w:t>
            </w:r>
          </w:p>
          <w:p w14:paraId="405B50FF" w14:textId="0FAF0A21" w:rsidR="00CD753F" w:rsidRPr="00C22ADA" w:rsidRDefault="00CD753F" w:rsidP="00C22ADA">
            <w:pPr>
              <w:pStyle w:val="ListParagraph"/>
              <w:numPr>
                <w:ilvl w:val="0"/>
                <w:numId w:val="26"/>
              </w:numPr>
              <w:ind w:left="202" w:hanging="202"/>
              <w:rPr>
                <w:rFonts w:ascii="Source Sans Pro" w:hAnsi="Source Sans Pro"/>
                <w:sz w:val="21"/>
                <w:szCs w:val="21"/>
              </w:rPr>
            </w:pPr>
            <w:r w:rsidRPr="00CD753F">
              <w:rPr>
                <w:rFonts w:ascii="Source Sans Pro" w:hAnsi="Source Sans Pro"/>
                <w:sz w:val="21"/>
                <w:szCs w:val="21"/>
                <w:highlight w:val="red"/>
              </w:rPr>
              <w:t>Need to find out how to enter the focused tab</w:t>
            </w:r>
          </w:p>
        </w:tc>
      </w:tr>
      <w:tr w:rsidR="001665A0" w14:paraId="7659D818" w14:textId="77777777" w:rsidTr="008915C6">
        <w:trPr>
          <w:trHeight w:val="258"/>
        </w:trPr>
        <w:tc>
          <w:tcPr>
            <w:tcW w:w="2472" w:type="dxa"/>
            <w:vAlign w:val="center"/>
          </w:tcPr>
          <w:p w14:paraId="32F31850" w14:textId="016444F6"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‘Tree’ menu</w:t>
            </w:r>
          </w:p>
        </w:tc>
        <w:tc>
          <w:tcPr>
            <w:tcW w:w="2311" w:type="dxa"/>
            <w:vAlign w:val="center"/>
          </w:tcPr>
          <w:p w14:paraId="6FC85651" w14:textId="1ADAAD3F" w:rsidR="00C22ADA"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Navigate previous / next menu option</w:t>
            </w:r>
          </w:p>
          <w:p w14:paraId="32F87F3E" w14:textId="733D7F1F" w:rsidR="001665A0"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Expand / collapse submenu, move up / down one level</w:t>
            </w:r>
          </w:p>
        </w:tc>
        <w:tc>
          <w:tcPr>
            <w:tcW w:w="4307" w:type="dxa"/>
            <w:vAlign w:val="center"/>
          </w:tcPr>
          <w:p w14:paraId="0236409F"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795367C0" w14:textId="77777777" w:rsidTr="008915C6">
        <w:trPr>
          <w:trHeight w:val="258"/>
        </w:trPr>
        <w:tc>
          <w:tcPr>
            <w:tcW w:w="2472" w:type="dxa"/>
            <w:vAlign w:val="center"/>
          </w:tcPr>
          <w:p w14:paraId="2EBAA8D4" w14:textId="1E142140"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Scroll</w:t>
            </w:r>
          </w:p>
        </w:tc>
        <w:tc>
          <w:tcPr>
            <w:tcW w:w="2311" w:type="dxa"/>
            <w:vAlign w:val="center"/>
          </w:tcPr>
          <w:p w14:paraId="679093C0" w14:textId="14FC23BE" w:rsid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w:t>
            </w:r>
            <w:r>
              <w:rPr>
                <w:rFonts w:ascii="Source Sans Pro" w:hAnsi="Source Sans Pro" w:cs="Arial"/>
                <w:color w:val="262626" w:themeColor="text1" w:themeTint="D9"/>
                <w:sz w:val="21"/>
                <w:szCs w:val="21"/>
                <w:lang w:val="en-US"/>
              </w:rPr>
              <w:t>Scroll vertically</w:t>
            </w:r>
          </w:p>
          <w:p w14:paraId="149EAE14" w14:textId="77777777" w:rsidR="001665A0"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w:t>
            </w:r>
            <w:r w:rsidR="00DF5700">
              <w:rPr>
                <w:rFonts w:ascii="Source Sans Pro" w:hAnsi="Source Sans Pro" w:cs="Arial"/>
                <w:color w:val="262626" w:themeColor="text1" w:themeTint="D9"/>
                <w:sz w:val="21"/>
                <w:szCs w:val="21"/>
                <w:lang w:val="en-US"/>
              </w:rPr>
              <w:t>Scroll horizontally</w:t>
            </w:r>
          </w:p>
          <w:p w14:paraId="49EB9A91" w14:textId="0CD68E6E" w:rsidR="00DF5700" w:rsidRPr="00C22ADA" w:rsidRDefault="00DF5700"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Pr>
                <w:rFonts w:ascii="Source Sans Pro" w:hAnsi="Source Sans Pro" w:cs="Arial"/>
                <w:b/>
                <w:bCs/>
                <w:color w:val="262626" w:themeColor="text1" w:themeTint="D9"/>
                <w:sz w:val="21"/>
                <w:szCs w:val="21"/>
                <w:lang w:val="en-US"/>
              </w:rPr>
              <w:t xml:space="preserve">Spacebar / Shift </w:t>
            </w:r>
            <w:r w:rsidRPr="00DF5700">
              <w:rPr>
                <w:rFonts w:ascii="Source Sans Pro" w:hAnsi="Source Sans Pro" w:cs="Arial"/>
                <w:color w:val="262626" w:themeColor="text1" w:themeTint="D9"/>
                <w:sz w:val="21"/>
                <w:szCs w:val="21"/>
                <w:lang w:val="en-US"/>
              </w:rPr>
              <w:t>+</w:t>
            </w:r>
            <w:r>
              <w:rPr>
                <w:rFonts w:ascii="Source Sans Pro" w:hAnsi="Source Sans Pro" w:cs="Arial"/>
                <w:b/>
                <w:bCs/>
                <w:color w:val="262626" w:themeColor="text1" w:themeTint="D9"/>
                <w:sz w:val="21"/>
                <w:szCs w:val="21"/>
                <w:lang w:val="en-US"/>
              </w:rPr>
              <w:t xml:space="preserve"> Spacebar </w:t>
            </w:r>
            <w:r w:rsidRPr="00DF5700">
              <w:rPr>
                <w:rFonts w:ascii="Source Sans Pro" w:hAnsi="Source Sans Pro" w:cs="Arial"/>
                <w:color w:val="262626" w:themeColor="text1" w:themeTint="D9"/>
                <w:sz w:val="21"/>
                <w:szCs w:val="21"/>
                <w:lang w:val="en-US"/>
              </w:rPr>
              <w:t>-</w:t>
            </w:r>
            <w:r>
              <w:rPr>
                <w:rFonts w:ascii="Source Sans Pro" w:hAnsi="Source Sans Pro" w:cs="Arial"/>
                <w:color w:val="262626" w:themeColor="text1" w:themeTint="D9"/>
                <w:sz w:val="21"/>
                <w:szCs w:val="21"/>
                <w:lang w:val="en-US"/>
              </w:rPr>
              <w:t xml:space="preserve"> Scroll by page</w:t>
            </w:r>
          </w:p>
        </w:tc>
        <w:tc>
          <w:tcPr>
            <w:tcW w:w="4307" w:type="dxa"/>
            <w:vAlign w:val="center"/>
          </w:tcPr>
          <w:p w14:paraId="6E958670" w14:textId="1D5D765D" w:rsidR="001665A0" w:rsidRPr="00C22ADA" w:rsidRDefault="00DF5700"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Minimize horizontal scrolling.</w:t>
            </w:r>
          </w:p>
        </w:tc>
      </w:tr>
    </w:tbl>
    <w:p w14:paraId="00558A05" w14:textId="500E0D3B" w:rsidR="00F45923" w:rsidRDefault="00F45923" w:rsidP="001E6CFD">
      <w:pPr>
        <w:rPr>
          <w:rFonts w:ascii="Arial" w:hAnsi="Arial" w:cs="Arial"/>
          <w:b/>
          <w:bCs/>
          <w:color w:val="ED7D31" w:themeColor="accent2"/>
          <w:sz w:val="28"/>
          <w:szCs w:val="28"/>
          <w:lang w:val="en-US"/>
        </w:rPr>
      </w:pPr>
    </w:p>
    <w:p w14:paraId="05C24679" w14:textId="77777777" w:rsidR="00024A22" w:rsidRDefault="00024A22" w:rsidP="001E6CFD">
      <w:pPr>
        <w:rPr>
          <w:rFonts w:ascii="Arial" w:hAnsi="Arial" w:cs="Arial"/>
          <w:b/>
          <w:bCs/>
          <w:color w:val="ED7D31" w:themeColor="accent2"/>
          <w:sz w:val="28"/>
          <w:szCs w:val="28"/>
          <w:lang w:val="en-US"/>
        </w:rPr>
      </w:pPr>
    </w:p>
    <w:p w14:paraId="38816FD7" w14:textId="77777777" w:rsidR="00024A22" w:rsidRDefault="00024A22" w:rsidP="001E6CFD">
      <w:pPr>
        <w:rPr>
          <w:rFonts w:ascii="Arial" w:hAnsi="Arial" w:cs="Arial"/>
          <w:b/>
          <w:bCs/>
          <w:color w:val="ED7D31" w:themeColor="accent2"/>
          <w:sz w:val="28"/>
          <w:szCs w:val="28"/>
          <w:lang w:val="en-US"/>
        </w:rPr>
      </w:pPr>
    </w:p>
    <w:p w14:paraId="65620F59" w14:textId="77777777" w:rsidR="00024A22" w:rsidRDefault="00024A22" w:rsidP="001E6CFD">
      <w:pPr>
        <w:rPr>
          <w:rFonts w:ascii="Arial" w:hAnsi="Arial" w:cs="Arial"/>
          <w:b/>
          <w:bCs/>
          <w:color w:val="ED7D31" w:themeColor="accent2"/>
          <w:sz w:val="28"/>
          <w:szCs w:val="28"/>
          <w:lang w:val="en-US"/>
        </w:rPr>
      </w:pPr>
    </w:p>
    <w:p w14:paraId="08D2C91F" w14:textId="77777777" w:rsidR="00024A22" w:rsidRDefault="00024A22" w:rsidP="001E6CFD">
      <w:pPr>
        <w:rPr>
          <w:rFonts w:ascii="Arial" w:hAnsi="Arial" w:cs="Arial"/>
          <w:b/>
          <w:bCs/>
          <w:color w:val="ED7D31" w:themeColor="accent2"/>
          <w:sz w:val="28"/>
          <w:szCs w:val="28"/>
          <w:lang w:val="en-US"/>
        </w:rPr>
      </w:pPr>
    </w:p>
    <w:p w14:paraId="08EED05E" w14:textId="77777777" w:rsidR="00024A22" w:rsidRDefault="00024A22" w:rsidP="001E6CFD">
      <w:pPr>
        <w:rPr>
          <w:rFonts w:ascii="Arial" w:hAnsi="Arial" w:cs="Arial"/>
          <w:b/>
          <w:bCs/>
          <w:color w:val="ED7D31" w:themeColor="accent2"/>
          <w:sz w:val="28"/>
          <w:szCs w:val="28"/>
          <w:lang w:val="en-US"/>
        </w:rPr>
      </w:pPr>
    </w:p>
    <w:p w14:paraId="7059E5B5" w14:textId="77777777" w:rsidR="00024A22" w:rsidRDefault="00024A22" w:rsidP="001E6CFD">
      <w:pPr>
        <w:rPr>
          <w:rFonts w:ascii="Arial" w:hAnsi="Arial" w:cs="Arial"/>
          <w:b/>
          <w:bCs/>
          <w:color w:val="ED7D31" w:themeColor="accent2"/>
          <w:sz w:val="28"/>
          <w:szCs w:val="28"/>
          <w:lang w:val="en-US"/>
        </w:rPr>
      </w:pPr>
    </w:p>
    <w:p w14:paraId="3120A057" w14:textId="492451BB" w:rsidR="00024A22" w:rsidRDefault="00024A22" w:rsidP="001E6CFD">
      <w:pPr>
        <w:rPr>
          <w:rFonts w:ascii="Arial" w:hAnsi="Arial" w:cs="Arial"/>
          <w:b/>
          <w:bCs/>
          <w:color w:val="ED7D31" w:themeColor="accent2"/>
          <w:sz w:val="28"/>
          <w:szCs w:val="28"/>
          <w:lang w:val="en-US"/>
        </w:rPr>
      </w:pPr>
    </w:p>
    <w:p w14:paraId="461E5FA2" w14:textId="1B710F94" w:rsidR="00237289" w:rsidRDefault="00237289" w:rsidP="001E6CFD">
      <w:pPr>
        <w:rPr>
          <w:rFonts w:ascii="Arial" w:hAnsi="Arial" w:cs="Arial"/>
          <w:b/>
          <w:bCs/>
          <w:color w:val="ED7D31" w:themeColor="accent2"/>
          <w:sz w:val="36"/>
          <w:szCs w:val="36"/>
          <w:lang w:val="en-US"/>
        </w:rPr>
      </w:pPr>
      <w:r w:rsidRPr="00934791">
        <w:rPr>
          <w:rFonts w:ascii="Arial" w:hAnsi="Arial" w:cs="Arial"/>
          <w:b/>
          <w:bCs/>
          <w:color w:val="ED7D31" w:themeColor="accent2"/>
          <w:sz w:val="36"/>
          <w:szCs w:val="36"/>
          <w:lang w:val="en-US"/>
        </w:rPr>
        <w:lastRenderedPageBreak/>
        <w:t>Grid</w:t>
      </w:r>
    </w:p>
    <w:p w14:paraId="5B6F6A0C" w14:textId="1617F6A9" w:rsidR="007C4A39" w:rsidRPr="007C4A39" w:rsidRDefault="007C4A39" w:rsidP="001E6CFD">
      <w:pPr>
        <w:rPr>
          <w:rFonts w:ascii="Source Sans Pro" w:hAnsi="Source Sans Pro"/>
          <w:sz w:val="21"/>
          <w:szCs w:val="21"/>
        </w:rPr>
      </w:pPr>
      <w:r w:rsidRPr="007C4A39">
        <w:rPr>
          <w:rFonts w:ascii="Source Sans Pro" w:hAnsi="Source Sans Pro"/>
          <w:sz w:val="21"/>
          <w:szCs w:val="21"/>
        </w:rPr>
        <w:t>Please take note that our gid is a hybrid between the aria standards for TreeGrid and Grid. As such</w:t>
      </w:r>
      <w:r>
        <w:rPr>
          <w:rFonts w:ascii="Source Sans Pro" w:hAnsi="Source Sans Pro"/>
          <w:sz w:val="21"/>
          <w:szCs w:val="21"/>
        </w:rPr>
        <w:t xml:space="preserve"> </w:t>
      </w:r>
      <w:r w:rsidRPr="007C4A39">
        <w:rPr>
          <w:rFonts w:ascii="Source Sans Pro" w:hAnsi="Source Sans Pro"/>
          <w:sz w:val="21"/>
          <w:szCs w:val="21"/>
        </w:rPr>
        <w:t>some</w:t>
      </w:r>
      <w:r>
        <w:rPr>
          <w:rFonts w:ascii="Source Sans Pro" w:hAnsi="Source Sans Pro"/>
          <w:sz w:val="21"/>
          <w:szCs w:val="21"/>
        </w:rPr>
        <w:t xml:space="preserve"> </w:t>
      </w:r>
      <w:r w:rsidRPr="007C4A39">
        <w:rPr>
          <w:rFonts w:ascii="Source Sans Pro" w:hAnsi="Source Sans Pro"/>
          <w:sz w:val="21"/>
          <w:szCs w:val="21"/>
        </w:rPr>
        <w:t>of the recommendations are blended.</w:t>
      </w:r>
    </w:p>
    <w:p w14:paraId="57324ADD" w14:textId="3F6EE058" w:rsidR="00237289" w:rsidRDefault="00237289"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D00205" w14:paraId="3009D3C3" w14:textId="77777777" w:rsidTr="00D00205">
        <w:tc>
          <w:tcPr>
            <w:tcW w:w="1413" w:type="dxa"/>
            <w:vAlign w:val="center"/>
          </w:tcPr>
          <w:p w14:paraId="4DF5932B" w14:textId="4E197E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611BA50C" w14:textId="432885C0"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7C97A1AF" w14:textId="6E352D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D00205" w14:paraId="37A60F81" w14:textId="77777777" w:rsidTr="00D00205">
        <w:trPr>
          <w:cantSplit/>
        </w:trPr>
        <w:tc>
          <w:tcPr>
            <w:tcW w:w="1413" w:type="dxa"/>
            <w:vAlign w:val="center"/>
          </w:tcPr>
          <w:p w14:paraId="1392B03D"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A4EDFC7" w14:textId="341D9079" w:rsidR="00A17227" w:rsidRPr="00237289" w:rsidRDefault="00A17227" w:rsidP="00A17227">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5EEB9A86" w14:textId="60FB5159" w:rsidR="00A17227" w:rsidRPr="00A17227" w:rsidRDefault="00A17227" w:rsidP="00D00205">
            <w:pPr>
              <w:rPr>
                <w:rFonts w:ascii="Source Sans Pro" w:hAnsi="Source Sans Pro"/>
                <w:sz w:val="21"/>
                <w:szCs w:val="21"/>
              </w:rPr>
            </w:pPr>
            <w:r w:rsidRPr="00A17227">
              <w:rPr>
                <w:rFonts w:ascii="Source Sans Pro" w:hAnsi="Source Sans Pro"/>
                <w:sz w:val="21"/>
                <w:szCs w:val="21"/>
              </w:rPr>
              <w:t>Moves focus one cell to the right. If focus is on </w:t>
            </w:r>
            <w:r w:rsidR="00D00205">
              <w:rPr>
                <w:rFonts w:ascii="Source Sans Pro" w:hAnsi="Source Sans Pro"/>
                <w:sz w:val="21"/>
                <w:szCs w:val="21"/>
              </w:rPr>
              <w:t>the right-most cell in the row, focus does not move.</w:t>
            </w:r>
          </w:p>
        </w:tc>
        <w:tc>
          <w:tcPr>
            <w:tcW w:w="865" w:type="dxa"/>
            <w:vAlign w:val="center"/>
          </w:tcPr>
          <w:p w14:paraId="0F940097"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754B1BD" w14:textId="77777777" w:rsidTr="00D00205">
        <w:tc>
          <w:tcPr>
            <w:tcW w:w="1413" w:type="dxa"/>
            <w:vAlign w:val="center"/>
          </w:tcPr>
          <w:p w14:paraId="0C03868B"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76C3036" w14:textId="75D0896B"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C82582A" w14:textId="2D41C496" w:rsidR="00A17227" w:rsidRPr="00D00205" w:rsidRDefault="0093434E" w:rsidP="00D00205">
            <w:pPr>
              <w:rPr>
                <w:rFonts w:ascii="Source Sans Pro" w:hAnsi="Source Sans Pro"/>
                <w:sz w:val="21"/>
                <w:szCs w:val="21"/>
              </w:rPr>
            </w:pPr>
            <w:r w:rsidRPr="00D00205">
              <w:rPr>
                <w:rFonts w:ascii="Source Sans Pro" w:hAnsi="Source Sans Pro"/>
                <w:sz w:val="21"/>
                <w:szCs w:val="21"/>
              </w:rPr>
              <w:t>Moves focus one cell to the left. If focus is on the left</w:t>
            </w:r>
            <w:r w:rsidR="00D00205">
              <w:rPr>
                <w:rFonts w:ascii="Source Sans Pro" w:hAnsi="Source Sans Pro"/>
                <w:sz w:val="21"/>
                <w:szCs w:val="21"/>
              </w:rPr>
              <w:t>-</w:t>
            </w:r>
            <w:r w:rsidRPr="00D00205">
              <w:rPr>
                <w:rFonts w:ascii="Source Sans Pro" w:hAnsi="Source Sans Pro"/>
                <w:sz w:val="21"/>
                <w:szCs w:val="21"/>
              </w:rPr>
              <w:t>most cell in the row,</w:t>
            </w:r>
            <w:r w:rsidR="00D00205">
              <w:rPr>
                <w:rFonts w:ascii="Source Sans Pro" w:hAnsi="Source Sans Pro"/>
                <w:sz w:val="21"/>
                <w:szCs w:val="21"/>
              </w:rPr>
              <w:t xml:space="preserve"> </w:t>
            </w:r>
            <w:r w:rsidRPr="00D00205">
              <w:rPr>
                <w:rFonts w:ascii="Source Sans Pro" w:hAnsi="Source Sans Pro"/>
                <w:sz w:val="21"/>
                <w:szCs w:val="21"/>
              </w:rPr>
              <w:t>focus does not move.</w:t>
            </w:r>
          </w:p>
        </w:tc>
        <w:tc>
          <w:tcPr>
            <w:tcW w:w="865" w:type="dxa"/>
            <w:vAlign w:val="center"/>
          </w:tcPr>
          <w:p w14:paraId="3F7D2736"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9F557ED" w14:textId="77777777" w:rsidTr="00D00205">
        <w:tc>
          <w:tcPr>
            <w:tcW w:w="1413" w:type="dxa"/>
            <w:vAlign w:val="center"/>
          </w:tcPr>
          <w:p w14:paraId="2F232C91"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529FB1EC" w14:textId="636E1130"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09219DD8" w14:textId="780A037D" w:rsidR="00D00205" w:rsidRDefault="00D00205" w:rsidP="00D00205">
            <w:pPr>
              <w:rPr>
                <w:rFonts w:ascii="Source Sans Pro" w:hAnsi="Source Sans Pro"/>
                <w:sz w:val="21"/>
                <w:szCs w:val="21"/>
              </w:rPr>
            </w:pPr>
            <w:r w:rsidRPr="00D00205">
              <w:rPr>
                <w:rFonts w:ascii="Source Sans Pro" w:hAnsi="Source Sans Pro"/>
                <w:sz w:val="21"/>
                <w:szCs w:val="21"/>
              </w:rPr>
              <w:t>Moves focus one cell down. If focus is on the bottom cell in the column, focus</w:t>
            </w:r>
          </w:p>
          <w:p w14:paraId="53798985" w14:textId="1AA00D0E" w:rsidR="00A17227" w:rsidRPr="00D00205" w:rsidRDefault="00D00205" w:rsidP="00D00205">
            <w:pPr>
              <w:rPr>
                <w:rFonts w:ascii="Source Sans Pro" w:hAnsi="Source Sans Pro"/>
                <w:sz w:val="21"/>
                <w:szCs w:val="21"/>
              </w:rPr>
            </w:pPr>
            <w:r w:rsidRPr="00D00205">
              <w:rPr>
                <w:rFonts w:ascii="Source Sans Pro" w:hAnsi="Source Sans Pro"/>
                <w:sz w:val="21"/>
                <w:szCs w:val="21"/>
              </w:rPr>
              <w:t>does not move.</w:t>
            </w:r>
          </w:p>
        </w:tc>
        <w:tc>
          <w:tcPr>
            <w:tcW w:w="865" w:type="dxa"/>
            <w:vAlign w:val="center"/>
          </w:tcPr>
          <w:p w14:paraId="789D848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2C7BCFFC" w14:textId="77777777" w:rsidTr="00D00205">
        <w:tc>
          <w:tcPr>
            <w:tcW w:w="1413" w:type="dxa"/>
            <w:vAlign w:val="center"/>
          </w:tcPr>
          <w:p w14:paraId="6023E037"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54ECF" w14:textId="3ACE38DD" w:rsidR="00A17227" w:rsidRPr="00A17227" w:rsidRDefault="00A17227" w:rsidP="00A1722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2B91161C" w14:textId="77777777" w:rsidR="00D00205" w:rsidRDefault="00D00205" w:rsidP="00D00205">
            <w:pPr>
              <w:rPr>
                <w:rFonts w:ascii="Source Sans Pro" w:hAnsi="Source Sans Pro"/>
                <w:sz w:val="21"/>
                <w:szCs w:val="21"/>
              </w:rPr>
            </w:pPr>
            <w:r w:rsidRPr="00D00205">
              <w:rPr>
                <w:rFonts w:ascii="Source Sans Pro" w:hAnsi="Source Sans Pro"/>
                <w:sz w:val="21"/>
                <w:szCs w:val="21"/>
              </w:rPr>
              <w:t>Moves focus one cell Up. If focus is on the top cell in the column, focus does </w:t>
            </w:r>
          </w:p>
          <w:p w14:paraId="516D44FF" w14:textId="53D4F392" w:rsidR="00A17227" w:rsidRPr="00D00205" w:rsidRDefault="00D00205" w:rsidP="00D00205">
            <w:pPr>
              <w:rPr>
                <w:rFonts w:ascii="Source Sans Pro" w:hAnsi="Source Sans Pro"/>
                <w:sz w:val="21"/>
                <w:szCs w:val="21"/>
              </w:rPr>
            </w:pPr>
            <w:r w:rsidRPr="00D00205">
              <w:rPr>
                <w:rFonts w:ascii="Source Sans Pro" w:hAnsi="Source Sans Pro"/>
                <w:sz w:val="21"/>
                <w:szCs w:val="21"/>
              </w:rPr>
              <w:t>not move.</w:t>
            </w:r>
          </w:p>
        </w:tc>
        <w:tc>
          <w:tcPr>
            <w:tcW w:w="865" w:type="dxa"/>
            <w:vAlign w:val="center"/>
          </w:tcPr>
          <w:p w14:paraId="67FCD6C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6BE4BD2" w14:textId="77777777" w:rsidTr="00D00205">
        <w:tc>
          <w:tcPr>
            <w:tcW w:w="1413" w:type="dxa"/>
            <w:vAlign w:val="center"/>
          </w:tcPr>
          <w:p w14:paraId="464B1256" w14:textId="4ED48870"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490B371F" w14:textId="3626C186"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down an author</w:t>
            </w:r>
            <w:r w:rsidR="000C269B">
              <w:rPr>
                <w:rFonts w:ascii="Source Sans Pro" w:hAnsi="Source Sans Pro"/>
                <w:sz w:val="21"/>
                <w:szCs w:val="21"/>
              </w:rPr>
              <w:t>-</w:t>
            </w:r>
            <w:r w:rsidRPr="00024A22">
              <w:rPr>
                <w:rFonts w:ascii="Source Sans Pro" w:hAnsi="Source Sans Pro"/>
                <w:sz w:val="21"/>
                <w:szCs w:val="21"/>
              </w:rPr>
              <w:t>determined number of rows, typically</w:t>
            </w:r>
            <w:r w:rsidR="000C269B">
              <w:rPr>
                <w:rFonts w:ascii="Source Sans Pro" w:hAnsi="Source Sans Pro"/>
                <w:sz w:val="21"/>
                <w:szCs w:val="21"/>
              </w:rPr>
              <w:t xml:space="preserve"> </w:t>
            </w:r>
            <w:r w:rsidRPr="00024A22">
              <w:rPr>
                <w:rFonts w:ascii="Source Sans Pro" w:hAnsi="Source Sans Pro"/>
                <w:sz w:val="21"/>
                <w:szCs w:val="21"/>
              </w:rPr>
              <w:t>scrolling so the bottom row in the currently visible set of rows becomes one of the first visible rows. If focus is in the last row of the grid, focus does not</w:t>
            </w:r>
            <w:r w:rsidR="000C269B">
              <w:rPr>
                <w:rFonts w:ascii="Source Sans Pro" w:hAnsi="Source Sans Pro"/>
                <w:sz w:val="21"/>
                <w:szCs w:val="21"/>
              </w:rPr>
              <w:t xml:space="preserve"> </w:t>
            </w:r>
            <w:r w:rsidRPr="00024A22">
              <w:rPr>
                <w:rFonts w:ascii="Source Sans Pro" w:hAnsi="Source Sans Pro"/>
                <w:sz w:val="21"/>
                <w:szCs w:val="21"/>
              </w:rPr>
              <w:t>move.</w:t>
            </w:r>
          </w:p>
        </w:tc>
        <w:tc>
          <w:tcPr>
            <w:tcW w:w="865" w:type="dxa"/>
            <w:vAlign w:val="center"/>
          </w:tcPr>
          <w:p w14:paraId="4E4E7DD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3F9A60AB" w14:textId="77777777" w:rsidTr="00D00205">
        <w:tc>
          <w:tcPr>
            <w:tcW w:w="1413" w:type="dxa"/>
            <w:vAlign w:val="center"/>
          </w:tcPr>
          <w:p w14:paraId="2D308460" w14:textId="28B6E592"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532866" w14:textId="534D5035"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up an author-determined</w:t>
            </w:r>
            <w:r w:rsidR="000C269B">
              <w:rPr>
                <w:rFonts w:ascii="Source Sans Pro" w:hAnsi="Source Sans Pro"/>
                <w:sz w:val="21"/>
                <w:szCs w:val="21"/>
              </w:rPr>
              <w:t xml:space="preserve"> </w:t>
            </w:r>
            <w:r w:rsidRPr="00024A22">
              <w:rPr>
                <w:rFonts w:ascii="Source Sans Pro" w:hAnsi="Source Sans Pro"/>
                <w:sz w:val="21"/>
                <w:szCs w:val="21"/>
              </w:rPr>
              <w:t>number</w:t>
            </w:r>
            <w:r w:rsidR="000C269B">
              <w:rPr>
                <w:rFonts w:ascii="Source Sans Pro" w:hAnsi="Source Sans Pro"/>
                <w:sz w:val="21"/>
                <w:szCs w:val="21"/>
              </w:rPr>
              <w:t xml:space="preserve"> </w:t>
            </w:r>
            <w:r w:rsidRPr="00024A22">
              <w:rPr>
                <w:rFonts w:ascii="Source Sans Pro" w:hAnsi="Source Sans Pro"/>
                <w:sz w:val="21"/>
                <w:szCs w:val="21"/>
              </w:rPr>
              <w:t>of</w:t>
            </w:r>
            <w:r w:rsidR="000C269B">
              <w:rPr>
                <w:rFonts w:ascii="Source Sans Pro" w:hAnsi="Source Sans Pro"/>
                <w:sz w:val="21"/>
                <w:szCs w:val="21"/>
              </w:rPr>
              <w:t xml:space="preserve"> </w:t>
            </w:r>
            <w:r w:rsidRPr="00024A22">
              <w:rPr>
                <w:rFonts w:ascii="Source Sans Pro" w:hAnsi="Source Sans Pro"/>
                <w:sz w:val="21"/>
                <w:szCs w:val="21"/>
              </w:rPr>
              <w:t>rows, typically</w:t>
            </w:r>
            <w:r w:rsidR="000C269B">
              <w:rPr>
                <w:rFonts w:ascii="Source Sans Pro" w:hAnsi="Source Sans Pro"/>
                <w:sz w:val="21"/>
                <w:szCs w:val="21"/>
              </w:rPr>
              <w:t xml:space="preserve"> </w:t>
            </w:r>
            <w:r w:rsidRPr="00024A22">
              <w:rPr>
                <w:rFonts w:ascii="Source Sans Pro" w:hAnsi="Source Sans Pro"/>
                <w:sz w:val="21"/>
                <w:szCs w:val="21"/>
              </w:rPr>
              <w:t>scrolling</w:t>
            </w:r>
            <w:r w:rsidR="000C269B">
              <w:rPr>
                <w:rFonts w:ascii="Source Sans Pro" w:hAnsi="Source Sans Pro"/>
                <w:sz w:val="21"/>
                <w:szCs w:val="21"/>
              </w:rPr>
              <w:t xml:space="preserve"> </w:t>
            </w:r>
            <w:r w:rsidRPr="00024A22">
              <w:rPr>
                <w:rFonts w:ascii="Source Sans Pro" w:hAnsi="Source Sans Pro"/>
                <w:sz w:val="21"/>
                <w:szCs w:val="21"/>
              </w:rPr>
              <w:t>so the</w:t>
            </w:r>
            <w:r w:rsidR="000C269B">
              <w:rPr>
                <w:rFonts w:ascii="Source Sans Pro" w:hAnsi="Source Sans Pro"/>
                <w:sz w:val="21"/>
                <w:szCs w:val="21"/>
              </w:rPr>
              <w:t xml:space="preserve"> </w:t>
            </w:r>
            <w:r w:rsidRPr="00024A22">
              <w:rPr>
                <w:rFonts w:ascii="Source Sans Pro" w:hAnsi="Source Sans Pro"/>
                <w:sz w:val="21"/>
                <w:szCs w:val="21"/>
              </w:rPr>
              <w:t>top row in the</w:t>
            </w:r>
            <w:r w:rsidR="000C269B">
              <w:rPr>
                <w:rFonts w:ascii="Source Sans Pro" w:hAnsi="Source Sans Pro"/>
                <w:sz w:val="21"/>
                <w:szCs w:val="21"/>
              </w:rPr>
              <w:t xml:space="preserve"> </w:t>
            </w:r>
            <w:r w:rsidRPr="00024A22">
              <w:rPr>
                <w:rFonts w:ascii="Source Sans Pro" w:hAnsi="Source Sans Pro"/>
                <w:sz w:val="21"/>
                <w:szCs w:val="21"/>
              </w:rPr>
              <w:t>currently visible set of rows becomes</w:t>
            </w:r>
            <w:r w:rsidR="000C269B">
              <w:rPr>
                <w:rFonts w:ascii="Source Sans Pro" w:hAnsi="Source Sans Pro"/>
                <w:sz w:val="21"/>
                <w:szCs w:val="21"/>
              </w:rPr>
              <w:t xml:space="preserve"> </w:t>
            </w:r>
            <w:r w:rsidRPr="00024A22">
              <w:rPr>
                <w:rFonts w:ascii="Source Sans Pro" w:hAnsi="Source Sans Pro"/>
                <w:sz w:val="21"/>
                <w:szCs w:val="21"/>
              </w:rPr>
              <w:t>one of the last</w:t>
            </w:r>
            <w:r w:rsidR="000C269B">
              <w:rPr>
                <w:rFonts w:ascii="Source Sans Pro" w:hAnsi="Source Sans Pro"/>
                <w:sz w:val="21"/>
                <w:szCs w:val="21"/>
              </w:rPr>
              <w:t xml:space="preserve"> </w:t>
            </w:r>
            <w:r w:rsidRPr="00024A22">
              <w:rPr>
                <w:rFonts w:ascii="Source Sans Pro" w:hAnsi="Source Sans Pro"/>
                <w:sz w:val="21"/>
                <w:szCs w:val="21"/>
              </w:rPr>
              <w:t>visible rows. If focus is in the first row of the grid, focus does not move.</w:t>
            </w:r>
          </w:p>
        </w:tc>
        <w:tc>
          <w:tcPr>
            <w:tcW w:w="865" w:type="dxa"/>
            <w:vAlign w:val="center"/>
          </w:tcPr>
          <w:p w14:paraId="46419C8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4791D42" w14:textId="77777777" w:rsidTr="00D00205">
        <w:tc>
          <w:tcPr>
            <w:tcW w:w="1413" w:type="dxa"/>
            <w:vAlign w:val="center"/>
          </w:tcPr>
          <w:p w14:paraId="36316FCF" w14:textId="3D01C69F" w:rsidR="00A17227"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219B28F9" w14:textId="51EBD5D0" w:rsidR="00A17227" w:rsidRPr="00024A22" w:rsidRDefault="00024A22" w:rsidP="00024A22">
            <w:pPr>
              <w:rPr>
                <w:rFonts w:ascii="Source Sans Pro" w:hAnsi="Source Sans Pro"/>
                <w:sz w:val="21"/>
                <w:szCs w:val="21"/>
              </w:rPr>
            </w:pPr>
            <w:r w:rsidRPr="00024A22">
              <w:rPr>
                <w:rFonts w:ascii="Source Sans Pro" w:hAnsi="Source Sans Pro"/>
                <w:sz w:val="21"/>
                <w:szCs w:val="21"/>
              </w:rPr>
              <w:t>Moves focus to the first cell in the row that contains focus.</w:t>
            </w:r>
          </w:p>
        </w:tc>
        <w:tc>
          <w:tcPr>
            <w:tcW w:w="865" w:type="dxa"/>
            <w:vAlign w:val="center"/>
          </w:tcPr>
          <w:p w14:paraId="587FAAF4" w14:textId="77777777" w:rsidR="00A17227" w:rsidRPr="00237289" w:rsidRDefault="00A17227" w:rsidP="001E6CFD">
            <w:pPr>
              <w:rPr>
                <w:rFonts w:ascii="Source Sans Pro" w:hAnsi="Source Sans Pro" w:cs="Arial"/>
                <w:b/>
                <w:bCs/>
                <w:color w:val="ED7D31" w:themeColor="accent2"/>
                <w:sz w:val="21"/>
                <w:szCs w:val="21"/>
                <w:lang w:val="en-US"/>
              </w:rPr>
            </w:pPr>
          </w:p>
        </w:tc>
      </w:tr>
      <w:tr w:rsidR="00BD620A" w14:paraId="33B1B8BC" w14:textId="77777777" w:rsidTr="00D00205">
        <w:tc>
          <w:tcPr>
            <w:tcW w:w="1413" w:type="dxa"/>
            <w:vAlign w:val="center"/>
          </w:tcPr>
          <w:p w14:paraId="705B400D" w14:textId="5C4FA3F3"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77B52FB3" w14:textId="1D740B22"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row that contains focus.</w:t>
            </w:r>
          </w:p>
        </w:tc>
        <w:tc>
          <w:tcPr>
            <w:tcW w:w="865" w:type="dxa"/>
            <w:vAlign w:val="center"/>
          </w:tcPr>
          <w:p w14:paraId="7CF3E554"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44777252" w14:textId="77777777" w:rsidTr="00D00205">
        <w:tc>
          <w:tcPr>
            <w:tcW w:w="1413" w:type="dxa"/>
            <w:vAlign w:val="center"/>
          </w:tcPr>
          <w:p w14:paraId="4408C975" w14:textId="64E3D2D2"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20255A15" w14:textId="389CF716"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first cell in the first row.</w:t>
            </w:r>
          </w:p>
        </w:tc>
        <w:tc>
          <w:tcPr>
            <w:tcW w:w="865" w:type="dxa"/>
            <w:vAlign w:val="center"/>
          </w:tcPr>
          <w:p w14:paraId="53FDA388"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6AD0C480" w14:textId="77777777" w:rsidTr="00D00205">
        <w:tc>
          <w:tcPr>
            <w:tcW w:w="1413" w:type="dxa"/>
            <w:vAlign w:val="center"/>
          </w:tcPr>
          <w:p w14:paraId="35698C6E" w14:textId="131BAFD6"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2D3D2D3B" w14:textId="757FCD45"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last row.  </w:t>
            </w:r>
          </w:p>
        </w:tc>
        <w:tc>
          <w:tcPr>
            <w:tcW w:w="865" w:type="dxa"/>
            <w:vAlign w:val="center"/>
          </w:tcPr>
          <w:p w14:paraId="1EFCFF09" w14:textId="77777777" w:rsidR="00BD620A" w:rsidRPr="00237289" w:rsidRDefault="00BD620A" w:rsidP="001E6CFD">
            <w:pPr>
              <w:rPr>
                <w:rFonts w:ascii="Source Sans Pro" w:hAnsi="Source Sans Pro" w:cs="Arial"/>
                <w:b/>
                <w:bCs/>
                <w:color w:val="ED7D31" w:themeColor="accent2"/>
                <w:sz w:val="21"/>
                <w:szCs w:val="21"/>
                <w:lang w:val="en-US"/>
              </w:rPr>
            </w:pPr>
          </w:p>
        </w:tc>
      </w:tr>
      <w:tr w:rsidR="000C269B" w14:paraId="326255C7" w14:textId="77777777" w:rsidTr="00D00205">
        <w:tc>
          <w:tcPr>
            <w:tcW w:w="1413" w:type="dxa"/>
            <w:vAlign w:val="center"/>
          </w:tcPr>
          <w:p w14:paraId="1F4C9AC5" w14:textId="490A7807"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Space</w:t>
            </w:r>
          </w:p>
        </w:tc>
        <w:tc>
          <w:tcPr>
            <w:tcW w:w="6946" w:type="dxa"/>
            <w:vAlign w:val="center"/>
          </w:tcPr>
          <w:p w14:paraId="58DA281E" w14:textId="6F9B94AF"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column that contains the focus.</w:t>
            </w:r>
          </w:p>
        </w:tc>
        <w:tc>
          <w:tcPr>
            <w:tcW w:w="865" w:type="dxa"/>
            <w:vAlign w:val="center"/>
          </w:tcPr>
          <w:p w14:paraId="4441FBB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1126946" w14:textId="77777777" w:rsidTr="00D00205">
        <w:tc>
          <w:tcPr>
            <w:tcW w:w="1413" w:type="dxa"/>
            <w:vAlign w:val="center"/>
          </w:tcPr>
          <w:p w14:paraId="7CA7F1C2" w14:textId="3CFB67E3"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51F28E85" w14:textId="5E373292"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row that contains the focus. If the grid includes a column with checkboxes for selecting rows, this key can serve as a shortcut for checking the box when focus is not on the checkbox.</w:t>
            </w:r>
          </w:p>
        </w:tc>
        <w:tc>
          <w:tcPr>
            <w:tcW w:w="865" w:type="dxa"/>
            <w:vAlign w:val="center"/>
          </w:tcPr>
          <w:p w14:paraId="615265A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A7B7F5D" w14:textId="77777777" w:rsidTr="00D00205">
        <w:tc>
          <w:tcPr>
            <w:tcW w:w="1413" w:type="dxa"/>
            <w:vAlign w:val="center"/>
          </w:tcPr>
          <w:p w14:paraId="62E4A2AE" w14:textId="4506D860"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7841C998" w14:textId="467C1CD9"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all cells.</w:t>
            </w:r>
          </w:p>
        </w:tc>
        <w:tc>
          <w:tcPr>
            <w:tcW w:w="865" w:type="dxa"/>
            <w:vAlign w:val="center"/>
          </w:tcPr>
          <w:p w14:paraId="0EDFCB00"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A7C8DC3" w14:textId="77777777" w:rsidTr="00D00205">
        <w:tc>
          <w:tcPr>
            <w:tcW w:w="1413" w:type="dxa"/>
            <w:vAlign w:val="center"/>
          </w:tcPr>
          <w:p w14:paraId="0073A5AD"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 xml:space="preserve">Shift + </w:t>
            </w:r>
          </w:p>
          <w:p w14:paraId="2ED1EDC0" w14:textId="78C38935"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469AA5DB" w14:textId="6766587E"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right.</w:t>
            </w:r>
          </w:p>
        </w:tc>
        <w:tc>
          <w:tcPr>
            <w:tcW w:w="865" w:type="dxa"/>
            <w:vAlign w:val="center"/>
          </w:tcPr>
          <w:p w14:paraId="35D9AADC"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E6E5F41" w14:textId="77777777" w:rsidTr="00D00205">
        <w:tc>
          <w:tcPr>
            <w:tcW w:w="1413" w:type="dxa"/>
            <w:vAlign w:val="center"/>
          </w:tcPr>
          <w:p w14:paraId="194076E6"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2BA5EC29" w14:textId="1AC123B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761AC80" w14:textId="56604205"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left.</w:t>
            </w:r>
          </w:p>
        </w:tc>
        <w:tc>
          <w:tcPr>
            <w:tcW w:w="865" w:type="dxa"/>
            <w:vAlign w:val="center"/>
          </w:tcPr>
          <w:p w14:paraId="1923688B"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2EC1AFC" w14:textId="77777777" w:rsidTr="00D00205">
        <w:tc>
          <w:tcPr>
            <w:tcW w:w="1413" w:type="dxa"/>
            <w:vAlign w:val="center"/>
          </w:tcPr>
          <w:p w14:paraId="71551D14"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B493ABE" w14:textId="730C334C"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735F8E38" w14:textId="45D18E69"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down.</w:t>
            </w:r>
          </w:p>
        </w:tc>
        <w:tc>
          <w:tcPr>
            <w:tcW w:w="865" w:type="dxa"/>
            <w:vAlign w:val="center"/>
          </w:tcPr>
          <w:p w14:paraId="33DFFCA5"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26B5C89E" w14:textId="77777777" w:rsidTr="00D00205">
        <w:tc>
          <w:tcPr>
            <w:tcW w:w="1413" w:type="dxa"/>
            <w:vAlign w:val="center"/>
          </w:tcPr>
          <w:p w14:paraId="5E27C06F" w14:textId="77777777" w:rsidR="000C269B"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3CD452A" w14:textId="0F3BE77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lastRenderedPageBreak/>
              <w:t>Up Arrow</w:t>
            </w:r>
          </w:p>
        </w:tc>
        <w:tc>
          <w:tcPr>
            <w:tcW w:w="6946" w:type="dxa"/>
            <w:vAlign w:val="center"/>
          </w:tcPr>
          <w:p w14:paraId="24E3611C" w14:textId="7A6A2D7E" w:rsidR="000C269B" w:rsidRPr="000C269B" w:rsidRDefault="000C269B" w:rsidP="000C269B">
            <w:pPr>
              <w:rPr>
                <w:rFonts w:ascii="Source Sans Pro" w:hAnsi="Source Sans Pro"/>
                <w:sz w:val="21"/>
                <w:szCs w:val="21"/>
              </w:rPr>
            </w:pPr>
            <w:r w:rsidRPr="000C269B">
              <w:rPr>
                <w:rFonts w:ascii="Source Sans Pro" w:hAnsi="Source Sans Pro"/>
                <w:sz w:val="21"/>
                <w:szCs w:val="21"/>
              </w:rPr>
              <w:lastRenderedPageBreak/>
              <w:t>Extends selection one cell to the up.</w:t>
            </w:r>
          </w:p>
        </w:tc>
        <w:tc>
          <w:tcPr>
            <w:tcW w:w="865" w:type="dxa"/>
            <w:vAlign w:val="center"/>
          </w:tcPr>
          <w:p w14:paraId="42112499" w14:textId="77777777" w:rsidR="000C269B" w:rsidRPr="00237289" w:rsidRDefault="000C269B" w:rsidP="001E6CFD">
            <w:pPr>
              <w:rPr>
                <w:rFonts w:ascii="Source Sans Pro" w:hAnsi="Source Sans Pro" w:cs="Arial"/>
                <w:b/>
                <w:bCs/>
                <w:color w:val="ED7D31" w:themeColor="accent2"/>
                <w:sz w:val="21"/>
                <w:szCs w:val="21"/>
                <w:lang w:val="en-US"/>
              </w:rPr>
            </w:pPr>
          </w:p>
        </w:tc>
      </w:tr>
    </w:tbl>
    <w:p w14:paraId="1BA16491" w14:textId="210ABC16" w:rsidR="00237289" w:rsidRDefault="00237289" w:rsidP="001E6CFD">
      <w:pPr>
        <w:rPr>
          <w:rFonts w:ascii="Arial" w:hAnsi="Arial" w:cs="Arial"/>
          <w:b/>
          <w:bCs/>
          <w:color w:val="ED7D31" w:themeColor="accent2"/>
          <w:sz w:val="28"/>
          <w:szCs w:val="28"/>
          <w:lang w:val="en-US"/>
        </w:rPr>
      </w:pPr>
    </w:p>
    <w:p w14:paraId="01B0B4F1" w14:textId="6C3D06AB" w:rsidR="003A2BDB" w:rsidRPr="003A2BDB" w:rsidRDefault="003A2BDB" w:rsidP="003A2BDB">
      <w:pPr>
        <w:rPr>
          <w:rFonts w:ascii="Source Sans Pro" w:hAnsi="Source Sans Pro"/>
          <w:b/>
          <w:bCs/>
        </w:rPr>
      </w:pPr>
      <w:r w:rsidRPr="003A2BDB">
        <w:rPr>
          <w:rFonts w:ascii="Source Sans Pro" w:hAnsi="Source Sans Pro"/>
          <w:b/>
          <w:bCs/>
        </w:rPr>
        <w:t>Note</w:t>
      </w:r>
    </w:p>
    <w:p w14:paraId="7C35B19F" w14:textId="77777777" w:rsidR="003A2BDB" w:rsidRDefault="003A2BDB" w:rsidP="003A2BDB">
      <w:pPr>
        <w:rPr>
          <w:rFonts w:ascii="Source Sans Pro" w:hAnsi="Source Sans Pro"/>
          <w:sz w:val="21"/>
          <w:szCs w:val="21"/>
        </w:rPr>
      </w:pPr>
    </w:p>
    <w:p w14:paraId="0CA0CF71" w14:textId="140F8354" w:rsid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When the above grid navigation keys move focus, whether the focus is set on an element inside the cell or the grid cell depends on cell content. </w:t>
      </w:r>
      <w:r w:rsidR="00934791">
        <w:rPr>
          <w:rFonts w:ascii="Source Sans Pro" w:hAnsi="Source Sans Pro"/>
          <w:sz w:val="21"/>
          <w:szCs w:val="21"/>
        </w:rPr>
        <w:br/>
      </w:r>
    </w:p>
    <w:p w14:paraId="6D5A20FB" w14:textId="28649C2F" w:rsidR="003A2BDB" w:rsidRP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While navigation keys, such as arrow keys, are moving focus from cell to cell, they are not available to do something like operate a combobox or move an editing caret inside of a cell. </w:t>
      </w:r>
      <w:r w:rsidR="00934791">
        <w:rPr>
          <w:rFonts w:ascii="Source Sans Pro" w:hAnsi="Source Sans Pro"/>
          <w:sz w:val="21"/>
          <w:szCs w:val="21"/>
        </w:rPr>
        <w:br/>
      </w:r>
    </w:p>
    <w:p w14:paraId="45273106" w14:textId="1377DB40" w:rsidR="003A2BDB" w:rsidRP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 If navigation functions can dynamically add more rows or columns to the DOM, key events that</w:t>
      </w:r>
      <w:r>
        <w:rPr>
          <w:rFonts w:ascii="Source Sans Pro" w:hAnsi="Source Sans Pro"/>
          <w:sz w:val="21"/>
          <w:szCs w:val="21"/>
        </w:rPr>
        <w:t xml:space="preserve"> </w:t>
      </w:r>
      <w:r w:rsidRPr="003A2BDB">
        <w:rPr>
          <w:rFonts w:ascii="Source Sans Pro" w:hAnsi="Source Sans Pro"/>
          <w:sz w:val="21"/>
          <w:szCs w:val="21"/>
        </w:rPr>
        <w:t>move focus to the beginning or end of the grid, such as control + End, may move focus to the</w:t>
      </w:r>
      <w:r>
        <w:rPr>
          <w:rFonts w:ascii="Source Sans Pro" w:hAnsi="Source Sans Pro"/>
          <w:sz w:val="21"/>
          <w:szCs w:val="21"/>
        </w:rPr>
        <w:t xml:space="preserve"> </w:t>
      </w:r>
      <w:r w:rsidRPr="003A2BDB">
        <w:rPr>
          <w:rFonts w:ascii="Source Sans Pro" w:hAnsi="Source Sans Pro"/>
          <w:sz w:val="21"/>
          <w:szCs w:val="21"/>
        </w:rPr>
        <w:t>last row in the DOM rather than the last available row in the back-end data.  </w:t>
      </w:r>
    </w:p>
    <w:p w14:paraId="33DE68D7" w14:textId="0A48013C" w:rsidR="00934791"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076409EE" w14:textId="6A4EE049" w:rsidR="003A2BDB"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lastRenderedPageBreak/>
        <w:t>Tree Grid</w:t>
      </w:r>
    </w:p>
    <w:p w14:paraId="6EFF3C7D" w14:textId="03A6D4A7" w:rsidR="007C4A39" w:rsidRPr="007C4A39" w:rsidRDefault="007C4A39" w:rsidP="001E6CFD">
      <w:pPr>
        <w:rPr>
          <w:rFonts w:ascii="Source Sans Pro" w:hAnsi="Source Sans Pro"/>
          <w:color w:val="00B0F0"/>
        </w:rPr>
      </w:pPr>
      <w:r w:rsidRPr="007C4A39">
        <w:rPr>
          <w:rFonts w:ascii="Source Sans Pro" w:hAnsi="Source Sans Pro"/>
          <w:color w:val="00B0F0"/>
        </w:rPr>
        <w:t>https://www.w3.org/TR/wai-aria-practices/#treegrid</w:t>
      </w:r>
    </w:p>
    <w:p w14:paraId="01FB992C" w14:textId="2C2FCD81" w:rsidR="00934791" w:rsidRDefault="00934791"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934791" w14:paraId="1EB88A91" w14:textId="77777777" w:rsidTr="00277714">
        <w:tc>
          <w:tcPr>
            <w:tcW w:w="1413" w:type="dxa"/>
            <w:vAlign w:val="center"/>
          </w:tcPr>
          <w:p w14:paraId="7377DB1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81C0DD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474AE178"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934791" w14:paraId="6A20CA18" w14:textId="77777777" w:rsidTr="00277714">
        <w:trPr>
          <w:cantSplit/>
        </w:trPr>
        <w:tc>
          <w:tcPr>
            <w:tcW w:w="1413" w:type="dxa"/>
            <w:vAlign w:val="center"/>
          </w:tcPr>
          <w:p w14:paraId="726730B1" w14:textId="4733CC4F"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Tab</w:t>
            </w:r>
          </w:p>
        </w:tc>
        <w:tc>
          <w:tcPr>
            <w:tcW w:w="6946" w:type="dxa"/>
            <w:vAlign w:val="center"/>
          </w:tcPr>
          <w:p w14:paraId="7BC3E81D" w14:textId="312069E2" w:rsidR="00934791" w:rsidRPr="00934791" w:rsidRDefault="00934791" w:rsidP="00934791">
            <w:pPr>
              <w:rPr>
                <w:rFonts w:ascii="Source Sans Pro" w:hAnsi="Source Sans Pro"/>
                <w:sz w:val="21"/>
                <w:szCs w:val="21"/>
              </w:rPr>
            </w:pPr>
            <w:r w:rsidRPr="00934791">
              <w:rPr>
                <w:rFonts w:ascii="Source Sans Pro" w:hAnsi="Source Sans Pro"/>
                <w:sz w:val="21"/>
                <w:szCs w:val="21"/>
              </w:rPr>
              <w:t>If the row containing focus contains focusable elements (e.g., inputs, button,</w:t>
            </w:r>
            <w:r>
              <w:rPr>
                <w:rFonts w:ascii="Source Sans Pro" w:hAnsi="Source Sans Pro"/>
                <w:sz w:val="21"/>
                <w:szCs w:val="21"/>
              </w:rPr>
              <w:t xml:space="preserve"> </w:t>
            </w:r>
            <w:r w:rsidRPr="00934791">
              <w:rPr>
                <w:rFonts w:ascii="Source Sans Pro" w:hAnsi="Source Sans Pro"/>
                <w:sz w:val="21"/>
                <w:szCs w:val="21"/>
              </w:rPr>
              <w:t>links, etc.), moves focus to the next input in the row. If focus is on the last</w:t>
            </w:r>
            <w:r>
              <w:rPr>
                <w:rFonts w:ascii="Source Sans Pro" w:hAnsi="Source Sans Pro"/>
                <w:sz w:val="21"/>
                <w:szCs w:val="21"/>
              </w:rPr>
              <w:t xml:space="preserve"> </w:t>
            </w:r>
            <w:r w:rsidRPr="00934791">
              <w:rPr>
                <w:rFonts w:ascii="Source Sans Pro" w:hAnsi="Source Sans Pro"/>
                <w:sz w:val="21"/>
                <w:szCs w:val="21"/>
              </w:rPr>
              <w:t>focusable element in the row, moves focus out of the </w:t>
            </w:r>
            <w:proofErr w:type="spellStart"/>
            <w:r w:rsidRPr="00934791">
              <w:rPr>
                <w:rFonts w:ascii="Source Sans Pro" w:hAnsi="Source Sans Pro"/>
                <w:sz w:val="21"/>
                <w:szCs w:val="21"/>
              </w:rPr>
              <w:t>treegrid</w:t>
            </w:r>
            <w:proofErr w:type="spellEnd"/>
            <w:r w:rsidRPr="00934791">
              <w:rPr>
                <w:rFonts w:ascii="Source Sans Pro" w:hAnsi="Source Sans Pro"/>
                <w:sz w:val="21"/>
                <w:szCs w:val="21"/>
              </w:rPr>
              <w:t> widget to the</w:t>
            </w:r>
            <w:r>
              <w:rPr>
                <w:rFonts w:ascii="Source Sans Pro" w:hAnsi="Source Sans Pro"/>
                <w:sz w:val="21"/>
                <w:szCs w:val="21"/>
              </w:rPr>
              <w:t xml:space="preserve"> </w:t>
            </w:r>
            <w:r w:rsidRPr="00934791">
              <w:rPr>
                <w:rFonts w:ascii="Source Sans Pro" w:hAnsi="Source Sans Pro"/>
                <w:sz w:val="21"/>
                <w:szCs w:val="21"/>
              </w:rPr>
              <w:t>next focusable element.</w:t>
            </w:r>
          </w:p>
        </w:tc>
        <w:tc>
          <w:tcPr>
            <w:tcW w:w="865" w:type="dxa"/>
            <w:vAlign w:val="center"/>
          </w:tcPr>
          <w:p w14:paraId="25AC9D71"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C986532" w14:textId="77777777" w:rsidTr="00277714">
        <w:trPr>
          <w:cantSplit/>
        </w:trPr>
        <w:tc>
          <w:tcPr>
            <w:tcW w:w="1413" w:type="dxa"/>
            <w:vAlign w:val="center"/>
          </w:tcPr>
          <w:p w14:paraId="1D5C30A3" w14:textId="2B6963B7"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74C2ABF6" w14:textId="083371BF" w:rsidR="00934791" w:rsidRPr="00934791" w:rsidRDefault="00934791" w:rsidP="00934791">
            <w:pPr>
              <w:rPr>
                <w:rFonts w:ascii="Source Sans Pro" w:hAnsi="Source Sans Pro"/>
                <w:sz w:val="21"/>
                <w:szCs w:val="21"/>
              </w:rPr>
            </w:pPr>
            <w:r w:rsidRPr="00934791">
              <w:rPr>
                <w:rFonts w:ascii="Source Sans Pro" w:hAnsi="Source Sans Pro"/>
                <w:sz w:val="21"/>
                <w:szCs w:val="21"/>
              </w:rPr>
              <w:t>If cell-only focus is enabled and focus is on the first cell with the</w:t>
            </w:r>
            <w:r>
              <w:rPr>
                <w:rFonts w:ascii="Source Sans Pro" w:hAnsi="Source Sans Pro"/>
                <w:sz w:val="21"/>
                <w:szCs w:val="21"/>
              </w:rPr>
              <w:t xml:space="preserve"> </w:t>
            </w:r>
            <w:r w:rsidRPr="00934791">
              <w:rPr>
                <w:rFonts w:ascii="Source Sans Pro" w:hAnsi="Source Sans Pro"/>
                <w:sz w:val="21"/>
                <w:szCs w:val="21"/>
              </w:rPr>
              <w:t>aria</w:t>
            </w:r>
            <w:r>
              <w:rPr>
                <w:rFonts w:ascii="Source Sans Pro" w:hAnsi="Source Sans Pro"/>
                <w:sz w:val="21"/>
                <w:szCs w:val="21"/>
              </w:rPr>
              <w:t>-</w:t>
            </w:r>
            <w:r w:rsidRPr="00934791">
              <w:rPr>
                <w:rFonts w:ascii="Source Sans Pro" w:hAnsi="Source Sans Pro"/>
                <w:sz w:val="21"/>
                <w:szCs w:val="21"/>
              </w:rPr>
              <w:t>expande</w:t>
            </w:r>
            <w:r>
              <w:rPr>
                <w:rFonts w:ascii="Source Sans Pro" w:hAnsi="Source Sans Pro"/>
                <w:sz w:val="21"/>
                <w:szCs w:val="21"/>
              </w:rPr>
              <w:t xml:space="preserve">d </w:t>
            </w:r>
            <w:r w:rsidRPr="00934791">
              <w:rPr>
                <w:rFonts w:ascii="Source Sans Pro" w:hAnsi="Source Sans Pro"/>
                <w:sz w:val="21"/>
                <w:szCs w:val="21"/>
              </w:rPr>
              <w:t>property,</w:t>
            </w:r>
            <w:r>
              <w:rPr>
                <w:rFonts w:ascii="Source Sans Pro" w:hAnsi="Source Sans Pro"/>
                <w:sz w:val="21"/>
                <w:szCs w:val="21"/>
              </w:rPr>
              <w:t xml:space="preserve"> </w:t>
            </w:r>
            <w:r w:rsidRPr="00934791">
              <w:rPr>
                <w:rFonts w:ascii="Source Sans Pro" w:hAnsi="Source Sans Pro"/>
                <w:sz w:val="21"/>
                <w:szCs w:val="21"/>
              </w:rPr>
              <w:t>opens or closes the child rows. Otherwise,</w:t>
            </w:r>
            <w:r>
              <w:rPr>
                <w:rFonts w:ascii="Source Sans Pro" w:hAnsi="Source Sans Pro"/>
                <w:sz w:val="21"/>
                <w:szCs w:val="21"/>
              </w:rPr>
              <w:t xml:space="preserve"> </w:t>
            </w:r>
            <w:r w:rsidRPr="00934791">
              <w:rPr>
                <w:rFonts w:ascii="Source Sans Pro" w:hAnsi="Source Sans Pro"/>
                <w:sz w:val="21"/>
                <w:szCs w:val="21"/>
              </w:rPr>
              <w:t>performs the</w:t>
            </w:r>
            <w:r>
              <w:rPr>
                <w:rFonts w:ascii="Source Sans Pro" w:hAnsi="Source Sans Pro"/>
                <w:sz w:val="21"/>
                <w:szCs w:val="21"/>
              </w:rPr>
              <w:t xml:space="preserve"> </w:t>
            </w:r>
            <w:r w:rsidRPr="00934791">
              <w:rPr>
                <w:rFonts w:ascii="Source Sans Pro" w:hAnsi="Source Sans Pro"/>
                <w:sz w:val="21"/>
                <w:szCs w:val="21"/>
              </w:rPr>
              <w:t>default action for the cell</w:t>
            </w:r>
          </w:p>
        </w:tc>
        <w:tc>
          <w:tcPr>
            <w:tcW w:w="865" w:type="dxa"/>
            <w:vAlign w:val="center"/>
          </w:tcPr>
          <w:p w14:paraId="6B4BF8E5"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E459897" w14:textId="77777777" w:rsidTr="00277714">
        <w:trPr>
          <w:cantSplit/>
        </w:trPr>
        <w:tc>
          <w:tcPr>
            <w:tcW w:w="1413" w:type="dxa"/>
            <w:vAlign w:val="center"/>
          </w:tcPr>
          <w:p w14:paraId="28A8AB94"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B0A81" w14:textId="77777777" w:rsidR="00934791" w:rsidRPr="00237289" w:rsidRDefault="00934791"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7B7525C4" w14:textId="77777777"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 collapsed row, expands the row.</w:t>
            </w:r>
          </w:p>
          <w:p w14:paraId="54D17718" w14:textId="26AB39C3"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an expanded row or is on a row that does not have</w:t>
            </w:r>
            <w:r>
              <w:rPr>
                <w:rFonts w:ascii="Source Sans Pro" w:hAnsi="Source Sans Pro"/>
                <w:sz w:val="21"/>
                <w:szCs w:val="21"/>
              </w:rPr>
              <w:t xml:space="preserve"> </w:t>
            </w:r>
            <w:r w:rsidRPr="00934791">
              <w:rPr>
                <w:rFonts w:ascii="Source Sans Pro" w:hAnsi="Source Sans Pro"/>
                <w:sz w:val="21"/>
                <w:szCs w:val="21"/>
              </w:rPr>
              <w:t>child</w:t>
            </w:r>
            <w:r>
              <w:rPr>
                <w:rFonts w:ascii="Source Sans Pro" w:hAnsi="Source Sans Pro"/>
                <w:sz w:val="21"/>
                <w:szCs w:val="21"/>
              </w:rPr>
              <w:t xml:space="preserve">ren </w:t>
            </w:r>
            <w:r w:rsidRPr="00934791">
              <w:rPr>
                <w:rFonts w:ascii="Source Sans Pro" w:hAnsi="Source Sans Pro"/>
                <w:sz w:val="21"/>
                <w:szCs w:val="21"/>
              </w:rPr>
              <w:t>rows, moves focus to the first cell in the row.</w:t>
            </w:r>
          </w:p>
          <w:p w14:paraId="04BA0EB9" w14:textId="77777777" w:rsid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Moves focus one cell to the right. </w:t>
            </w:r>
          </w:p>
          <w:p w14:paraId="2D5EEA7B" w14:textId="11D3C85B"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the right-most cell in the row, focus does not move.</w:t>
            </w:r>
          </w:p>
        </w:tc>
        <w:tc>
          <w:tcPr>
            <w:tcW w:w="865" w:type="dxa"/>
            <w:vAlign w:val="center"/>
          </w:tcPr>
          <w:p w14:paraId="2D562E93"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602F35B8" w14:textId="77777777" w:rsidTr="00277714">
        <w:tc>
          <w:tcPr>
            <w:tcW w:w="1413" w:type="dxa"/>
            <w:vAlign w:val="center"/>
          </w:tcPr>
          <w:p w14:paraId="2EFBB4DE"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9568497"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AABCB59"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an expanded row, collapses the row.</w:t>
            </w:r>
          </w:p>
          <w:p w14:paraId="3BA4F8EA" w14:textId="64A60A8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collapsed row or on a row that does not have child rows,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does not move.</w:t>
            </w:r>
          </w:p>
          <w:p w14:paraId="42EDEBD8" w14:textId="7EC5156D"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supported, moves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to the row.</w:t>
            </w:r>
          </w:p>
          <w:p w14:paraId="3C7D9835" w14:textId="00E09088"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not supported, focus</w:t>
            </w:r>
            <w:r>
              <w:rPr>
                <w:rFonts w:ascii="Source Sans Pro" w:hAnsi="Source Sans Pro"/>
                <w:sz w:val="21"/>
                <w:szCs w:val="21"/>
              </w:rPr>
              <w:t xml:space="preserve"> </w:t>
            </w:r>
            <w:r w:rsidRPr="00934791">
              <w:rPr>
                <w:rFonts w:ascii="Source Sans Pro" w:hAnsi="Source Sans Pro"/>
                <w:sz w:val="21"/>
                <w:szCs w:val="21"/>
              </w:rPr>
              <w:t>does not move.</w:t>
            </w:r>
          </w:p>
          <w:p w14:paraId="57294376" w14:textId="2763A397" w:rsidR="00934791" w:rsidRPr="00934791" w:rsidRDefault="00934791" w:rsidP="00934791">
            <w:pPr>
              <w:pStyle w:val="ListParagraph"/>
              <w:numPr>
                <w:ilvl w:val="0"/>
                <w:numId w:val="32"/>
              </w:numPr>
              <w:ind w:left="323" w:hanging="283"/>
            </w:pPr>
            <w:r w:rsidRPr="00934791">
              <w:rPr>
                <w:rFonts w:ascii="Source Sans Pro" w:hAnsi="Source Sans Pro"/>
                <w:sz w:val="21"/>
                <w:szCs w:val="21"/>
              </w:rPr>
              <w:t>If focus is on any other cell, moves focus one cell to the left.</w:t>
            </w:r>
          </w:p>
        </w:tc>
        <w:tc>
          <w:tcPr>
            <w:tcW w:w="865" w:type="dxa"/>
            <w:vAlign w:val="center"/>
          </w:tcPr>
          <w:p w14:paraId="650DDEF4"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4FFA106" w14:textId="77777777" w:rsidTr="00277714">
        <w:tc>
          <w:tcPr>
            <w:tcW w:w="1413" w:type="dxa"/>
            <w:vAlign w:val="center"/>
          </w:tcPr>
          <w:p w14:paraId="0E2CB015"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36BE01B"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55698028"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down. If focus is on the last row, focus does not move.</w:t>
            </w:r>
          </w:p>
          <w:p w14:paraId="49845E82" w14:textId="674F4ED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down. If focus is on the bottom</w:t>
            </w:r>
            <w:r>
              <w:rPr>
                <w:rFonts w:ascii="Source Sans Pro" w:hAnsi="Source Sans Pro"/>
                <w:sz w:val="21"/>
                <w:szCs w:val="21"/>
              </w:rPr>
              <w:t xml:space="preserve"> </w:t>
            </w:r>
            <w:r w:rsidRPr="00934791">
              <w:rPr>
                <w:rFonts w:ascii="Source Sans Pro" w:hAnsi="Source Sans Pro"/>
                <w:sz w:val="21"/>
                <w:szCs w:val="21"/>
              </w:rPr>
              <w:t>cell in the column, focus does not move.</w:t>
            </w:r>
          </w:p>
        </w:tc>
        <w:tc>
          <w:tcPr>
            <w:tcW w:w="865" w:type="dxa"/>
            <w:vAlign w:val="center"/>
          </w:tcPr>
          <w:p w14:paraId="762A6F6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2BE4B04" w14:textId="77777777" w:rsidTr="00277714">
        <w:tc>
          <w:tcPr>
            <w:tcW w:w="1413" w:type="dxa"/>
            <w:vAlign w:val="center"/>
          </w:tcPr>
          <w:p w14:paraId="6DD1336D"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DAECB0C" w14:textId="77777777" w:rsidR="00934791" w:rsidRPr="00A17227"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4FB7D765" w14:textId="17C55EBB"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up. If focus is on the first row,</w:t>
            </w:r>
            <w:r>
              <w:rPr>
                <w:rFonts w:ascii="Source Sans Pro" w:hAnsi="Source Sans Pro"/>
                <w:sz w:val="21"/>
                <w:szCs w:val="21"/>
              </w:rPr>
              <w:t xml:space="preserve"> </w:t>
            </w:r>
            <w:r w:rsidRPr="00934791">
              <w:rPr>
                <w:rFonts w:ascii="Source Sans Pro" w:hAnsi="Source Sans Pro"/>
                <w:sz w:val="21"/>
                <w:szCs w:val="21"/>
              </w:rPr>
              <w:t>focus does not move.</w:t>
            </w:r>
          </w:p>
          <w:p w14:paraId="53EBFA7C" w14:textId="0683F34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up. If focus is on the top cell in</w:t>
            </w:r>
            <w:r>
              <w:rPr>
                <w:rFonts w:ascii="Source Sans Pro" w:hAnsi="Source Sans Pro"/>
                <w:sz w:val="21"/>
                <w:szCs w:val="21"/>
              </w:rPr>
              <w:t xml:space="preserve"> </w:t>
            </w:r>
            <w:r w:rsidRPr="00934791">
              <w:rPr>
                <w:rFonts w:ascii="Source Sans Pro" w:hAnsi="Source Sans Pro"/>
                <w:sz w:val="21"/>
                <w:szCs w:val="21"/>
              </w:rPr>
              <w:t>the column, focus does not move.</w:t>
            </w:r>
          </w:p>
        </w:tc>
        <w:tc>
          <w:tcPr>
            <w:tcW w:w="865" w:type="dxa"/>
            <w:vAlign w:val="center"/>
          </w:tcPr>
          <w:p w14:paraId="1EF54755"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31B4351D" w14:textId="77777777" w:rsidTr="00277714">
        <w:tc>
          <w:tcPr>
            <w:tcW w:w="1413" w:type="dxa"/>
            <w:vAlign w:val="center"/>
          </w:tcPr>
          <w:p w14:paraId="1950A8B4"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11DA37D0"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down an author-determined number of rows, typically scrolling so the bottom row in the currently visible set of rows becomes one of the first visible rows. If focus is in the last row, focus does not move.</w:t>
            </w:r>
          </w:p>
          <w:p w14:paraId="4664C979" w14:textId="76872740"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down an author-determined number of cells, typically scrolling so the bottom row in the</w:t>
            </w:r>
            <w:r w:rsidR="009C3DA5">
              <w:rPr>
                <w:rFonts w:ascii="Source Sans Pro" w:hAnsi="Source Sans Pro"/>
                <w:sz w:val="21"/>
                <w:szCs w:val="21"/>
              </w:rPr>
              <w:t xml:space="preserve"> </w:t>
            </w:r>
            <w:r w:rsidRPr="00934791">
              <w:rPr>
                <w:rFonts w:ascii="Source Sans Pro" w:hAnsi="Source Sans Pro"/>
                <w:sz w:val="21"/>
                <w:szCs w:val="21"/>
              </w:rPr>
              <w:t>currently visible set of rows becomes one of the first visible rows. If focus</w:t>
            </w:r>
            <w:r w:rsidR="009C3DA5">
              <w:rPr>
                <w:rFonts w:ascii="Source Sans Pro" w:hAnsi="Source Sans Pro"/>
                <w:sz w:val="21"/>
                <w:szCs w:val="21"/>
              </w:rPr>
              <w:t xml:space="preserve"> </w:t>
            </w:r>
            <w:r w:rsidRPr="00934791">
              <w:rPr>
                <w:rFonts w:ascii="Source Sans Pro" w:hAnsi="Source Sans Pro"/>
                <w:sz w:val="21"/>
                <w:szCs w:val="21"/>
              </w:rPr>
              <w:t>is</w:t>
            </w:r>
            <w:r w:rsidR="009C3DA5">
              <w:rPr>
                <w:rFonts w:ascii="Source Sans Pro" w:hAnsi="Source Sans Pro"/>
                <w:sz w:val="21"/>
                <w:szCs w:val="21"/>
              </w:rPr>
              <w:t xml:space="preserve"> </w:t>
            </w:r>
            <w:r w:rsidRPr="00934791">
              <w:rPr>
                <w:rFonts w:ascii="Source Sans Pro" w:hAnsi="Source Sans Pro"/>
                <w:sz w:val="21"/>
                <w:szCs w:val="21"/>
              </w:rPr>
              <w:t>in the last row, focus does not move.</w:t>
            </w:r>
          </w:p>
        </w:tc>
        <w:tc>
          <w:tcPr>
            <w:tcW w:w="865" w:type="dxa"/>
            <w:vAlign w:val="center"/>
          </w:tcPr>
          <w:p w14:paraId="2391F6C2"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53D7C66" w14:textId="77777777" w:rsidTr="00277714">
        <w:tc>
          <w:tcPr>
            <w:tcW w:w="1413" w:type="dxa"/>
            <w:vAlign w:val="center"/>
          </w:tcPr>
          <w:p w14:paraId="69665BB2"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F10D78" w14:textId="3A950832"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up an author-determined number of rows, typically scrolling so the top row in the</w:t>
            </w:r>
            <w:r>
              <w:rPr>
                <w:rFonts w:ascii="Source Sans Pro" w:hAnsi="Source Sans Pro"/>
                <w:sz w:val="21"/>
                <w:szCs w:val="21"/>
              </w:rPr>
              <w:t xml:space="preserve"> </w:t>
            </w:r>
            <w:r w:rsidRPr="009C3DA5">
              <w:rPr>
                <w:rFonts w:ascii="Source Sans Pro" w:hAnsi="Source Sans Pro"/>
                <w:sz w:val="21"/>
                <w:szCs w:val="21"/>
              </w:rPr>
              <w:t>currently visible set of rows becomes one of the last visible rows. If focus</w:t>
            </w:r>
            <w:r>
              <w:rPr>
                <w:rFonts w:ascii="Source Sans Pro" w:hAnsi="Source Sans Pro"/>
                <w:sz w:val="21"/>
                <w:szCs w:val="21"/>
              </w:rPr>
              <w:t xml:space="preserve"> </w:t>
            </w:r>
            <w:r w:rsidRPr="009C3DA5">
              <w:rPr>
                <w:rFonts w:ascii="Source Sans Pro" w:hAnsi="Source Sans Pro"/>
                <w:sz w:val="21"/>
                <w:szCs w:val="21"/>
              </w:rPr>
              <w:t>is in the first row, focus does not move.</w:t>
            </w:r>
          </w:p>
          <w:p w14:paraId="16D8A46B" w14:textId="57B005AA"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lastRenderedPageBreak/>
              <w:t>If focus is on a cell, moves focus up an author-determined number</w:t>
            </w:r>
            <w:r>
              <w:rPr>
                <w:rFonts w:ascii="Source Sans Pro" w:hAnsi="Source Sans Pro"/>
                <w:sz w:val="21"/>
                <w:szCs w:val="21"/>
              </w:rPr>
              <w:t xml:space="preserve"> </w:t>
            </w:r>
            <w:r w:rsidRPr="009C3DA5">
              <w:rPr>
                <w:rFonts w:ascii="Source Sans Pro" w:hAnsi="Source Sans Pro"/>
                <w:sz w:val="21"/>
                <w:szCs w:val="21"/>
              </w:rPr>
              <w:t>of</w:t>
            </w:r>
            <w:r>
              <w:rPr>
                <w:rFonts w:ascii="Source Sans Pro" w:hAnsi="Source Sans Pro"/>
                <w:sz w:val="21"/>
                <w:szCs w:val="21"/>
              </w:rPr>
              <w:t xml:space="preserve"> </w:t>
            </w:r>
            <w:r w:rsidRPr="009C3DA5">
              <w:rPr>
                <w:rFonts w:ascii="Source Sans Pro" w:hAnsi="Source Sans Pro"/>
                <w:sz w:val="21"/>
                <w:szCs w:val="21"/>
              </w:rPr>
              <w:t>cells, typically scrolling so the top row in the currently visible set of rows becomes one of the last visible rows. If focus is in the first row, focus does not move.</w:t>
            </w:r>
          </w:p>
        </w:tc>
        <w:tc>
          <w:tcPr>
            <w:tcW w:w="865" w:type="dxa"/>
            <w:vAlign w:val="center"/>
          </w:tcPr>
          <w:p w14:paraId="10284DC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3DF3A78" w14:textId="77777777" w:rsidTr="00277714">
        <w:tc>
          <w:tcPr>
            <w:tcW w:w="1413" w:type="dxa"/>
            <w:vAlign w:val="center"/>
          </w:tcPr>
          <w:p w14:paraId="52DA4778"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0E90E016"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1AF4AE86" w14:textId="32661AD0"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row. If focus is in</w:t>
            </w:r>
            <w:r>
              <w:rPr>
                <w:rFonts w:ascii="Source Sans Pro" w:hAnsi="Source Sans Pro"/>
                <w:sz w:val="21"/>
                <w:szCs w:val="21"/>
              </w:rPr>
              <w:t xml:space="preserve"> </w:t>
            </w:r>
            <w:r w:rsidRPr="009C3DA5">
              <w:rPr>
                <w:rFonts w:ascii="Source Sans Pro" w:hAnsi="Source Sans Pro"/>
                <w:sz w:val="21"/>
                <w:szCs w:val="21"/>
              </w:rPr>
              <w:t>the first cell of the row, focus does not move.</w:t>
            </w:r>
          </w:p>
        </w:tc>
        <w:tc>
          <w:tcPr>
            <w:tcW w:w="865" w:type="dxa"/>
            <w:vAlign w:val="center"/>
          </w:tcPr>
          <w:p w14:paraId="37D7FBAF"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0F90020" w14:textId="77777777" w:rsidTr="00277714">
        <w:tc>
          <w:tcPr>
            <w:tcW w:w="1413" w:type="dxa"/>
            <w:vAlign w:val="center"/>
          </w:tcPr>
          <w:p w14:paraId="55D2FBE3"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01881A9D"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1A161BB1" w14:textId="7B3294DB"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row. If focus is in the last cell of the row, focus does not move</w:t>
            </w:r>
          </w:p>
        </w:tc>
        <w:tc>
          <w:tcPr>
            <w:tcW w:w="865" w:type="dxa"/>
            <w:vAlign w:val="center"/>
          </w:tcPr>
          <w:p w14:paraId="5D31222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3DFD286" w14:textId="77777777" w:rsidTr="00277714">
        <w:tc>
          <w:tcPr>
            <w:tcW w:w="1413" w:type="dxa"/>
            <w:vAlign w:val="center"/>
          </w:tcPr>
          <w:p w14:paraId="2B86950E"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0E5D492F"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65111439" w14:textId="7917A4B5"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column. If focus is</w:t>
            </w:r>
            <w:r>
              <w:rPr>
                <w:rFonts w:ascii="Source Sans Pro" w:hAnsi="Source Sans Pro"/>
                <w:sz w:val="21"/>
                <w:szCs w:val="21"/>
              </w:rPr>
              <w:t xml:space="preserve"> </w:t>
            </w:r>
            <w:r w:rsidRPr="009C3DA5">
              <w:rPr>
                <w:rFonts w:ascii="Source Sans Pro" w:hAnsi="Source Sans Pro"/>
                <w:sz w:val="21"/>
                <w:szCs w:val="21"/>
              </w:rPr>
              <w:t>in</w:t>
            </w:r>
            <w:r>
              <w:rPr>
                <w:rFonts w:ascii="Source Sans Pro" w:hAnsi="Source Sans Pro"/>
                <w:sz w:val="21"/>
                <w:szCs w:val="21"/>
              </w:rPr>
              <w:t xml:space="preserve"> </w:t>
            </w:r>
            <w:r w:rsidRPr="009C3DA5">
              <w:rPr>
                <w:rFonts w:ascii="Source Sans Pro" w:hAnsi="Source Sans Pro"/>
                <w:sz w:val="21"/>
                <w:szCs w:val="21"/>
              </w:rPr>
              <w:t>the first row, focus does not move.</w:t>
            </w:r>
          </w:p>
        </w:tc>
        <w:tc>
          <w:tcPr>
            <w:tcW w:w="865" w:type="dxa"/>
            <w:vAlign w:val="center"/>
          </w:tcPr>
          <w:p w14:paraId="5B41BC4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D228B03" w14:textId="77777777" w:rsidTr="00277714">
        <w:tc>
          <w:tcPr>
            <w:tcW w:w="1413" w:type="dxa"/>
            <w:vAlign w:val="center"/>
          </w:tcPr>
          <w:p w14:paraId="3C9C080A"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0C070343"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48ED4BA9" w14:textId="2E0CE969"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column. If focus is in the last row, focus does not move.</w:t>
            </w:r>
          </w:p>
        </w:tc>
        <w:tc>
          <w:tcPr>
            <w:tcW w:w="865" w:type="dxa"/>
            <w:vAlign w:val="center"/>
          </w:tcPr>
          <w:p w14:paraId="527C7F0A" w14:textId="77777777" w:rsidR="00934791" w:rsidRPr="00237289" w:rsidRDefault="00934791" w:rsidP="00277714">
            <w:pPr>
              <w:rPr>
                <w:rFonts w:ascii="Source Sans Pro" w:hAnsi="Source Sans Pro" w:cs="Arial"/>
                <w:b/>
                <w:bCs/>
                <w:color w:val="ED7D31" w:themeColor="accent2"/>
                <w:sz w:val="21"/>
                <w:szCs w:val="21"/>
                <w:lang w:val="en-US"/>
              </w:rPr>
            </w:pPr>
          </w:p>
        </w:tc>
      </w:tr>
    </w:tbl>
    <w:p w14:paraId="30EF6FB6" w14:textId="77777777" w:rsidR="00B271BC" w:rsidRDefault="00B271BC" w:rsidP="00B271BC">
      <w:pPr>
        <w:rPr>
          <w:rFonts w:ascii="Source Sans Pro" w:hAnsi="Source Sans Pro"/>
          <w:sz w:val="21"/>
          <w:szCs w:val="21"/>
        </w:rPr>
      </w:pPr>
    </w:p>
    <w:p w14:paraId="317C0B8B" w14:textId="114FECF8" w:rsidR="00B271BC" w:rsidRPr="00B271BC" w:rsidRDefault="00B271BC" w:rsidP="00B271BC">
      <w:pPr>
        <w:rPr>
          <w:rFonts w:ascii="Source Sans Pro" w:hAnsi="Source Sans Pro"/>
          <w:b/>
          <w:bCs/>
          <w:sz w:val="21"/>
          <w:szCs w:val="21"/>
        </w:rPr>
      </w:pPr>
      <w:r w:rsidRPr="00B271BC">
        <w:rPr>
          <w:rFonts w:ascii="Source Sans Pro" w:hAnsi="Source Sans Pro"/>
          <w:b/>
          <w:bCs/>
          <w:sz w:val="21"/>
          <w:szCs w:val="21"/>
        </w:rPr>
        <w:t>If a treegrid supports selection of cells, rows, or columns, the following keys are commonly used for these functions.</w:t>
      </w:r>
    </w:p>
    <w:p w14:paraId="42429526" w14:textId="77777777" w:rsidR="00B271BC" w:rsidRPr="00B271BC" w:rsidRDefault="00B271BC" w:rsidP="00B271BC">
      <w:pPr>
        <w:rPr>
          <w:rFonts w:ascii="Source Sans Pro" w:hAnsi="Source Sans Pro"/>
          <w:sz w:val="21"/>
          <w:szCs w:val="21"/>
        </w:rPr>
      </w:pPr>
    </w:p>
    <w:tbl>
      <w:tblPr>
        <w:tblStyle w:val="TableGrid"/>
        <w:tblW w:w="9209" w:type="dxa"/>
        <w:tblLayout w:type="fixed"/>
        <w:tblCellMar>
          <w:top w:w="108" w:type="dxa"/>
          <w:bottom w:w="108" w:type="dxa"/>
        </w:tblCellMar>
        <w:tblLook w:val="04A0" w:firstRow="1" w:lastRow="0" w:firstColumn="1" w:lastColumn="0" w:noHBand="0" w:noVBand="1"/>
      </w:tblPr>
      <w:tblGrid>
        <w:gridCol w:w="1413"/>
        <w:gridCol w:w="6946"/>
        <w:gridCol w:w="850"/>
      </w:tblGrid>
      <w:tr w:rsidR="00B271BC" w:rsidRPr="009C3DA5" w14:paraId="14BE30BD" w14:textId="08671901" w:rsidTr="00B271BC">
        <w:tc>
          <w:tcPr>
            <w:tcW w:w="1413" w:type="dxa"/>
            <w:vAlign w:val="center"/>
          </w:tcPr>
          <w:p w14:paraId="0A142F8E"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4371114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selects the row.</w:t>
            </w:r>
          </w:p>
          <w:p w14:paraId="63B0E7E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selects the row that contains the focus. If the treegrid includes a column with checkboxes for selecting rows, this key can serve as a shortcut for checking the box when focus is not on the checkbox.</w:t>
            </w:r>
          </w:p>
        </w:tc>
        <w:tc>
          <w:tcPr>
            <w:tcW w:w="850" w:type="dxa"/>
          </w:tcPr>
          <w:p w14:paraId="7636F0A2" w14:textId="77777777" w:rsidR="00B271BC" w:rsidRPr="00B271BC" w:rsidRDefault="00B271BC" w:rsidP="00B271BC">
            <w:pPr>
              <w:rPr>
                <w:rFonts w:ascii="Source Sans Pro" w:hAnsi="Source Sans Pro"/>
                <w:sz w:val="21"/>
                <w:szCs w:val="21"/>
              </w:rPr>
            </w:pPr>
          </w:p>
        </w:tc>
      </w:tr>
      <w:tr w:rsidR="00B271BC" w:rsidRPr="009C3DA5" w14:paraId="1B66F6CC" w14:textId="34BA7CAD" w:rsidTr="00B271BC">
        <w:tc>
          <w:tcPr>
            <w:tcW w:w="1413" w:type="dxa"/>
            <w:vAlign w:val="center"/>
          </w:tcPr>
          <w:p w14:paraId="5F607AA1"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134D66A1"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Selects all cells.</w:t>
            </w:r>
          </w:p>
        </w:tc>
        <w:tc>
          <w:tcPr>
            <w:tcW w:w="850" w:type="dxa"/>
          </w:tcPr>
          <w:p w14:paraId="714DBC35" w14:textId="77777777" w:rsidR="00B271BC" w:rsidRPr="00B271BC" w:rsidRDefault="00B271BC" w:rsidP="00B271BC">
            <w:pPr>
              <w:rPr>
                <w:rFonts w:ascii="Source Sans Pro" w:hAnsi="Source Sans Pro"/>
                <w:sz w:val="21"/>
                <w:szCs w:val="21"/>
              </w:rPr>
            </w:pPr>
          </w:p>
        </w:tc>
      </w:tr>
      <w:tr w:rsidR="00B271BC" w:rsidRPr="009C3DA5" w14:paraId="3580F268" w14:textId="4E3A2268" w:rsidTr="00B271BC">
        <w:tc>
          <w:tcPr>
            <w:tcW w:w="1413" w:type="dxa"/>
            <w:vAlign w:val="center"/>
          </w:tcPr>
          <w:p w14:paraId="5816AE73" w14:textId="11E5F8F2"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92F5069"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272CB5C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79470B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right</w:t>
            </w:r>
          </w:p>
        </w:tc>
        <w:tc>
          <w:tcPr>
            <w:tcW w:w="850" w:type="dxa"/>
          </w:tcPr>
          <w:p w14:paraId="2746D204" w14:textId="77777777" w:rsidR="00B271BC" w:rsidRPr="00B271BC" w:rsidRDefault="00B271BC" w:rsidP="00B271BC">
            <w:pPr>
              <w:ind w:left="40"/>
              <w:rPr>
                <w:rFonts w:ascii="Source Sans Pro" w:hAnsi="Source Sans Pro"/>
                <w:sz w:val="21"/>
                <w:szCs w:val="21"/>
              </w:rPr>
            </w:pPr>
          </w:p>
        </w:tc>
      </w:tr>
      <w:tr w:rsidR="00B271BC" w:rsidRPr="009C3DA5" w14:paraId="132C24C6" w14:textId="62F39BF2" w:rsidTr="00B271BC">
        <w:tc>
          <w:tcPr>
            <w:tcW w:w="1413" w:type="dxa"/>
            <w:vAlign w:val="center"/>
          </w:tcPr>
          <w:p w14:paraId="2EE0483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D40186F"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EF657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5B7784BD"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left.</w:t>
            </w:r>
          </w:p>
        </w:tc>
        <w:tc>
          <w:tcPr>
            <w:tcW w:w="850" w:type="dxa"/>
          </w:tcPr>
          <w:p w14:paraId="36B29178" w14:textId="77777777" w:rsidR="00B271BC" w:rsidRPr="00B271BC" w:rsidRDefault="00B271BC" w:rsidP="00B271BC">
            <w:pPr>
              <w:ind w:left="40"/>
              <w:rPr>
                <w:rFonts w:ascii="Source Sans Pro" w:hAnsi="Source Sans Pro"/>
                <w:sz w:val="21"/>
                <w:szCs w:val="21"/>
              </w:rPr>
            </w:pPr>
          </w:p>
        </w:tc>
      </w:tr>
      <w:tr w:rsidR="00B271BC" w:rsidRPr="009C3DA5" w14:paraId="3AD8F12C" w14:textId="7B837A6A" w:rsidTr="00B271BC">
        <w:tc>
          <w:tcPr>
            <w:tcW w:w="1413" w:type="dxa"/>
            <w:vAlign w:val="center"/>
          </w:tcPr>
          <w:p w14:paraId="1F8B78C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44A62524"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34EBB9A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next row.</w:t>
            </w:r>
          </w:p>
          <w:p w14:paraId="523E4B3B"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down.</w:t>
            </w:r>
          </w:p>
        </w:tc>
        <w:tc>
          <w:tcPr>
            <w:tcW w:w="850" w:type="dxa"/>
          </w:tcPr>
          <w:p w14:paraId="7DFC1BD5" w14:textId="77777777" w:rsidR="00B271BC" w:rsidRPr="00B271BC" w:rsidRDefault="00B271BC" w:rsidP="00B271BC">
            <w:pPr>
              <w:ind w:left="40"/>
              <w:rPr>
                <w:rFonts w:ascii="Source Sans Pro" w:hAnsi="Source Sans Pro"/>
                <w:sz w:val="21"/>
                <w:szCs w:val="21"/>
              </w:rPr>
            </w:pPr>
          </w:p>
        </w:tc>
      </w:tr>
      <w:tr w:rsidR="00B271BC" w:rsidRPr="009C3DA5" w14:paraId="2304FC4D" w14:textId="4BC4A6CD" w:rsidTr="00B271BC">
        <w:tc>
          <w:tcPr>
            <w:tcW w:w="1413" w:type="dxa"/>
            <w:vAlign w:val="center"/>
          </w:tcPr>
          <w:p w14:paraId="2FA8FD8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0113D887"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71665F6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previous row.</w:t>
            </w:r>
          </w:p>
          <w:p w14:paraId="7F66BA4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up.</w:t>
            </w:r>
          </w:p>
        </w:tc>
        <w:tc>
          <w:tcPr>
            <w:tcW w:w="850" w:type="dxa"/>
          </w:tcPr>
          <w:p w14:paraId="523FDA04" w14:textId="77777777" w:rsidR="00B271BC" w:rsidRPr="00B271BC" w:rsidRDefault="00B271BC" w:rsidP="00B271BC">
            <w:pPr>
              <w:ind w:left="40"/>
              <w:rPr>
                <w:rFonts w:ascii="Source Sans Pro" w:hAnsi="Source Sans Pro"/>
                <w:sz w:val="21"/>
                <w:szCs w:val="21"/>
              </w:rPr>
            </w:pPr>
          </w:p>
        </w:tc>
      </w:tr>
    </w:tbl>
    <w:p w14:paraId="40EBA143" w14:textId="73A01ABE" w:rsidR="00C2518B" w:rsidRDefault="00C2518B"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602EDB0A" w14:textId="3238C078" w:rsidR="00934791" w:rsidRDefault="00C2518B" w:rsidP="001E6CFD">
      <w:pPr>
        <w:rPr>
          <w:rFonts w:ascii="Arial" w:hAnsi="Arial" w:cs="Arial"/>
          <w:b/>
          <w:bCs/>
          <w:color w:val="ED7D31" w:themeColor="accent2"/>
          <w:sz w:val="36"/>
          <w:szCs w:val="36"/>
          <w:lang w:val="en-US"/>
        </w:rPr>
      </w:pPr>
      <w:r w:rsidRPr="001B271A">
        <w:rPr>
          <w:rFonts w:ascii="Arial" w:hAnsi="Arial" w:cs="Arial"/>
          <w:b/>
          <w:bCs/>
          <w:color w:val="ED7D31" w:themeColor="accent2"/>
          <w:sz w:val="36"/>
          <w:szCs w:val="36"/>
          <w:lang w:val="en-US"/>
        </w:rPr>
        <w:lastRenderedPageBreak/>
        <w:t>Tree View</w:t>
      </w:r>
    </w:p>
    <w:p w14:paraId="463C7F1B" w14:textId="25AD7972" w:rsidR="007C4A39" w:rsidRPr="007C4A39" w:rsidRDefault="007C4A39" w:rsidP="001E6CFD">
      <w:pPr>
        <w:rPr>
          <w:rFonts w:ascii="Source Sans Pro" w:hAnsi="Source Sans Pro"/>
          <w:color w:val="00B0F0"/>
        </w:rPr>
      </w:pPr>
      <w:r w:rsidRPr="007C4A39">
        <w:rPr>
          <w:rFonts w:ascii="Source Sans Pro" w:hAnsi="Source Sans Pro"/>
          <w:color w:val="00B0F0"/>
        </w:rPr>
        <w:fldChar w:fldCharType="begin"/>
      </w:r>
      <w:r w:rsidRPr="007C4A39">
        <w:rPr>
          <w:rFonts w:ascii="Source Sans Pro" w:hAnsi="Source Sans Pro"/>
          <w:color w:val="00B0F0"/>
        </w:rPr>
        <w:instrText xml:space="preserve"> HYPERLINK "https://www.w3.org/TR/wai-aria-practices/" \l "TreeView" </w:instrText>
      </w:r>
      <w:r w:rsidRPr="007C4A39">
        <w:rPr>
          <w:rFonts w:ascii="Source Sans Pro" w:hAnsi="Source Sans Pro"/>
          <w:color w:val="00B0F0"/>
        </w:rPr>
        <w:fldChar w:fldCharType="separate"/>
      </w:r>
      <w:r w:rsidRPr="007C4A39">
        <w:rPr>
          <w:rStyle w:val="Hyperlink"/>
          <w:rFonts w:ascii="Source Sans Pro" w:hAnsi="Source Sans Pro"/>
          <w:color w:val="00B0F0"/>
        </w:rPr>
        <w:t>https://www.w3.org/TR/wai-aria-practices/#TreeView</w:t>
      </w:r>
      <w:r w:rsidRPr="007C4A39">
        <w:rPr>
          <w:rFonts w:ascii="Source Sans Pro" w:hAnsi="Source Sans Pro"/>
          <w:color w:val="00B0F0"/>
        </w:rPr>
        <w:fldChar w:fldCharType="end"/>
      </w:r>
    </w:p>
    <w:p w14:paraId="29E1D883" w14:textId="77777777" w:rsidR="00C2518B" w:rsidRDefault="00C2518B"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2518B" w14:paraId="3FBE5253" w14:textId="77777777" w:rsidTr="00277714">
        <w:tc>
          <w:tcPr>
            <w:tcW w:w="1413" w:type="dxa"/>
            <w:vAlign w:val="center"/>
          </w:tcPr>
          <w:p w14:paraId="3EDD959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5BFB238"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624E05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2518B" w14:paraId="77ABBCA5" w14:textId="77777777" w:rsidTr="00277714">
        <w:trPr>
          <w:cantSplit/>
        </w:trPr>
        <w:tc>
          <w:tcPr>
            <w:tcW w:w="1413" w:type="dxa"/>
            <w:vAlign w:val="center"/>
          </w:tcPr>
          <w:p w14:paraId="0B01D470" w14:textId="77777777" w:rsidR="00C2518B" w:rsidRPr="00C22ADA"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603F80FC" w14:textId="379976AD" w:rsidR="00C2518B" w:rsidRPr="00C2518B" w:rsidRDefault="00C2518B" w:rsidP="00C2518B">
            <w:pPr>
              <w:rPr>
                <w:rFonts w:ascii="Source Sans Pro" w:hAnsi="Source Sans Pro"/>
                <w:sz w:val="21"/>
                <w:szCs w:val="21"/>
              </w:rPr>
            </w:pPr>
            <w:r>
              <w:rPr>
                <w:rFonts w:ascii="Source Sans Pro" w:hAnsi="Source Sans Pro" w:cs="Arial"/>
                <w:color w:val="000000"/>
                <w:sz w:val="21"/>
                <w:szCs w:val="21"/>
                <w:shd w:val="clear" w:color="auto" w:fill="FFFFFF"/>
              </w:rPr>
              <w:t>A</w:t>
            </w:r>
            <w:r w:rsidRPr="00C2518B">
              <w:rPr>
                <w:rFonts w:ascii="Source Sans Pro" w:hAnsi="Source Sans Pro" w:cs="Arial"/>
                <w:color w:val="000000"/>
                <w:sz w:val="21"/>
                <w:szCs w:val="21"/>
                <w:shd w:val="clear" w:color="auto" w:fill="FFFFFF"/>
              </w:rPr>
              <w:t xml:space="preserve">ctivates a node, i.e., performs its default action. </w:t>
            </w:r>
            <w:r>
              <w:rPr>
                <w:rFonts w:ascii="Source Sans Pro" w:hAnsi="Source Sans Pro" w:cs="Arial"/>
                <w:color w:val="000000"/>
                <w:sz w:val="21"/>
                <w:szCs w:val="21"/>
                <w:shd w:val="clear" w:color="auto" w:fill="FFFFFF"/>
              </w:rPr>
              <w:t>Open the edit dialog on the node.</w:t>
            </w:r>
          </w:p>
        </w:tc>
        <w:tc>
          <w:tcPr>
            <w:tcW w:w="865" w:type="dxa"/>
            <w:vAlign w:val="center"/>
          </w:tcPr>
          <w:p w14:paraId="7F443B81"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58230761" w14:textId="77777777" w:rsidTr="00277714">
        <w:trPr>
          <w:cantSplit/>
        </w:trPr>
        <w:tc>
          <w:tcPr>
            <w:tcW w:w="1413" w:type="dxa"/>
            <w:vAlign w:val="center"/>
          </w:tcPr>
          <w:p w14:paraId="1270FEA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3E61820" w14:textId="77777777" w:rsidR="00C2518B" w:rsidRPr="00237289" w:rsidRDefault="00C2518B"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6D223DA1"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closed node, opens the node; focus does not move.</w:t>
            </w:r>
          </w:p>
          <w:p w14:paraId="55A32A98"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 xml:space="preserve">When focus is on </w:t>
            </w:r>
            <w:proofErr w:type="spellStart"/>
            <w:r w:rsidRPr="00C2518B">
              <w:rPr>
                <w:rFonts w:ascii="Source Sans Pro" w:hAnsi="Source Sans Pro" w:cs="Arial"/>
                <w:color w:val="000000"/>
                <w:sz w:val="21"/>
                <w:szCs w:val="21"/>
              </w:rPr>
              <w:t>a</w:t>
            </w:r>
            <w:proofErr w:type="spellEnd"/>
            <w:r w:rsidRPr="00C2518B">
              <w:rPr>
                <w:rFonts w:ascii="Source Sans Pro" w:hAnsi="Source Sans Pro" w:cs="Arial"/>
                <w:color w:val="000000"/>
                <w:sz w:val="21"/>
                <w:szCs w:val="21"/>
              </w:rPr>
              <w:t xml:space="preserve"> open node, moves focus to the first child node.</w:t>
            </w:r>
          </w:p>
          <w:p w14:paraId="415965EE" w14:textId="7631EF79"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end node, does nothing.</w:t>
            </w:r>
          </w:p>
        </w:tc>
        <w:tc>
          <w:tcPr>
            <w:tcW w:w="865" w:type="dxa"/>
            <w:vAlign w:val="center"/>
          </w:tcPr>
          <w:p w14:paraId="1DA82F1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2C4B62FC" w14:textId="77777777" w:rsidTr="00277714">
        <w:tc>
          <w:tcPr>
            <w:tcW w:w="1413" w:type="dxa"/>
            <w:vAlign w:val="center"/>
          </w:tcPr>
          <w:p w14:paraId="52DEEA68"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4CD36D46"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A46E1FC"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open node, closes the node.</w:t>
            </w:r>
          </w:p>
          <w:p w14:paraId="2C58300E"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child node that is also either an end node or a closed node, moves focus to its parent node.</w:t>
            </w:r>
          </w:p>
          <w:p w14:paraId="7673C0A1" w14:textId="69017FD5"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root node that is also either an end node or a closed node, does nothing.</w:t>
            </w:r>
          </w:p>
        </w:tc>
        <w:tc>
          <w:tcPr>
            <w:tcW w:w="865" w:type="dxa"/>
            <w:vAlign w:val="center"/>
          </w:tcPr>
          <w:p w14:paraId="51B1C7D0"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61EB8C2" w14:textId="77777777" w:rsidTr="00277714">
        <w:tc>
          <w:tcPr>
            <w:tcW w:w="1413" w:type="dxa"/>
            <w:vAlign w:val="center"/>
          </w:tcPr>
          <w:p w14:paraId="63213104"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B624DA2"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6B5B074C" w14:textId="48DB3835"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next node that is focusable without opening or closing a node.</w:t>
            </w:r>
          </w:p>
        </w:tc>
        <w:tc>
          <w:tcPr>
            <w:tcW w:w="865" w:type="dxa"/>
            <w:vAlign w:val="center"/>
          </w:tcPr>
          <w:p w14:paraId="1E33D929"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C5F1DDF" w14:textId="77777777" w:rsidTr="00277714">
        <w:tc>
          <w:tcPr>
            <w:tcW w:w="1413" w:type="dxa"/>
            <w:vAlign w:val="center"/>
          </w:tcPr>
          <w:p w14:paraId="23A2D38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899AED8" w14:textId="77777777" w:rsidR="00C2518B" w:rsidRPr="00A17227"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6A00F257" w14:textId="6C64EFEA"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previous node that is focusable without opening or closing a node.</w:t>
            </w:r>
          </w:p>
        </w:tc>
        <w:tc>
          <w:tcPr>
            <w:tcW w:w="865" w:type="dxa"/>
            <w:vAlign w:val="center"/>
          </w:tcPr>
          <w:p w14:paraId="415DF3CF"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02A30777" w14:textId="77777777" w:rsidTr="00277714">
        <w:tc>
          <w:tcPr>
            <w:tcW w:w="1413" w:type="dxa"/>
            <w:vAlign w:val="center"/>
          </w:tcPr>
          <w:p w14:paraId="7809CD66" w14:textId="2FEBF0AC"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Home</w:t>
            </w:r>
          </w:p>
        </w:tc>
        <w:tc>
          <w:tcPr>
            <w:tcW w:w="6946" w:type="dxa"/>
            <w:vAlign w:val="center"/>
          </w:tcPr>
          <w:p w14:paraId="1480A3B2" w14:textId="0334B198"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first node in the tree without opening or closing a node.</w:t>
            </w:r>
          </w:p>
        </w:tc>
        <w:tc>
          <w:tcPr>
            <w:tcW w:w="865" w:type="dxa"/>
            <w:vAlign w:val="center"/>
          </w:tcPr>
          <w:p w14:paraId="2614AFA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A4979B4" w14:textId="77777777" w:rsidTr="00277714">
        <w:tc>
          <w:tcPr>
            <w:tcW w:w="1413" w:type="dxa"/>
            <w:vAlign w:val="center"/>
          </w:tcPr>
          <w:p w14:paraId="43620E63" w14:textId="3A896EF0"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End</w:t>
            </w:r>
          </w:p>
        </w:tc>
        <w:tc>
          <w:tcPr>
            <w:tcW w:w="6946" w:type="dxa"/>
            <w:vAlign w:val="center"/>
          </w:tcPr>
          <w:p w14:paraId="4DE65FC1" w14:textId="39346892"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last node in the tree that is focusable without opening a node.</w:t>
            </w:r>
          </w:p>
        </w:tc>
        <w:tc>
          <w:tcPr>
            <w:tcW w:w="865" w:type="dxa"/>
            <w:vAlign w:val="center"/>
          </w:tcPr>
          <w:p w14:paraId="19F4400A"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1402991A" w14:textId="77777777" w:rsidTr="00277714">
        <w:tc>
          <w:tcPr>
            <w:tcW w:w="1413" w:type="dxa"/>
            <w:vAlign w:val="center"/>
          </w:tcPr>
          <w:p w14:paraId="4E70A41D" w14:textId="4FA976AE"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1BD1E573" w14:textId="65DBF0A5" w:rsidR="00C2518B" w:rsidRPr="0005610D" w:rsidRDefault="0005610D" w:rsidP="0005610D">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5E5C3FA6"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3DC27F50" w14:textId="77777777" w:rsidTr="00277714">
        <w:tc>
          <w:tcPr>
            <w:tcW w:w="1413" w:type="dxa"/>
            <w:vAlign w:val="center"/>
          </w:tcPr>
          <w:p w14:paraId="42B82D19" w14:textId="24D2D906"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A4EFD26" w14:textId="77777777" w:rsidR="0005610D" w:rsidRPr="00277714" w:rsidRDefault="0005610D"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54654A5F" w14:textId="72064DEB" w:rsidR="00C2518B" w:rsidRPr="00277714" w:rsidRDefault="0005610D" w:rsidP="0005610D">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4CE30EFB" w14:textId="77777777" w:rsidR="00C2518B" w:rsidRPr="00237289" w:rsidRDefault="00C2518B" w:rsidP="00277714">
            <w:pPr>
              <w:rPr>
                <w:rFonts w:ascii="Source Sans Pro" w:hAnsi="Source Sans Pro" w:cs="Arial"/>
                <w:b/>
                <w:bCs/>
                <w:color w:val="ED7D31" w:themeColor="accent2"/>
                <w:sz w:val="21"/>
                <w:szCs w:val="21"/>
                <w:lang w:val="en-US"/>
              </w:rPr>
            </w:pPr>
          </w:p>
        </w:tc>
      </w:tr>
    </w:tbl>
    <w:p w14:paraId="2AC5C0B6" w14:textId="76E83810" w:rsidR="00C2518B" w:rsidRDefault="00C2518B" w:rsidP="001E6CFD">
      <w:pPr>
        <w:rPr>
          <w:rFonts w:ascii="Arial" w:hAnsi="Arial" w:cs="Arial"/>
          <w:b/>
          <w:bCs/>
          <w:color w:val="ED7D31" w:themeColor="accent2"/>
          <w:sz w:val="28"/>
          <w:szCs w:val="28"/>
          <w:lang w:val="en-US"/>
        </w:rPr>
      </w:pPr>
    </w:p>
    <w:p w14:paraId="2C1415D6" w14:textId="199689BD" w:rsidR="00277714" w:rsidRDefault="00277714" w:rsidP="00277714">
      <w:pPr>
        <w:rPr>
          <w:rFonts w:ascii="Source Sans Pro" w:hAnsi="Source Sans Pro" w:cs="Arial"/>
          <w:color w:val="000000"/>
          <w:sz w:val="21"/>
          <w:szCs w:val="21"/>
          <w:shd w:val="clear" w:color="auto" w:fill="FFFFFF"/>
        </w:rPr>
      </w:pPr>
      <w:r w:rsidRPr="00277714">
        <w:rPr>
          <w:rStyle w:val="Strong"/>
          <w:rFonts w:ascii="Source Sans Pro" w:hAnsi="Source Sans Pro" w:cs="Arial"/>
          <w:color w:val="000000"/>
          <w:sz w:val="21"/>
          <w:szCs w:val="21"/>
          <w:shd w:val="clear" w:color="auto" w:fill="FFFFFF"/>
        </w:rPr>
        <w:t>Selection in multi-select trees:</w:t>
      </w:r>
      <w:r w:rsidRPr="00277714">
        <w:rPr>
          <w:rFonts w:ascii="Source Sans Pro" w:hAnsi="Source Sans Pro" w:cs="Arial"/>
          <w:color w:val="000000"/>
          <w:sz w:val="21"/>
          <w:szCs w:val="21"/>
          <w:shd w:val="clear" w:color="auto" w:fill="FFFFFF"/>
        </w:rPr>
        <w:t> Authors may implement either of two interaction models to support multiple selection: a recommended model that does not require the user to hold a modifier key, such as </w:t>
      </w:r>
      <w:r w:rsidRPr="00277714">
        <w:rPr>
          <w:rStyle w:val="HTMLKeyboard"/>
          <w:rFonts w:ascii="Source Sans Pro" w:hAnsi="Source Sans Pro"/>
          <w:color w:val="000000"/>
          <w:sz w:val="21"/>
          <w:szCs w:val="21"/>
          <w:shd w:val="clear" w:color="auto" w:fill="FFFFFF"/>
        </w:rPr>
        <w:t>Shift</w:t>
      </w:r>
      <w:r w:rsidRPr="00277714">
        <w:rPr>
          <w:rFonts w:ascii="Source Sans Pro" w:hAnsi="Source Sans Pro" w:cs="Arial"/>
          <w:color w:val="000000"/>
          <w:sz w:val="21"/>
          <w:szCs w:val="21"/>
          <w:shd w:val="clear" w:color="auto" w:fill="FFFFFF"/>
        </w:rPr>
        <w:t> or </w:t>
      </w:r>
      <w:r w:rsidRPr="00277714">
        <w:rPr>
          <w:rStyle w:val="HTMLKeyboard"/>
          <w:rFonts w:ascii="Source Sans Pro" w:hAnsi="Source Sans Pro"/>
          <w:color w:val="000000"/>
          <w:sz w:val="21"/>
          <w:szCs w:val="21"/>
          <w:shd w:val="clear" w:color="auto" w:fill="FFFFFF"/>
        </w:rPr>
        <w:t>Control</w:t>
      </w:r>
      <w:r w:rsidRPr="00277714">
        <w:rPr>
          <w:rFonts w:ascii="Source Sans Pro" w:hAnsi="Source Sans Pro" w:cs="Arial"/>
          <w:color w:val="000000"/>
          <w:sz w:val="21"/>
          <w:szCs w:val="21"/>
          <w:shd w:val="clear" w:color="auto" w:fill="FFFFFF"/>
        </w:rPr>
        <w:t>, while navigating the list or an alternative model that does require modifier keys to be held while navigating in order to avoid losing selection states.</w:t>
      </w:r>
    </w:p>
    <w:p w14:paraId="3F2EC6B7" w14:textId="17D7F221" w:rsidR="00277714" w:rsidRDefault="00277714" w:rsidP="00277714">
      <w:pPr>
        <w:rPr>
          <w:rFonts w:ascii="Source Sans Pro" w:hAnsi="Source Sans Pro" w:cs="Arial"/>
          <w:color w:val="000000"/>
          <w:sz w:val="21"/>
          <w:szCs w:val="21"/>
          <w:shd w:val="clear" w:color="auto" w:fill="FFFFFF"/>
        </w:rPr>
      </w:pPr>
      <w:r>
        <w:rPr>
          <w:rFonts w:ascii="Source Sans Pro" w:hAnsi="Source Sans Pro" w:cs="Arial"/>
          <w:color w:val="000000"/>
          <w:sz w:val="21"/>
          <w:szCs w:val="21"/>
          <w:shd w:val="clear" w:color="auto" w:fill="FFFFFF"/>
        </w:rPr>
        <w:br w:type="page"/>
      </w:r>
    </w:p>
    <w:p w14:paraId="516D7ACE" w14:textId="3BC79F61" w:rsidR="00277714" w:rsidRPr="00277714" w:rsidRDefault="00277714" w:rsidP="00277714">
      <w:pPr>
        <w:rPr>
          <w:rFonts w:ascii="Source Sans Pro" w:hAnsi="Source Sans Pro"/>
          <w:b/>
          <w:bCs/>
        </w:rPr>
      </w:pPr>
      <w:r w:rsidRPr="00277714">
        <w:rPr>
          <w:rFonts w:ascii="Source Sans Pro" w:hAnsi="Source Sans Pro" w:cs="Arial"/>
          <w:b/>
          <w:bCs/>
          <w:color w:val="000000"/>
          <w:shd w:val="clear" w:color="auto" w:fill="FFFFFF"/>
        </w:rPr>
        <w:lastRenderedPageBreak/>
        <w:t>Recommended selection model -- holding a modifier key while moving focus is not necessary</w:t>
      </w:r>
    </w:p>
    <w:p w14:paraId="2AED383A" w14:textId="77777777" w:rsidR="00277714" w:rsidRPr="00277714" w:rsidRDefault="00277714" w:rsidP="00277714">
      <w:pPr>
        <w:rPr>
          <w:rFonts w:ascii="Source Sans Pro" w:hAnsi="Source Sans Pro"/>
          <w:sz w:val="21"/>
          <w:szCs w:val="21"/>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277714" w14:paraId="4FDD3A73" w14:textId="77777777" w:rsidTr="00277714">
        <w:tc>
          <w:tcPr>
            <w:tcW w:w="1413" w:type="dxa"/>
            <w:vAlign w:val="center"/>
          </w:tcPr>
          <w:p w14:paraId="51B0E6F2"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0A98C049"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2115795A"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277714" w14:paraId="03C6284A" w14:textId="77777777" w:rsidTr="00277714">
        <w:trPr>
          <w:cantSplit/>
        </w:trPr>
        <w:tc>
          <w:tcPr>
            <w:tcW w:w="1413" w:type="dxa"/>
            <w:vAlign w:val="center"/>
          </w:tcPr>
          <w:p w14:paraId="751835ED" w14:textId="11E9E831" w:rsidR="00277714" w:rsidRPr="00C22ADA"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Space</w:t>
            </w:r>
          </w:p>
        </w:tc>
        <w:tc>
          <w:tcPr>
            <w:tcW w:w="6946" w:type="dxa"/>
            <w:vAlign w:val="center"/>
          </w:tcPr>
          <w:p w14:paraId="3CD9B15F" w14:textId="4EDDA23A"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Toggles the selection state of the focused node.</w:t>
            </w:r>
          </w:p>
        </w:tc>
        <w:tc>
          <w:tcPr>
            <w:tcW w:w="865" w:type="dxa"/>
            <w:vAlign w:val="center"/>
          </w:tcPr>
          <w:p w14:paraId="06764F20"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0A2D29D" w14:textId="77777777" w:rsidTr="00277714">
        <w:trPr>
          <w:cantSplit/>
        </w:trPr>
        <w:tc>
          <w:tcPr>
            <w:tcW w:w="1413" w:type="dxa"/>
            <w:vAlign w:val="center"/>
          </w:tcPr>
          <w:p w14:paraId="14CCE59D" w14:textId="6AEC5140" w:rsidR="00277714" w:rsidRPr="00277714" w:rsidRDefault="00277714" w:rsidP="00277714">
            <w:pPr>
              <w:jc w:val="center"/>
              <w:rPr>
                <w:rFonts w:ascii="Source Sans Pro" w:hAnsi="Source Sans Pro"/>
                <w:b/>
                <w:bCs/>
                <w:sz w:val="21"/>
                <w:szCs w:val="21"/>
              </w:rPr>
            </w:pPr>
            <w:r w:rsidRPr="00277714">
              <w:rPr>
                <w:rStyle w:val="HTMLKeyboard"/>
                <w:rFonts w:ascii="Source Sans Pro" w:hAnsi="Source Sans Pro"/>
                <w:b/>
                <w:bCs/>
                <w:color w:val="000000"/>
                <w:sz w:val="21"/>
                <w:szCs w:val="21"/>
                <w:shd w:val="clear" w:color="auto" w:fill="FFFFFF"/>
              </w:rPr>
              <w:t>Shift + Down Arrow</w:t>
            </w:r>
            <w:r w:rsidRPr="00277714">
              <w:rPr>
                <w:rFonts w:cs="Arial"/>
                <w:b/>
                <w:bCs/>
              </w:rPr>
              <w:t xml:space="preserve"> </w:t>
            </w:r>
            <w:r w:rsidRPr="00277714">
              <w:rPr>
                <w:rFonts w:ascii="Source Sans Pro" w:hAnsi="Source Sans Pro" w:cs="Arial"/>
                <w:b/>
                <w:bCs/>
                <w:color w:val="000000"/>
                <w:sz w:val="21"/>
                <w:szCs w:val="21"/>
                <w:shd w:val="clear" w:color="auto" w:fill="FFFFFF"/>
              </w:rPr>
              <w:t>(Optional)</w:t>
            </w:r>
          </w:p>
        </w:tc>
        <w:tc>
          <w:tcPr>
            <w:tcW w:w="6946" w:type="dxa"/>
            <w:vAlign w:val="center"/>
          </w:tcPr>
          <w:p w14:paraId="03FB3256" w14:textId="3B831E75"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next node.</w:t>
            </w:r>
          </w:p>
        </w:tc>
        <w:tc>
          <w:tcPr>
            <w:tcW w:w="865" w:type="dxa"/>
            <w:vAlign w:val="center"/>
          </w:tcPr>
          <w:p w14:paraId="56C6B88D"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1C0F6042" w14:textId="77777777" w:rsidTr="00277714">
        <w:tc>
          <w:tcPr>
            <w:tcW w:w="1413" w:type="dxa"/>
            <w:vAlign w:val="center"/>
          </w:tcPr>
          <w:p w14:paraId="5EC89917" w14:textId="44607530"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Up Arrow</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9938960" w14:textId="75365D8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previous node.</w:t>
            </w:r>
          </w:p>
        </w:tc>
        <w:tc>
          <w:tcPr>
            <w:tcW w:w="865" w:type="dxa"/>
            <w:vAlign w:val="center"/>
          </w:tcPr>
          <w:p w14:paraId="2C0A23E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7A16C74" w14:textId="77777777" w:rsidTr="00277714">
        <w:tc>
          <w:tcPr>
            <w:tcW w:w="1413" w:type="dxa"/>
            <w:vAlign w:val="center"/>
          </w:tcPr>
          <w:p w14:paraId="4FC08287" w14:textId="4A87561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Space (Optional)</w:t>
            </w:r>
          </w:p>
        </w:tc>
        <w:tc>
          <w:tcPr>
            <w:tcW w:w="6946" w:type="dxa"/>
            <w:vAlign w:val="center"/>
          </w:tcPr>
          <w:p w14:paraId="275C4691" w14:textId="24941BA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contiguous nodes from the most recently selected node to the current node.</w:t>
            </w:r>
          </w:p>
        </w:tc>
        <w:tc>
          <w:tcPr>
            <w:tcW w:w="865" w:type="dxa"/>
            <w:vAlign w:val="center"/>
          </w:tcPr>
          <w:p w14:paraId="1A0BF42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80E697B" w14:textId="77777777" w:rsidTr="00277714">
        <w:tc>
          <w:tcPr>
            <w:tcW w:w="1413" w:type="dxa"/>
            <w:vAlign w:val="center"/>
          </w:tcPr>
          <w:p w14:paraId="03F04140" w14:textId="5F25E261"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Home</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3303F19E" w14:textId="1B59BC89"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up to the first node. Optionally, moves focus to the first node.</w:t>
            </w:r>
          </w:p>
        </w:tc>
        <w:tc>
          <w:tcPr>
            <w:tcW w:w="865" w:type="dxa"/>
            <w:vAlign w:val="center"/>
          </w:tcPr>
          <w:p w14:paraId="39590B2C"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5D0DDCC" w14:textId="77777777" w:rsidTr="00277714">
        <w:tc>
          <w:tcPr>
            <w:tcW w:w="1413" w:type="dxa"/>
            <w:vAlign w:val="center"/>
          </w:tcPr>
          <w:p w14:paraId="4BF16CFF" w14:textId="5307385F"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End</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07EF6043" w14:textId="481AF95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down to the last node. Optionally, moves focus to the last node.</w:t>
            </w:r>
          </w:p>
        </w:tc>
        <w:tc>
          <w:tcPr>
            <w:tcW w:w="865" w:type="dxa"/>
            <w:vAlign w:val="center"/>
          </w:tcPr>
          <w:p w14:paraId="054C93DB"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411CC916" w14:textId="77777777" w:rsidTr="00277714">
        <w:tc>
          <w:tcPr>
            <w:tcW w:w="1413" w:type="dxa"/>
            <w:vAlign w:val="center"/>
          </w:tcPr>
          <w:p w14:paraId="18D9BF84" w14:textId="467D414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A</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494EDB6" w14:textId="148E0CB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all nodes in the tree. Optionally, if all nodes are selected, it can also unselect all nodes.</w:t>
            </w:r>
          </w:p>
        </w:tc>
        <w:tc>
          <w:tcPr>
            <w:tcW w:w="865" w:type="dxa"/>
            <w:vAlign w:val="center"/>
          </w:tcPr>
          <w:p w14:paraId="10705941"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C06EF3C" w14:textId="77777777" w:rsidTr="00277714">
        <w:tc>
          <w:tcPr>
            <w:tcW w:w="1413" w:type="dxa"/>
            <w:vAlign w:val="center"/>
          </w:tcPr>
          <w:p w14:paraId="085B2CDC"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2CD49B8F" w14:textId="77777777" w:rsidR="00277714" w:rsidRPr="0005610D" w:rsidRDefault="00277714" w:rsidP="00277714">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73609A28"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2FE804A" w14:textId="77777777" w:rsidTr="00277714">
        <w:tc>
          <w:tcPr>
            <w:tcW w:w="1413" w:type="dxa"/>
            <w:vAlign w:val="center"/>
          </w:tcPr>
          <w:p w14:paraId="1114B0A2"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1C8F68A"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75A6F51B"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2115F902" w14:textId="77777777" w:rsidR="00277714" w:rsidRPr="00237289" w:rsidRDefault="00277714" w:rsidP="00277714">
            <w:pPr>
              <w:rPr>
                <w:rFonts w:ascii="Source Sans Pro" w:hAnsi="Source Sans Pro" w:cs="Arial"/>
                <w:b/>
                <w:bCs/>
                <w:color w:val="ED7D31" w:themeColor="accent2"/>
                <w:sz w:val="21"/>
                <w:szCs w:val="21"/>
                <w:lang w:val="en-US"/>
              </w:rPr>
            </w:pPr>
          </w:p>
        </w:tc>
      </w:tr>
    </w:tbl>
    <w:p w14:paraId="11B78DF1" w14:textId="15435C2B" w:rsidR="00AD5387" w:rsidRDefault="00AD5387" w:rsidP="00277714">
      <w:pPr>
        <w:rPr>
          <w:rFonts w:ascii="Source Sans Pro" w:hAnsi="Source Sans Pro" w:cs="Arial"/>
          <w:b/>
          <w:bCs/>
          <w:color w:val="000000"/>
          <w:shd w:val="clear" w:color="auto" w:fill="FFFFFF"/>
        </w:rPr>
      </w:pPr>
      <w:r>
        <w:rPr>
          <w:rFonts w:ascii="Source Sans Pro" w:hAnsi="Source Sans Pro" w:cs="Arial"/>
          <w:b/>
          <w:bCs/>
          <w:color w:val="000000"/>
          <w:shd w:val="clear" w:color="auto" w:fill="FFFFFF"/>
        </w:rPr>
        <w:br w:type="page"/>
      </w:r>
    </w:p>
    <w:p w14:paraId="60293704" w14:textId="71B02AD6" w:rsidR="001B271A" w:rsidRPr="001B271A" w:rsidRDefault="001B271A" w:rsidP="001B271A">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Dialog</w:t>
      </w:r>
    </w:p>
    <w:p w14:paraId="33362F52" w14:textId="77777777" w:rsidR="007C4A39" w:rsidRPr="00AB237E" w:rsidRDefault="007C4A39" w:rsidP="00AD5387">
      <w:pPr>
        <w:rPr>
          <w:rFonts w:ascii="Arial" w:hAnsi="Arial" w:cs="Arial"/>
          <w:b/>
          <w:bCs/>
          <w:color w:val="0D0D0D" w:themeColor="text1" w:themeTint="F2"/>
          <w:sz w:val="28"/>
          <w:szCs w:val="28"/>
          <w:lang w:val="en-US"/>
        </w:rPr>
      </w:pPr>
    </w:p>
    <w:p w14:paraId="6ED5797C" w14:textId="09950D4B" w:rsidR="007C4A39" w:rsidRDefault="007C4A39" w:rsidP="007C4A39">
      <w:pPr>
        <w:rPr>
          <w:rFonts w:ascii="Source Sans Pro" w:hAnsi="Source Sans Pro" w:cs="Arial"/>
          <w:b/>
          <w:bCs/>
          <w:caps/>
          <w:color w:val="0D0D0D" w:themeColor="text1" w:themeTint="F2"/>
        </w:rPr>
      </w:pPr>
      <w:r w:rsidRPr="007C4A39">
        <w:rPr>
          <w:rFonts w:ascii="Source Sans Pro" w:hAnsi="Source Sans Pro" w:cs="Arial"/>
          <w:b/>
          <w:bCs/>
          <w:caps/>
          <w:color w:val="0D0D0D" w:themeColor="text1" w:themeTint="F2"/>
        </w:rPr>
        <w:t>NOTE</w:t>
      </w:r>
    </w:p>
    <w:p w14:paraId="362BB676" w14:textId="77777777" w:rsidR="00AB237E" w:rsidRPr="007C4A39" w:rsidRDefault="00AB237E" w:rsidP="007C4A39">
      <w:pPr>
        <w:rPr>
          <w:rFonts w:ascii="Source Sans Pro" w:hAnsi="Source Sans Pro" w:cs="Arial"/>
          <w:b/>
          <w:bCs/>
          <w:caps/>
          <w:color w:val="0D0D0D" w:themeColor="text1" w:themeTint="F2"/>
        </w:rPr>
      </w:pPr>
    </w:p>
    <w:p w14:paraId="0EA28F0C"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opens, focus placement depends on the nature and size of the content.</w:t>
      </w:r>
    </w:p>
    <w:p w14:paraId="0D5682B9"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In all circumstances, focus moves to an element contained in the dialog.</w:t>
      </w:r>
    </w:p>
    <w:p w14:paraId="4AE1B1FF"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Unless a condition where doing otherwise is advisable, focus is initially set on the first focusable element.</w:t>
      </w:r>
    </w:p>
    <w:p w14:paraId="4F7665B8"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content is large enough that focusing the first interactive element could cause the beginning of content to scroll out of view, it is advisable to add </w:t>
      </w:r>
      <w:proofErr w:type="spellStart"/>
      <w:r w:rsidRPr="007C4A39">
        <w:rPr>
          <w:rFonts w:ascii="Source Sans Pro" w:hAnsi="Source Sans Pro" w:cs="Menlo"/>
          <w:color w:val="C83500"/>
          <w:sz w:val="21"/>
          <w:szCs w:val="21"/>
        </w:rPr>
        <w:t>tabindex</w:t>
      </w:r>
      <w:proofErr w:type="spellEnd"/>
      <w:r w:rsidRPr="007C4A39">
        <w:rPr>
          <w:rFonts w:ascii="Source Sans Pro" w:hAnsi="Source Sans Pro" w:cs="Menlo"/>
          <w:color w:val="C83500"/>
          <w:sz w:val="21"/>
          <w:szCs w:val="21"/>
        </w:rPr>
        <w:t>=-1</w:t>
      </w:r>
      <w:r w:rsidRPr="007C4A39">
        <w:rPr>
          <w:rFonts w:ascii="Source Sans Pro" w:hAnsi="Source Sans Pro" w:cs="Arial"/>
          <w:color w:val="000000"/>
          <w:sz w:val="21"/>
          <w:szCs w:val="21"/>
        </w:rPr>
        <w:t> to a static element at the top of the dialog, such as the dialog title or first paragraph, and initially focus that element.</w:t>
      </w:r>
    </w:p>
    <w:p w14:paraId="0C2914C5" w14:textId="5E3A71A3" w:rsidR="007C4A39" w:rsidRPr="007C4A39" w:rsidRDefault="007C4A39" w:rsidP="00AB237E">
      <w:pPr>
        <w:numPr>
          <w:ilvl w:val="1"/>
          <w:numId w:val="37"/>
        </w:numPr>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 xml:space="preserve">If a dialog contains the final step in a process that is not easily reversible, such as deleting data or completing a financial transaction, it may be advisable to set focus on the least destructive action, especially if undoing the action is difficult or impossible. </w:t>
      </w:r>
    </w:p>
    <w:p w14:paraId="1F0E83A3"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a dialog is limited to interactions that either provide additional information or continue processing, it may be advisable to set focus to the element that is likely to be most frequently used, such as an OK or Continue button.</w:t>
      </w:r>
    </w:p>
    <w:p w14:paraId="0ADCD54A"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closes, focus returns to the element that invoked the dialog unless either:</w:t>
      </w:r>
    </w:p>
    <w:p w14:paraId="54EF3FE3" w14:textId="77777777" w:rsidR="007C4A39" w:rsidRPr="007C4A39" w:rsidRDefault="007C4A39" w:rsidP="00AB237E">
      <w:pPr>
        <w:numPr>
          <w:ilvl w:val="1"/>
          <w:numId w:val="37"/>
        </w:numPr>
        <w:tabs>
          <w:tab w:val="clear" w:pos="1440"/>
          <w:tab w:val="left" w:pos="284"/>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invoking element no longer exists. Then, focus is set on another element that provides logical work flow.</w:t>
      </w:r>
    </w:p>
    <w:p w14:paraId="7972D6A8"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work flow design includes the following conditions that can occasionally make focusing a different element a more logical choice:</w:t>
      </w:r>
    </w:p>
    <w:p w14:paraId="45A1DA26"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It is very unlikely users need to immediately re-invoke the dialog.</w:t>
      </w:r>
    </w:p>
    <w:p w14:paraId="6D3ACC07"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The task completed in the dialog is directly related to a subsequent step in the work flow.</w:t>
      </w:r>
    </w:p>
    <w:p w14:paraId="03B21BC9" w14:textId="77777777" w:rsidR="007C4A39" w:rsidRPr="007C4A39" w:rsidRDefault="007C4A39" w:rsidP="00AB237E">
      <w:pPr>
        <w:ind w:left="709"/>
        <w:rPr>
          <w:rFonts w:ascii="Source Sans Pro" w:hAnsi="Source Sans Pro" w:cs="Arial"/>
          <w:color w:val="000000"/>
          <w:sz w:val="21"/>
          <w:szCs w:val="21"/>
        </w:rPr>
      </w:pPr>
      <w:r w:rsidRPr="007C4A39">
        <w:rPr>
          <w:rFonts w:ascii="Source Sans Pro" w:hAnsi="Source Sans Pro" w:cs="Arial"/>
          <w:color w:val="000000"/>
          <w:sz w:val="21"/>
          <w:szCs w:val="21"/>
        </w:rPr>
        <w:t>For example, a grid has an associated toolbar with a button for adding rows. the Add Rows button opens a dialog that prompts for the number of rows. After the dialog closes, focus is placed in the first cell of the first new row.</w:t>
      </w:r>
    </w:p>
    <w:p w14:paraId="2D86CCB0" w14:textId="6A98FDFF" w:rsidR="001B271A" w:rsidRPr="00AB237E" w:rsidRDefault="007C4A39" w:rsidP="00AD5387">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It is strongly recommended that the tab sequence of all dialogs include a visible element with role </w:t>
      </w:r>
      <w:r w:rsidRPr="007C4A39">
        <w:rPr>
          <w:rFonts w:ascii="Source Sans Pro" w:hAnsi="Source Sans Pro" w:cs="Menlo"/>
          <w:color w:val="0D0D0D" w:themeColor="text1" w:themeTint="F2"/>
          <w:sz w:val="21"/>
          <w:szCs w:val="21"/>
        </w:rPr>
        <w:t>button</w:t>
      </w:r>
      <w:r w:rsidRPr="007C4A39">
        <w:rPr>
          <w:rFonts w:ascii="Source Sans Pro" w:hAnsi="Source Sans Pro" w:cs="Arial"/>
          <w:color w:val="000000"/>
          <w:sz w:val="21"/>
          <w:szCs w:val="21"/>
        </w:rPr>
        <w:t> that closes the dialog, such as a close icon or cancel button.</w:t>
      </w:r>
      <w:r w:rsidR="001B271A" w:rsidRPr="00AB237E">
        <w:rPr>
          <w:rFonts w:ascii="Source Sans Pro" w:hAnsi="Source Sans Pro" w:cs="Arial"/>
          <w:b/>
          <w:bCs/>
          <w:color w:val="ED7D31" w:themeColor="accent2"/>
          <w:sz w:val="21"/>
          <w:szCs w:val="21"/>
          <w:lang w:val="en-US"/>
        </w:rPr>
        <w:br w:type="page"/>
      </w:r>
    </w:p>
    <w:p w14:paraId="1F7D2C28" w14:textId="5F2FFAB4" w:rsidR="00CD753F" w:rsidRDefault="00CD753F" w:rsidP="00CD753F">
      <w:pPr>
        <w:rPr>
          <w:rFonts w:ascii="Arial" w:hAnsi="Arial" w:cs="Arial"/>
          <w:b/>
          <w:bCs/>
          <w:color w:val="ED7D31" w:themeColor="accent2"/>
          <w:sz w:val="36"/>
          <w:szCs w:val="36"/>
          <w:lang w:val="en-US"/>
        </w:rPr>
      </w:pPr>
      <w:r w:rsidRPr="004E44C7">
        <w:rPr>
          <w:rFonts w:ascii="Arial" w:hAnsi="Arial" w:cs="Arial"/>
          <w:b/>
          <w:bCs/>
          <w:color w:val="ED7D31" w:themeColor="accent2"/>
          <w:sz w:val="36"/>
          <w:szCs w:val="36"/>
          <w:lang w:val="en-US"/>
        </w:rPr>
        <w:lastRenderedPageBreak/>
        <w:t>Splitter</w:t>
      </w:r>
      <w:r w:rsidR="004E44C7">
        <w:rPr>
          <w:rFonts w:ascii="Arial" w:hAnsi="Arial" w:cs="Arial"/>
          <w:b/>
          <w:bCs/>
          <w:color w:val="ED7D31" w:themeColor="accent2"/>
          <w:sz w:val="36"/>
          <w:szCs w:val="36"/>
          <w:lang w:val="en-US"/>
        </w:rPr>
        <w:t>s</w:t>
      </w:r>
    </w:p>
    <w:p w14:paraId="4EB1B2B7" w14:textId="664BF04B" w:rsidR="007C4A39" w:rsidRPr="007C4A39" w:rsidRDefault="007C4A39" w:rsidP="00CD753F">
      <w:pPr>
        <w:rPr>
          <w:rFonts w:ascii="Source Sans Pro" w:hAnsi="Source Sans Pro"/>
          <w:color w:val="00B0F0"/>
        </w:rPr>
      </w:pPr>
      <w:hyperlink r:id="rId8" w:anchor="windowsplitter" w:history="1">
        <w:r w:rsidRPr="007C4A39">
          <w:rPr>
            <w:rStyle w:val="Hyperlink"/>
            <w:rFonts w:ascii="Source Sans Pro" w:hAnsi="Source Sans Pro"/>
            <w:color w:val="00B0F0"/>
          </w:rPr>
          <w:t>https://www.w3.org/TR/wai-aria-practices/#windowsplitter</w:t>
        </w:r>
      </w:hyperlink>
    </w:p>
    <w:p w14:paraId="2013B308" w14:textId="77777777" w:rsidR="00CD753F" w:rsidRDefault="00CD753F" w:rsidP="00CD753F">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D753F" w14:paraId="68C08A0D" w14:textId="77777777" w:rsidTr="007947C5">
        <w:tc>
          <w:tcPr>
            <w:tcW w:w="1413" w:type="dxa"/>
            <w:vAlign w:val="center"/>
          </w:tcPr>
          <w:p w14:paraId="2EC7EBBC"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46AB5D1E"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7202F3A"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D753F" w14:paraId="523F0823" w14:textId="77777777" w:rsidTr="007947C5">
        <w:trPr>
          <w:cantSplit/>
        </w:trPr>
        <w:tc>
          <w:tcPr>
            <w:tcW w:w="1413" w:type="dxa"/>
            <w:vAlign w:val="center"/>
          </w:tcPr>
          <w:p w14:paraId="3D7D0797" w14:textId="0C997FCA" w:rsidR="00CD753F" w:rsidRPr="00C22ADA" w:rsidRDefault="00CD753F" w:rsidP="007947C5">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0098F0CB" w14:textId="7580C51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left.</w:t>
            </w:r>
          </w:p>
        </w:tc>
        <w:tc>
          <w:tcPr>
            <w:tcW w:w="865" w:type="dxa"/>
            <w:vAlign w:val="center"/>
          </w:tcPr>
          <w:p w14:paraId="065A536C" w14:textId="609BCDEA"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C51EBD" w14:textId="77777777" w:rsidTr="007947C5">
        <w:trPr>
          <w:cantSplit/>
        </w:trPr>
        <w:tc>
          <w:tcPr>
            <w:tcW w:w="1413" w:type="dxa"/>
            <w:vAlign w:val="center"/>
          </w:tcPr>
          <w:p w14:paraId="57280B00" w14:textId="5092AAE0"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Right Arrow</w:t>
            </w:r>
          </w:p>
        </w:tc>
        <w:tc>
          <w:tcPr>
            <w:tcW w:w="6946" w:type="dxa"/>
            <w:vAlign w:val="center"/>
          </w:tcPr>
          <w:p w14:paraId="363AE940" w14:textId="73E4F64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right.</w:t>
            </w:r>
          </w:p>
        </w:tc>
        <w:tc>
          <w:tcPr>
            <w:tcW w:w="865" w:type="dxa"/>
            <w:vAlign w:val="center"/>
          </w:tcPr>
          <w:p w14:paraId="0D130575"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E3A06E3" w14:textId="77777777" w:rsidTr="007947C5">
        <w:trPr>
          <w:cantSplit/>
        </w:trPr>
        <w:tc>
          <w:tcPr>
            <w:tcW w:w="1413" w:type="dxa"/>
            <w:vAlign w:val="center"/>
          </w:tcPr>
          <w:p w14:paraId="7E390C34" w14:textId="774D7CCE"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Up Arrow</w:t>
            </w:r>
          </w:p>
        </w:tc>
        <w:tc>
          <w:tcPr>
            <w:tcW w:w="6946" w:type="dxa"/>
            <w:vAlign w:val="center"/>
          </w:tcPr>
          <w:p w14:paraId="6D961508" w14:textId="12069A91"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up.</w:t>
            </w:r>
          </w:p>
        </w:tc>
        <w:tc>
          <w:tcPr>
            <w:tcW w:w="865" w:type="dxa"/>
            <w:vAlign w:val="center"/>
          </w:tcPr>
          <w:p w14:paraId="31B1D4B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79CD18D" w14:textId="77777777" w:rsidTr="007947C5">
        <w:trPr>
          <w:cantSplit/>
        </w:trPr>
        <w:tc>
          <w:tcPr>
            <w:tcW w:w="1413" w:type="dxa"/>
            <w:vAlign w:val="center"/>
          </w:tcPr>
          <w:p w14:paraId="6326F1DA" w14:textId="2720EA92"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Down Arrow</w:t>
            </w:r>
          </w:p>
        </w:tc>
        <w:tc>
          <w:tcPr>
            <w:tcW w:w="6946" w:type="dxa"/>
            <w:vAlign w:val="center"/>
          </w:tcPr>
          <w:p w14:paraId="68192BA8" w14:textId="6F980CF8"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down.</w:t>
            </w:r>
          </w:p>
        </w:tc>
        <w:tc>
          <w:tcPr>
            <w:tcW w:w="865" w:type="dxa"/>
            <w:vAlign w:val="center"/>
          </w:tcPr>
          <w:p w14:paraId="28ACC8B7"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52CFF3" w14:textId="77777777" w:rsidTr="007947C5">
        <w:trPr>
          <w:cantSplit/>
        </w:trPr>
        <w:tc>
          <w:tcPr>
            <w:tcW w:w="1413" w:type="dxa"/>
            <w:vAlign w:val="center"/>
          </w:tcPr>
          <w:p w14:paraId="261FC320" w14:textId="750398A8"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Enter</w:t>
            </w:r>
          </w:p>
        </w:tc>
        <w:tc>
          <w:tcPr>
            <w:tcW w:w="6946" w:type="dxa"/>
            <w:vAlign w:val="center"/>
          </w:tcPr>
          <w:p w14:paraId="2B8D5F3E" w14:textId="3B9A8552" w:rsidR="00CD753F" w:rsidRPr="004E44C7" w:rsidRDefault="004E44C7" w:rsidP="004E44C7">
            <w:pPr>
              <w:rPr>
                <w:rFonts w:ascii="Source Sans Pro" w:hAnsi="Source Sans Pro"/>
                <w:sz w:val="21"/>
                <w:szCs w:val="21"/>
              </w:rPr>
            </w:pPr>
            <w:r w:rsidRPr="004E44C7">
              <w:rPr>
                <w:rFonts w:ascii="Source Sans Pro" w:hAnsi="Source Sans Pro"/>
                <w:sz w:val="21"/>
                <w:szCs w:val="21"/>
              </w:rPr>
              <w:t>If the primary pane is not collapsed, collapses the pane. If the pane is collapsed, restores the splitter to its previous position.</w:t>
            </w:r>
          </w:p>
        </w:tc>
        <w:tc>
          <w:tcPr>
            <w:tcW w:w="865" w:type="dxa"/>
            <w:vAlign w:val="center"/>
          </w:tcPr>
          <w:p w14:paraId="698BA55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5DFB23A0" w14:textId="77777777" w:rsidTr="007947C5">
        <w:trPr>
          <w:cantSplit/>
        </w:trPr>
        <w:tc>
          <w:tcPr>
            <w:tcW w:w="1413" w:type="dxa"/>
            <w:vAlign w:val="center"/>
          </w:tcPr>
          <w:p w14:paraId="607D82A7"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Home</w:t>
            </w:r>
          </w:p>
          <w:p w14:paraId="5D0072D8" w14:textId="3C5AAEFA"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7542B2F0" w14:textId="4D20F21D"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smallest allowed size. This may completely collapse the primary pane.</w:t>
            </w:r>
          </w:p>
        </w:tc>
        <w:tc>
          <w:tcPr>
            <w:tcW w:w="865" w:type="dxa"/>
            <w:vAlign w:val="center"/>
          </w:tcPr>
          <w:p w14:paraId="1AD7A5AA"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463EB440" w14:textId="77777777" w:rsidTr="007947C5">
        <w:trPr>
          <w:cantSplit/>
        </w:trPr>
        <w:tc>
          <w:tcPr>
            <w:tcW w:w="1413" w:type="dxa"/>
            <w:vAlign w:val="center"/>
          </w:tcPr>
          <w:p w14:paraId="7D10818B"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End</w:t>
            </w:r>
          </w:p>
          <w:p w14:paraId="0692AC29" w14:textId="7A63B5BB"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43E35E1C" w14:textId="44FA07A4"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largest allowed size. This may completely collapse the secondary pane.</w:t>
            </w:r>
          </w:p>
        </w:tc>
        <w:tc>
          <w:tcPr>
            <w:tcW w:w="865" w:type="dxa"/>
            <w:vAlign w:val="center"/>
          </w:tcPr>
          <w:p w14:paraId="049E4160"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B7AE97A" w14:textId="77777777" w:rsidTr="007947C5">
        <w:trPr>
          <w:cantSplit/>
        </w:trPr>
        <w:tc>
          <w:tcPr>
            <w:tcW w:w="1413" w:type="dxa"/>
            <w:vAlign w:val="center"/>
          </w:tcPr>
          <w:p w14:paraId="6E95D3D0" w14:textId="01219DB4"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F6</w:t>
            </w:r>
          </w:p>
        </w:tc>
        <w:tc>
          <w:tcPr>
            <w:tcW w:w="6946" w:type="dxa"/>
            <w:vAlign w:val="center"/>
          </w:tcPr>
          <w:p w14:paraId="04EBC73B" w14:textId="16659392" w:rsidR="00CD753F" w:rsidRPr="004E44C7" w:rsidRDefault="004E44C7" w:rsidP="004E44C7">
            <w:pPr>
              <w:rPr>
                <w:rFonts w:ascii="Source Sans Pro" w:hAnsi="Source Sans Pro"/>
                <w:sz w:val="21"/>
                <w:szCs w:val="21"/>
              </w:rPr>
            </w:pPr>
            <w:r w:rsidRPr="004E44C7">
              <w:rPr>
                <w:rFonts w:ascii="Source Sans Pro" w:hAnsi="Source Sans Pro"/>
                <w:sz w:val="21"/>
                <w:szCs w:val="21"/>
              </w:rPr>
              <w:t>Cycle through window panes.</w:t>
            </w:r>
          </w:p>
        </w:tc>
        <w:tc>
          <w:tcPr>
            <w:tcW w:w="865" w:type="dxa"/>
            <w:vAlign w:val="center"/>
          </w:tcPr>
          <w:p w14:paraId="6446CEDD"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bl>
    <w:p w14:paraId="673A83D3" w14:textId="77777777" w:rsidR="00CD753F" w:rsidRDefault="00CD753F" w:rsidP="00CD753F">
      <w:pPr>
        <w:rPr>
          <w:rFonts w:ascii="Source Sans Pro" w:hAnsi="Source Sans Pro" w:cs="Arial"/>
          <w:b/>
          <w:bCs/>
          <w:color w:val="000000"/>
          <w:shd w:val="clear" w:color="auto" w:fill="FFFFFF"/>
        </w:rPr>
      </w:pPr>
    </w:p>
    <w:p w14:paraId="68B31740" w14:textId="77777777" w:rsidR="007C4A39" w:rsidRPr="007C4A39" w:rsidRDefault="007C4A39" w:rsidP="007C4A39">
      <w:pPr>
        <w:rPr>
          <w:rFonts w:ascii="Source Sans Pro" w:hAnsi="Source Sans Pro" w:cs="Arial"/>
          <w:b/>
          <w:bCs/>
          <w:caps/>
          <w:color w:val="262626" w:themeColor="text1" w:themeTint="D9"/>
        </w:rPr>
      </w:pPr>
      <w:r w:rsidRPr="007C4A39">
        <w:rPr>
          <w:rFonts w:ascii="Source Sans Pro" w:hAnsi="Source Sans Pro" w:cs="Arial"/>
          <w:b/>
          <w:bCs/>
          <w:caps/>
          <w:color w:val="262626" w:themeColor="text1" w:themeTint="D9"/>
        </w:rPr>
        <w:t>NOTE</w:t>
      </w:r>
    </w:p>
    <w:p w14:paraId="398FF381" w14:textId="77777777" w:rsidR="007C4A39" w:rsidRPr="007C4A39" w:rsidRDefault="007C4A39" w:rsidP="007C4A39">
      <w:pPr>
        <w:spacing w:before="240" w:after="240"/>
        <w:rPr>
          <w:rFonts w:ascii="Source Sans Pro" w:hAnsi="Source Sans Pro" w:cs="Arial"/>
          <w:color w:val="000000"/>
          <w:sz w:val="21"/>
          <w:szCs w:val="21"/>
        </w:rPr>
      </w:pPr>
      <w:r w:rsidRPr="007C4A39">
        <w:rPr>
          <w:rFonts w:ascii="Source Sans Pro" w:hAnsi="Source Sans Pro" w:cs="Arial"/>
          <w:color w:val="000000"/>
          <w:sz w:val="21"/>
          <w:szCs w:val="21"/>
        </w:rPr>
        <w:t>A fixed size splitter omits implementation of the arrow keys.</w:t>
      </w:r>
    </w:p>
    <w:p w14:paraId="2BB37ADD" w14:textId="3B45BFE0" w:rsidR="000E7CE8" w:rsidRDefault="000E7CE8" w:rsidP="00277714">
      <w:pPr>
        <w:rPr>
          <w:rFonts w:ascii="Source Sans Pro" w:hAnsi="Source Sans Pro" w:cs="Arial"/>
          <w:b/>
          <w:bCs/>
          <w:color w:val="000000"/>
          <w:shd w:val="clear" w:color="auto" w:fill="FFFFFF"/>
        </w:rPr>
      </w:pPr>
      <w:r>
        <w:rPr>
          <w:rFonts w:ascii="Source Sans Pro" w:hAnsi="Source Sans Pro" w:cs="Arial"/>
          <w:b/>
          <w:bCs/>
          <w:color w:val="000000"/>
          <w:shd w:val="clear" w:color="auto" w:fill="FFFFFF"/>
        </w:rPr>
        <w:br w:type="page"/>
      </w:r>
    </w:p>
    <w:p w14:paraId="63D4111B" w14:textId="77777777" w:rsidR="000E7CE8" w:rsidRPr="004E44C7" w:rsidRDefault="000E7CE8" w:rsidP="000E7CE8">
      <w:pPr>
        <w:rPr>
          <w:rFonts w:ascii="Arial" w:hAnsi="Arial" w:cs="Arial"/>
          <w:b/>
          <w:bCs/>
          <w:color w:val="ED7D31" w:themeColor="accent2"/>
          <w:sz w:val="32"/>
          <w:szCs w:val="32"/>
          <w:lang w:val="en-US"/>
        </w:rPr>
      </w:pPr>
      <w:r w:rsidRPr="004E44C7">
        <w:rPr>
          <w:rFonts w:ascii="Arial" w:hAnsi="Arial" w:cs="Arial"/>
          <w:b/>
          <w:bCs/>
          <w:color w:val="ED7D31" w:themeColor="accent2"/>
          <w:sz w:val="32"/>
          <w:szCs w:val="32"/>
          <w:lang w:val="en-US"/>
        </w:rPr>
        <w:lastRenderedPageBreak/>
        <w:t>Custom</w:t>
      </w:r>
      <w:r>
        <w:rPr>
          <w:rFonts w:ascii="Arial" w:hAnsi="Arial" w:cs="Arial"/>
          <w:b/>
          <w:bCs/>
          <w:color w:val="ED7D31" w:themeColor="accent2"/>
          <w:sz w:val="32"/>
          <w:szCs w:val="32"/>
          <w:lang w:val="en-US"/>
        </w:rPr>
        <w:t xml:space="preserve"> Shortcuts</w:t>
      </w:r>
    </w:p>
    <w:p w14:paraId="59A115F1" w14:textId="77777777" w:rsidR="000E7CE8" w:rsidRDefault="000E7CE8" w:rsidP="000E7CE8">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0E7CE8" w14:paraId="76BA5674" w14:textId="77777777" w:rsidTr="007947C5">
        <w:tc>
          <w:tcPr>
            <w:tcW w:w="1413" w:type="dxa"/>
            <w:vAlign w:val="center"/>
          </w:tcPr>
          <w:p w14:paraId="13D3B64A"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3C04F266"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24D411C4"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0E7CE8" w14:paraId="564DE1DB" w14:textId="77777777" w:rsidTr="007947C5">
        <w:trPr>
          <w:cantSplit/>
        </w:trPr>
        <w:tc>
          <w:tcPr>
            <w:tcW w:w="1413" w:type="dxa"/>
            <w:vAlign w:val="center"/>
          </w:tcPr>
          <w:p w14:paraId="6593A091" w14:textId="77777777" w:rsidR="000E7CE8" w:rsidRPr="00C22ADA" w:rsidRDefault="000E7CE8" w:rsidP="007947C5">
            <w:pPr>
              <w:jc w:val="center"/>
              <w:rPr>
                <w:rFonts w:ascii="Source Sans Pro" w:hAnsi="Source Sans Pro" w:cs="Arial"/>
                <w:b/>
                <w:bCs/>
                <w:color w:val="262626" w:themeColor="text1" w:themeTint="D9"/>
                <w:sz w:val="21"/>
                <w:szCs w:val="21"/>
                <w:lang w:val="en-US"/>
              </w:rPr>
            </w:pPr>
          </w:p>
        </w:tc>
        <w:tc>
          <w:tcPr>
            <w:tcW w:w="6946" w:type="dxa"/>
            <w:vAlign w:val="center"/>
          </w:tcPr>
          <w:p w14:paraId="6B83C166" w14:textId="77777777" w:rsidR="000E7CE8" w:rsidRPr="00C2518B" w:rsidRDefault="000E7CE8" w:rsidP="007947C5">
            <w:pPr>
              <w:rPr>
                <w:rFonts w:ascii="Source Sans Pro" w:hAnsi="Source Sans Pro"/>
                <w:sz w:val="21"/>
                <w:szCs w:val="21"/>
              </w:rPr>
            </w:pPr>
            <w:r>
              <w:rPr>
                <w:rFonts w:ascii="Source Sans Pro" w:hAnsi="Source Sans Pro"/>
                <w:sz w:val="21"/>
                <w:szCs w:val="21"/>
              </w:rPr>
              <w:t>Open up the Main Menu</w:t>
            </w:r>
          </w:p>
        </w:tc>
        <w:tc>
          <w:tcPr>
            <w:tcW w:w="865" w:type="dxa"/>
            <w:vAlign w:val="center"/>
          </w:tcPr>
          <w:p w14:paraId="389F676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6621B270" w14:textId="77777777" w:rsidTr="007947C5">
        <w:trPr>
          <w:cantSplit/>
        </w:trPr>
        <w:tc>
          <w:tcPr>
            <w:tcW w:w="1413" w:type="dxa"/>
            <w:vAlign w:val="center"/>
          </w:tcPr>
          <w:p w14:paraId="04DE84CD"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679951B6" w14:textId="77777777" w:rsidR="000E7CE8" w:rsidRPr="00C2518B"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Open up Properties Panel</w:t>
            </w:r>
          </w:p>
        </w:tc>
        <w:tc>
          <w:tcPr>
            <w:tcW w:w="865" w:type="dxa"/>
            <w:vAlign w:val="center"/>
          </w:tcPr>
          <w:p w14:paraId="7FE0978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0EE789D6" w14:textId="77777777" w:rsidTr="007947C5">
        <w:trPr>
          <w:cantSplit/>
        </w:trPr>
        <w:tc>
          <w:tcPr>
            <w:tcW w:w="1413" w:type="dxa"/>
            <w:vAlign w:val="center"/>
          </w:tcPr>
          <w:p w14:paraId="35C76CE6"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3EA970D9"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Open up Helper Panel</w:t>
            </w:r>
          </w:p>
        </w:tc>
        <w:tc>
          <w:tcPr>
            <w:tcW w:w="865" w:type="dxa"/>
            <w:vAlign w:val="center"/>
          </w:tcPr>
          <w:p w14:paraId="055AFEA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50DAEC56" w14:textId="77777777" w:rsidTr="007947C5">
        <w:trPr>
          <w:cantSplit/>
        </w:trPr>
        <w:tc>
          <w:tcPr>
            <w:tcW w:w="1413" w:type="dxa"/>
            <w:vAlign w:val="center"/>
          </w:tcPr>
          <w:p w14:paraId="639F8951"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7A63D990"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View element (opens when an element in the grid or tree is selected)</w:t>
            </w:r>
          </w:p>
        </w:tc>
        <w:tc>
          <w:tcPr>
            <w:tcW w:w="865" w:type="dxa"/>
            <w:vAlign w:val="center"/>
          </w:tcPr>
          <w:p w14:paraId="639E7427"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5795683C" w14:textId="77777777" w:rsidTr="007947C5">
        <w:trPr>
          <w:cantSplit/>
        </w:trPr>
        <w:tc>
          <w:tcPr>
            <w:tcW w:w="1413" w:type="dxa"/>
            <w:vAlign w:val="center"/>
          </w:tcPr>
          <w:p w14:paraId="79A975DB"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751B51DC"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Element details (opens when an element in the grid or tree is selected)</w:t>
            </w:r>
          </w:p>
        </w:tc>
        <w:tc>
          <w:tcPr>
            <w:tcW w:w="865" w:type="dxa"/>
            <w:vAlign w:val="center"/>
          </w:tcPr>
          <w:p w14:paraId="3420562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3C19A5B6" w14:textId="77777777" w:rsidTr="007947C5">
        <w:trPr>
          <w:cantSplit/>
        </w:trPr>
        <w:tc>
          <w:tcPr>
            <w:tcW w:w="1413" w:type="dxa"/>
            <w:vAlign w:val="center"/>
          </w:tcPr>
          <w:p w14:paraId="19CCB8BD"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5DD7F690"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New element</w:t>
            </w:r>
          </w:p>
        </w:tc>
        <w:tc>
          <w:tcPr>
            <w:tcW w:w="865" w:type="dxa"/>
            <w:vAlign w:val="center"/>
          </w:tcPr>
          <w:p w14:paraId="411ACC3A"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42FFDC04" w14:textId="77777777" w:rsidTr="007947C5">
        <w:trPr>
          <w:cantSplit/>
        </w:trPr>
        <w:tc>
          <w:tcPr>
            <w:tcW w:w="1413" w:type="dxa"/>
            <w:vAlign w:val="center"/>
          </w:tcPr>
          <w:p w14:paraId="3EF70C63"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26A30091"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Refresh component</w:t>
            </w:r>
          </w:p>
        </w:tc>
        <w:tc>
          <w:tcPr>
            <w:tcW w:w="865" w:type="dxa"/>
            <w:vAlign w:val="center"/>
          </w:tcPr>
          <w:p w14:paraId="565982E8"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736D811" w14:textId="77777777" w:rsidTr="007947C5">
        <w:trPr>
          <w:cantSplit/>
        </w:trPr>
        <w:tc>
          <w:tcPr>
            <w:tcW w:w="1413" w:type="dxa"/>
            <w:vAlign w:val="center"/>
          </w:tcPr>
          <w:p w14:paraId="6CA86835"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13B2A288"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Delete element</w:t>
            </w:r>
          </w:p>
        </w:tc>
        <w:tc>
          <w:tcPr>
            <w:tcW w:w="865" w:type="dxa"/>
            <w:vAlign w:val="center"/>
          </w:tcPr>
          <w:p w14:paraId="4711F6D3"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0E57C851" w14:textId="77777777" w:rsidTr="007947C5">
        <w:trPr>
          <w:cantSplit/>
        </w:trPr>
        <w:tc>
          <w:tcPr>
            <w:tcW w:w="1413" w:type="dxa"/>
            <w:vAlign w:val="center"/>
          </w:tcPr>
          <w:p w14:paraId="2E0BCEBB"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1606AB83"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Query builder</w:t>
            </w:r>
          </w:p>
        </w:tc>
        <w:tc>
          <w:tcPr>
            <w:tcW w:w="865" w:type="dxa"/>
            <w:vAlign w:val="center"/>
          </w:tcPr>
          <w:p w14:paraId="18EE705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FEED380" w14:textId="77777777" w:rsidTr="007947C5">
        <w:trPr>
          <w:cantSplit/>
        </w:trPr>
        <w:tc>
          <w:tcPr>
            <w:tcW w:w="1413" w:type="dxa"/>
            <w:vAlign w:val="center"/>
          </w:tcPr>
          <w:p w14:paraId="58AC8CB0"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6E9E1DCB"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Search / Filter</w:t>
            </w:r>
          </w:p>
        </w:tc>
        <w:tc>
          <w:tcPr>
            <w:tcW w:w="865" w:type="dxa"/>
            <w:vAlign w:val="center"/>
          </w:tcPr>
          <w:p w14:paraId="42E9D721"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47A50094" w14:textId="77777777" w:rsidTr="007947C5">
        <w:trPr>
          <w:cantSplit/>
        </w:trPr>
        <w:tc>
          <w:tcPr>
            <w:tcW w:w="1413" w:type="dxa"/>
            <w:vAlign w:val="center"/>
          </w:tcPr>
          <w:p w14:paraId="2834860E"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0207958A"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sz w:val="21"/>
                <w:szCs w:val="21"/>
              </w:rPr>
              <w:t>Close the dialog. The focus should then be on the element that activated the dialog.</w:t>
            </w:r>
          </w:p>
        </w:tc>
        <w:tc>
          <w:tcPr>
            <w:tcW w:w="865" w:type="dxa"/>
            <w:vAlign w:val="center"/>
          </w:tcPr>
          <w:p w14:paraId="7800896D"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68A56629" w14:textId="77777777" w:rsidTr="007947C5">
        <w:trPr>
          <w:cantSplit/>
        </w:trPr>
        <w:tc>
          <w:tcPr>
            <w:tcW w:w="1413" w:type="dxa"/>
            <w:vAlign w:val="center"/>
          </w:tcPr>
          <w:p w14:paraId="2014006A"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3A60A365"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Saves the changes to the resource.</w:t>
            </w:r>
          </w:p>
        </w:tc>
        <w:tc>
          <w:tcPr>
            <w:tcW w:w="865" w:type="dxa"/>
            <w:vAlign w:val="center"/>
          </w:tcPr>
          <w:p w14:paraId="28693F1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248CC981" w14:textId="77777777" w:rsidTr="007947C5">
        <w:trPr>
          <w:cantSplit/>
        </w:trPr>
        <w:tc>
          <w:tcPr>
            <w:tcW w:w="1413" w:type="dxa"/>
            <w:vAlign w:val="center"/>
          </w:tcPr>
          <w:p w14:paraId="2C4D1DD2"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257DBC7C"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Show the lookup.</w:t>
            </w:r>
          </w:p>
        </w:tc>
        <w:tc>
          <w:tcPr>
            <w:tcW w:w="865" w:type="dxa"/>
            <w:vAlign w:val="center"/>
          </w:tcPr>
          <w:p w14:paraId="63B4A78D"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7263F4C" w14:textId="77777777" w:rsidTr="007947C5">
        <w:trPr>
          <w:cantSplit/>
        </w:trPr>
        <w:tc>
          <w:tcPr>
            <w:tcW w:w="1413" w:type="dxa"/>
            <w:vAlign w:val="center"/>
          </w:tcPr>
          <w:p w14:paraId="481B2850"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54E665B8"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Show the peek.</w:t>
            </w:r>
          </w:p>
        </w:tc>
        <w:tc>
          <w:tcPr>
            <w:tcW w:w="865" w:type="dxa"/>
            <w:vAlign w:val="center"/>
          </w:tcPr>
          <w:p w14:paraId="25D929D3" w14:textId="77777777" w:rsidR="000E7CE8" w:rsidRPr="00237289" w:rsidRDefault="000E7CE8" w:rsidP="007947C5">
            <w:pPr>
              <w:rPr>
                <w:rFonts w:ascii="Source Sans Pro" w:hAnsi="Source Sans Pro" w:cs="Arial"/>
                <w:b/>
                <w:bCs/>
                <w:color w:val="ED7D31" w:themeColor="accent2"/>
                <w:sz w:val="21"/>
                <w:szCs w:val="21"/>
                <w:lang w:val="en-US"/>
              </w:rPr>
            </w:pPr>
          </w:p>
        </w:tc>
      </w:tr>
    </w:tbl>
    <w:p w14:paraId="7DDEB509" w14:textId="77777777" w:rsidR="00277714" w:rsidRDefault="00277714" w:rsidP="00277714">
      <w:pPr>
        <w:rPr>
          <w:rFonts w:ascii="Source Sans Pro" w:hAnsi="Source Sans Pro" w:cs="Arial"/>
          <w:b/>
          <w:bCs/>
          <w:color w:val="000000"/>
          <w:shd w:val="clear" w:color="auto" w:fill="FFFFFF"/>
        </w:rPr>
      </w:pPr>
      <w:bookmarkStart w:id="0" w:name="_GoBack"/>
      <w:bookmarkEnd w:id="0"/>
    </w:p>
    <w:sectPr w:rsidR="00277714" w:rsidSect="007576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8E8B7" w14:textId="77777777" w:rsidR="003D4293" w:rsidRDefault="003D4293" w:rsidP="00C2518B">
      <w:r>
        <w:separator/>
      </w:r>
    </w:p>
  </w:endnote>
  <w:endnote w:type="continuationSeparator" w:id="0">
    <w:p w14:paraId="54D015FD" w14:textId="77777777" w:rsidR="003D4293" w:rsidRDefault="003D4293" w:rsidP="00C2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696AB" w14:textId="77777777" w:rsidR="003D4293" w:rsidRDefault="003D4293" w:rsidP="00C2518B">
      <w:r>
        <w:separator/>
      </w:r>
    </w:p>
  </w:footnote>
  <w:footnote w:type="continuationSeparator" w:id="0">
    <w:p w14:paraId="6E8FFB1C" w14:textId="77777777" w:rsidR="003D4293" w:rsidRDefault="003D4293" w:rsidP="00C25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822"/>
    <w:multiLevelType w:val="hybridMultilevel"/>
    <w:tmpl w:val="03E83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F68A7"/>
    <w:multiLevelType w:val="hybridMultilevel"/>
    <w:tmpl w:val="49105D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3A4CF3"/>
    <w:multiLevelType w:val="hybridMultilevel"/>
    <w:tmpl w:val="71EABD78"/>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630A6"/>
    <w:multiLevelType w:val="multilevel"/>
    <w:tmpl w:val="1B0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77A0"/>
    <w:multiLevelType w:val="multilevel"/>
    <w:tmpl w:val="2F0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0A9D"/>
    <w:multiLevelType w:val="multilevel"/>
    <w:tmpl w:val="C342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606EE"/>
    <w:multiLevelType w:val="hybridMultilevel"/>
    <w:tmpl w:val="BF4442D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16101BFC"/>
    <w:multiLevelType w:val="hybridMultilevel"/>
    <w:tmpl w:val="7DAE1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706AD"/>
    <w:multiLevelType w:val="multilevel"/>
    <w:tmpl w:val="BAE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35BDF"/>
    <w:multiLevelType w:val="hybridMultilevel"/>
    <w:tmpl w:val="A77CE4BA"/>
    <w:lvl w:ilvl="0" w:tplc="08090001">
      <w:start w:val="1"/>
      <w:numFmt w:val="bullet"/>
      <w:lvlText w:val=""/>
      <w:lvlJc w:val="left"/>
      <w:pPr>
        <w:ind w:left="1043" w:hanging="360"/>
      </w:pPr>
      <w:rPr>
        <w:rFonts w:ascii="Symbol" w:hAnsi="Symbol" w:hint="default"/>
      </w:rPr>
    </w:lvl>
    <w:lvl w:ilvl="1" w:tplc="08090003" w:tentative="1">
      <w:start w:val="1"/>
      <w:numFmt w:val="bullet"/>
      <w:lvlText w:val="o"/>
      <w:lvlJc w:val="left"/>
      <w:pPr>
        <w:ind w:left="1763" w:hanging="360"/>
      </w:pPr>
      <w:rPr>
        <w:rFonts w:ascii="Courier New" w:hAnsi="Courier New" w:cs="Courier New" w:hint="default"/>
      </w:rPr>
    </w:lvl>
    <w:lvl w:ilvl="2" w:tplc="08090005" w:tentative="1">
      <w:start w:val="1"/>
      <w:numFmt w:val="bullet"/>
      <w:lvlText w:val=""/>
      <w:lvlJc w:val="left"/>
      <w:pPr>
        <w:ind w:left="2483" w:hanging="360"/>
      </w:pPr>
      <w:rPr>
        <w:rFonts w:ascii="Wingdings" w:hAnsi="Wingdings" w:hint="default"/>
      </w:rPr>
    </w:lvl>
    <w:lvl w:ilvl="3" w:tplc="08090001" w:tentative="1">
      <w:start w:val="1"/>
      <w:numFmt w:val="bullet"/>
      <w:lvlText w:val=""/>
      <w:lvlJc w:val="left"/>
      <w:pPr>
        <w:ind w:left="3203" w:hanging="360"/>
      </w:pPr>
      <w:rPr>
        <w:rFonts w:ascii="Symbol" w:hAnsi="Symbol" w:hint="default"/>
      </w:rPr>
    </w:lvl>
    <w:lvl w:ilvl="4" w:tplc="08090003" w:tentative="1">
      <w:start w:val="1"/>
      <w:numFmt w:val="bullet"/>
      <w:lvlText w:val="o"/>
      <w:lvlJc w:val="left"/>
      <w:pPr>
        <w:ind w:left="3923" w:hanging="360"/>
      </w:pPr>
      <w:rPr>
        <w:rFonts w:ascii="Courier New" w:hAnsi="Courier New" w:cs="Courier New" w:hint="default"/>
      </w:rPr>
    </w:lvl>
    <w:lvl w:ilvl="5" w:tplc="08090005" w:tentative="1">
      <w:start w:val="1"/>
      <w:numFmt w:val="bullet"/>
      <w:lvlText w:val=""/>
      <w:lvlJc w:val="left"/>
      <w:pPr>
        <w:ind w:left="4643" w:hanging="360"/>
      </w:pPr>
      <w:rPr>
        <w:rFonts w:ascii="Wingdings" w:hAnsi="Wingdings" w:hint="default"/>
      </w:rPr>
    </w:lvl>
    <w:lvl w:ilvl="6" w:tplc="08090001" w:tentative="1">
      <w:start w:val="1"/>
      <w:numFmt w:val="bullet"/>
      <w:lvlText w:val=""/>
      <w:lvlJc w:val="left"/>
      <w:pPr>
        <w:ind w:left="5363" w:hanging="360"/>
      </w:pPr>
      <w:rPr>
        <w:rFonts w:ascii="Symbol" w:hAnsi="Symbol" w:hint="default"/>
      </w:rPr>
    </w:lvl>
    <w:lvl w:ilvl="7" w:tplc="08090003" w:tentative="1">
      <w:start w:val="1"/>
      <w:numFmt w:val="bullet"/>
      <w:lvlText w:val="o"/>
      <w:lvlJc w:val="left"/>
      <w:pPr>
        <w:ind w:left="6083" w:hanging="360"/>
      </w:pPr>
      <w:rPr>
        <w:rFonts w:ascii="Courier New" w:hAnsi="Courier New" w:cs="Courier New" w:hint="default"/>
      </w:rPr>
    </w:lvl>
    <w:lvl w:ilvl="8" w:tplc="08090005" w:tentative="1">
      <w:start w:val="1"/>
      <w:numFmt w:val="bullet"/>
      <w:lvlText w:val=""/>
      <w:lvlJc w:val="left"/>
      <w:pPr>
        <w:ind w:left="6803" w:hanging="360"/>
      </w:pPr>
      <w:rPr>
        <w:rFonts w:ascii="Wingdings" w:hAnsi="Wingdings" w:hint="default"/>
      </w:rPr>
    </w:lvl>
  </w:abstractNum>
  <w:abstractNum w:abstractNumId="10" w15:restartNumberingAfterBreak="0">
    <w:nsid w:val="21754FF4"/>
    <w:multiLevelType w:val="multilevel"/>
    <w:tmpl w:val="30E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1270D"/>
    <w:multiLevelType w:val="hybridMultilevel"/>
    <w:tmpl w:val="D59E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F4FCD"/>
    <w:multiLevelType w:val="hybridMultilevel"/>
    <w:tmpl w:val="745EC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0903321"/>
    <w:multiLevelType w:val="hybridMultilevel"/>
    <w:tmpl w:val="718C8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34589C"/>
    <w:multiLevelType w:val="hybridMultilevel"/>
    <w:tmpl w:val="58067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48753A7"/>
    <w:multiLevelType w:val="hybridMultilevel"/>
    <w:tmpl w:val="243EB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D27E99"/>
    <w:multiLevelType w:val="multilevel"/>
    <w:tmpl w:val="19E0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72D61"/>
    <w:multiLevelType w:val="multilevel"/>
    <w:tmpl w:val="43EE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74CE8"/>
    <w:multiLevelType w:val="hybridMultilevel"/>
    <w:tmpl w:val="333C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06779A"/>
    <w:multiLevelType w:val="multilevel"/>
    <w:tmpl w:val="32F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E497D"/>
    <w:multiLevelType w:val="hybridMultilevel"/>
    <w:tmpl w:val="FA3679A6"/>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831E2E"/>
    <w:multiLevelType w:val="multilevel"/>
    <w:tmpl w:val="0122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843EB"/>
    <w:multiLevelType w:val="multilevel"/>
    <w:tmpl w:val="A26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13759"/>
    <w:multiLevelType w:val="hybridMultilevel"/>
    <w:tmpl w:val="087868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2612AD1"/>
    <w:multiLevelType w:val="multilevel"/>
    <w:tmpl w:val="A84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81807"/>
    <w:multiLevelType w:val="hybridMultilevel"/>
    <w:tmpl w:val="9B82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015A55"/>
    <w:multiLevelType w:val="hybridMultilevel"/>
    <w:tmpl w:val="8ED62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4313C7"/>
    <w:multiLevelType w:val="hybridMultilevel"/>
    <w:tmpl w:val="B6821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B2C59"/>
    <w:multiLevelType w:val="multilevel"/>
    <w:tmpl w:val="28F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2490B"/>
    <w:multiLevelType w:val="multilevel"/>
    <w:tmpl w:val="EB3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E3A4F"/>
    <w:multiLevelType w:val="multilevel"/>
    <w:tmpl w:val="737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86068"/>
    <w:multiLevelType w:val="hybridMultilevel"/>
    <w:tmpl w:val="54C0A182"/>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E957A7"/>
    <w:multiLevelType w:val="multilevel"/>
    <w:tmpl w:val="D0F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D490D"/>
    <w:multiLevelType w:val="multilevel"/>
    <w:tmpl w:val="8AB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651E8"/>
    <w:multiLevelType w:val="multilevel"/>
    <w:tmpl w:val="DBE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F6E43"/>
    <w:multiLevelType w:val="hybridMultilevel"/>
    <w:tmpl w:val="B410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963DD1"/>
    <w:multiLevelType w:val="multilevel"/>
    <w:tmpl w:val="9AC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4"/>
  </w:num>
  <w:num w:numId="4">
    <w:abstractNumId w:val="12"/>
  </w:num>
  <w:num w:numId="5">
    <w:abstractNumId w:val="1"/>
  </w:num>
  <w:num w:numId="6">
    <w:abstractNumId w:val="8"/>
  </w:num>
  <w:num w:numId="7">
    <w:abstractNumId w:val="24"/>
  </w:num>
  <w:num w:numId="8">
    <w:abstractNumId w:val="30"/>
  </w:num>
  <w:num w:numId="9">
    <w:abstractNumId w:val="33"/>
  </w:num>
  <w:num w:numId="10">
    <w:abstractNumId w:val="3"/>
  </w:num>
  <w:num w:numId="11">
    <w:abstractNumId w:val="32"/>
  </w:num>
  <w:num w:numId="12">
    <w:abstractNumId w:val="22"/>
  </w:num>
  <w:num w:numId="13">
    <w:abstractNumId w:val="21"/>
  </w:num>
  <w:num w:numId="14">
    <w:abstractNumId w:val="16"/>
  </w:num>
  <w:num w:numId="15">
    <w:abstractNumId w:val="36"/>
  </w:num>
  <w:num w:numId="16">
    <w:abstractNumId w:val="10"/>
  </w:num>
  <w:num w:numId="17">
    <w:abstractNumId w:val="28"/>
  </w:num>
  <w:num w:numId="18">
    <w:abstractNumId w:val="29"/>
  </w:num>
  <w:num w:numId="19">
    <w:abstractNumId w:val="19"/>
  </w:num>
  <w:num w:numId="20">
    <w:abstractNumId w:val="26"/>
  </w:num>
  <w:num w:numId="21">
    <w:abstractNumId w:val="27"/>
  </w:num>
  <w:num w:numId="22">
    <w:abstractNumId w:val="25"/>
  </w:num>
  <w:num w:numId="23">
    <w:abstractNumId w:val="7"/>
  </w:num>
  <w:num w:numId="24">
    <w:abstractNumId w:val="18"/>
  </w:num>
  <w:num w:numId="25">
    <w:abstractNumId w:val="35"/>
  </w:num>
  <w:num w:numId="26">
    <w:abstractNumId w:val="0"/>
  </w:num>
  <w:num w:numId="27">
    <w:abstractNumId w:val="13"/>
  </w:num>
  <w:num w:numId="28">
    <w:abstractNumId w:val="31"/>
  </w:num>
  <w:num w:numId="29">
    <w:abstractNumId w:val="20"/>
  </w:num>
  <w:num w:numId="30">
    <w:abstractNumId w:val="2"/>
  </w:num>
  <w:num w:numId="31">
    <w:abstractNumId w:val="11"/>
  </w:num>
  <w:num w:numId="32">
    <w:abstractNumId w:val="15"/>
  </w:num>
  <w:num w:numId="33">
    <w:abstractNumId w:val="34"/>
  </w:num>
  <w:num w:numId="34">
    <w:abstractNumId w:val="4"/>
  </w:num>
  <w:num w:numId="35">
    <w:abstractNumId w:val="5"/>
  </w:num>
  <w:num w:numId="36">
    <w:abstractNumId w:val="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024A22"/>
    <w:rsid w:val="0005610D"/>
    <w:rsid w:val="000C269B"/>
    <w:rsid w:val="000D6150"/>
    <w:rsid w:val="000E7CE8"/>
    <w:rsid w:val="001665A0"/>
    <w:rsid w:val="001B271A"/>
    <w:rsid w:val="001E6CFD"/>
    <w:rsid w:val="002005E3"/>
    <w:rsid w:val="00237289"/>
    <w:rsid w:val="00277714"/>
    <w:rsid w:val="002926EE"/>
    <w:rsid w:val="002D1DFE"/>
    <w:rsid w:val="002E5754"/>
    <w:rsid w:val="003A2BDB"/>
    <w:rsid w:val="003D4293"/>
    <w:rsid w:val="00473586"/>
    <w:rsid w:val="004E44C7"/>
    <w:rsid w:val="005A7149"/>
    <w:rsid w:val="005B318B"/>
    <w:rsid w:val="006E273B"/>
    <w:rsid w:val="00757673"/>
    <w:rsid w:val="007C4A39"/>
    <w:rsid w:val="00841B0F"/>
    <w:rsid w:val="008915C6"/>
    <w:rsid w:val="008A7F5C"/>
    <w:rsid w:val="00911619"/>
    <w:rsid w:val="0093434E"/>
    <w:rsid w:val="00934791"/>
    <w:rsid w:val="009C3DA5"/>
    <w:rsid w:val="009F69C4"/>
    <w:rsid w:val="00A13EA6"/>
    <w:rsid w:val="00A17227"/>
    <w:rsid w:val="00A81A4D"/>
    <w:rsid w:val="00AB237E"/>
    <w:rsid w:val="00AD5387"/>
    <w:rsid w:val="00AF2545"/>
    <w:rsid w:val="00B271BC"/>
    <w:rsid w:val="00BD620A"/>
    <w:rsid w:val="00C20A69"/>
    <w:rsid w:val="00C22ADA"/>
    <w:rsid w:val="00C2518B"/>
    <w:rsid w:val="00C41C95"/>
    <w:rsid w:val="00CD753F"/>
    <w:rsid w:val="00D00205"/>
    <w:rsid w:val="00D1756B"/>
    <w:rsid w:val="00DF5700"/>
    <w:rsid w:val="00E0668D"/>
    <w:rsid w:val="00F07F29"/>
    <w:rsid w:val="00F45923"/>
    <w:rsid w:val="00FA23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771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 w:type="character" w:customStyle="1" w:styleId="keycap">
    <w:name w:val="keycap"/>
    <w:basedOn w:val="DefaultParagraphFont"/>
    <w:rsid w:val="00757673"/>
  </w:style>
  <w:style w:type="character" w:styleId="HTMLCode">
    <w:name w:val="HTML Code"/>
    <w:basedOn w:val="DefaultParagraphFont"/>
    <w:uiPriority w:val="99"/>
    <w:semiHidden/>
    <w:unhideWhenUsed/>
    <w:rsid w:val="00757673"/>
    <w:rPr>
      <w:rFonts w:ascii="Courier New" w:eastAsia="Times New Roman" w:hAnsi="Courier New" w:cs="Courier New"/>
      <w:sz w:val="20"/>
      <w:szCs w:val="20"/>
    </w:rPr>
  </w:style>
  <w:style w:type="character" w:styleId="Strong">
    <w:name w:val="Strong"/>
    <w:basedOn w:val="DefaultParagraphFont"/>
    <w:uiPriority w:val="22"/>
    <w:qFormat/>
    <w:rsid w:val="00757673"/>
    <w:rPr>
      <w:b/>
      <w:bCs/>
    </w:rPr>
  </w:style>
  <w:style w:type="paragraph" w:styleId="NormalWeb">
    <w:name w:val="Normal (Web)"/>
    <w:basedOn w:val="Normal"/>
    <w:uiPriority w:val="99"/>
    <w:semiHidden/>
    <w:unhideWhenUsed/>
    <w:rsid w:val="00757673"/>
    <w:pPr>
      <w:spacing w:before="100" w:beforeAutospacing="1" w:after="100" w:afterAutospacing="1"/>
    </w:pPr>
  </w:style>
  <w:style w:type="table" w:styleId="TableGrid">
    <w:name w:val="Table Grid"/>
    <w:basedOn w:val="TableNormal"/>
    <w:uiPriority w:val="39"/>
    <w:rsid w:val="001E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18B"/>
    <w:pPr>
      <w:tabs>
        <w:tab w:val="center" w:pos="4680"/>
        <w:tab w:val="right" w:pos="9360"/>
      </w:tabs>
    </w:pPr>
  </w:style>
  <w:style w:type="character" w:customStyle="1" w:styleId="HeaderChar">
    <w:name w:val="Header Char"/>
    <w:basedOn w:val="DefaultParagraphFont"/>
    <w:link w:val="Header"/>
    <w:uiPriority w:val="99"/>
    <w:rsid w:val="00C2518B"/>
    <w:rPr>
      <w:rFonts w:ascii="Times New Roman" w:eastAsia="Times New Roman" w:hAnsi="Times New Roman" w:cs="Times New Roman"/>
      <w:lang w:eastAsia="en-GB"/>
    </w:rPr>
  </w:style>
  <w:style w:type="paragraph" w:styleId="Footer">
    <w:name w:val="footer"/>
    <w:basedOn w:val="Normal"/>
    <w:link w:val="FooterChar"/>
    <w:uiPriority w:val="99"/>
    <w:unhideWhenUsed/>
    <w:rsid w:val="00C2518B"/>
    <w:pPr>
      <w:tabs>
        <w:tab w:val="center" w:pos="4680"/>
        <w:tab w:val="right" w:pos="9360"/>
      </w:tabs>
    </w:pPr>
  </w:style>
  <w:style w:type="character" w:customStyle="1" w:styleId="FooterChar">
    <w:name w:val="Footer Char"/>
    <w:basedOn w:val="DefaultParagraphFont"/>
    <w:link w:val="Footer"/>
    <w:uiPriority w:val="99"/>
    <w:rsid w:val="00C2518B"/>
    <w:rPr>
      <w:rFonts w:ascii="Times New Roman" w:eastAsia="Times New Roman" w:hAnsi="Times New Roman" w:cs="Times New Roman"/>
      <w:lang w:eastAsia="en-GB"/>
    </w:rPr>
  </w:style>
  <w:style w:type="character" w:styleId="HTMLKeyboard">
    <w:name w:val="HTML Keyboard"/>
    <w:basedOn w:val="DefaultParagraphFont"/>
    <w:uiPriority w:val="99"/>
    <w:semiHidden/>
    <w:unhideWhenUsed/>
    <w:rsid w:val="00277714"/>
    <w:rPr>
      <w:rFonts w:ascii="Courier New" w:eastAsia="Times New Roman" w:hAnsi="Courier New" w:cs="Courier New"/>
      <w:sz w:val="20"/>
      <w:szCs w:val="20"/>
    </w:rPr>
  </w:style>
  <w:style w:type="character" w:styleId="Hyperlink">
    <w:name w:val="Hyperlink"/>
    <w:basedOn w:val="DefaultParagraphFont"/>
    <w:uiPriority w:val="99"/>
    <w:unhideWhenUsed/>
    <w:rsid w:val="007C4A39"/>
    <w:rPr>
      <w:color w:val="0000FF"/>
      <w:u w:val="single"/>
    </w:rPr>
  </w:style>
  <w:style w:type="character" w:styleId="FollowedHyperlink">
    <w:name w:val="FollowedHyperlink"/>
    <w:basedOn w:val="DefaultParagraphFont"/>
    <w:uiPriority w:val="99"/>
    <w:semiHidden/>
    <w:unhideWhenUsed/>
    <w:rsid w:val="007C4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0731">
          <w:marLeft w:val="0"/>
          <w:marRight w:val="0"/>
          <w:marTop w:val="0"/>
          <w:marBottom w:val="0"/>
          <w:divBdr>
            <w:top w:val="none" w:sz="0" w:space="0" w:color="auto"/>
            <w:left w:val="none" w:sz="0" w:space="0" w:color="auto"/>
            <w:bottom w:val="none" w:sz="0" w:space="0" w:color="auto"/>
            <w:right w:val="none" w:sz="0" w:space="0" w:color="auto"/>
          </w:divBdr>
          <w:divsChild>
            <w:div w:id="1242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09">
      <w:bodyDiv w:val="1"/>
      <w:marLeft w:val="0"/>
      <w:marRight w:val="0"/>
      <w:marTop w:val="0"/>
      <w:marBottom w:val="0"/>
      <w:divBdr>
        <w:top w:val="none" w:sz="0" w:space="0" w:color="auto"/>
        <w:left w:val="none" w:sz="0" w:space="0" w:color="auto"/>
        <w:bottom w:val="none" w:sz="0" w:space="0" w:color="auto"/>
        <w:right w:val="none" w:sz="0" w:space="0" w:color="auto"/>
      </w:divBdr>
      <w:divsChild>
        <w:div w:id="1469977778">
          <w:marLeft w:val="0"/>
          <w:marRight w:val="0"/>
          <w:marTop w:val="0"/>
          <w:marBottom w:val="0"/>
          <w:divBdr>
            <w:top w:val="none" w:sz="0" w:space="0" w:color="auto"/>
            <w:left w:val="none" w:sz="0" w:space="0" w:color="auto"/>
            <w:bottom w:val="none" w:sz="0" w:space="0" w:color="auto"/>
            <w:right w:val="none" w:sz="0" w:space="0" w:color="auto"/>
          </w:divBdr>
          <w:divsChild>
            <w:div w:id="465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9">
      <w:bodyDiv w:val="1"/>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sChild>
            <w:div w:id="959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154">
      <w:bodyDiv w:val="1"/>
      <w:marLeft w:val="0"/>
      <w:marRight w:val="0"/>
      <w:marTop w:val="0"/>
      <w:marBottom w:val="0"/>
      <w:divBdr>
        <w:top w:val="none" w:sz="0" w:space="0" w:color="auto"/>
        <w:left w:val="none" w:sz="0" w:space="0" w:color="auto"/>
        <w:bottom w:val="none" w:sz="0" w:space="0" w:color="auto"/>
        <w:right w:val="none" w:sz="0" w:space="0" w:color="auto"/>
      </w:divBdr>
    </w:div>
    <w:div w:id="69743352">
      <w:bodyDiv w:val="1"/>
      <w:marLeft w:val="0"/>
      <w:marRight w:val="0"/>
      <w:marTop w:val="0"/>
      <w:marBottom w:val="0"/>
      <w:divBdr>
        <w:top w:val="none" w:sz="0" w:space="0" w:color="auto"/>
        <w:left w:val="none" w:sz="0" w:space="0" w:color="auto"/>
        <w:bottom w:val="none" w:sz="0" w:space="0" w:color="auto"/>
        <w:right w:val="none" w:sz="0" w:space="0" w:color="auto"/>
      </w:divBdr>
    </w:div>
    <w:div w:id="137112533">
      <w:bodyDiv w:val="1"/>
      <w:marLeft w:val="0"/>
      <w:marRight w:val="0"/>
      <w:marTop w:val="0"/>
      <w:marBottom w:val="0"/>
      <w:divBdr>
        <w:top w:val="none" w:sz="0" w:space="0" w:color="auto"/>
        <w:left w:val="none" w:sz="0" w:space="0" w:color="auto"/>
        <w:bottom w:val="none" w:sz="0" w:space="0" w:color="auto"/>
        <w:right w:val="none" w:sz="0" w:space="0" w:color="auto"/>
      </w:divBdr>
      <w:divsChild>
        <w:div w:id="844327163">
          <w:marLeft w:val="0"/>
          <w:marRight w:val="0"/>
          <w:marTop w:val="0"/>
          <w:marBottom w:val="0"/>
          <w:divBdr>
            <w:top w:val="none" w:sz="0" w:space="0" w:color="auto"/>
            <w:left w:val="none" w:sz="0" w:space="0" w:color="auto"/>
            <w:bottom w:val="none" w:sz="0" w:space="0" w:color="auto"/>
            <w:right w:val="none" w:sz="0" w:space="0" w:color="auto"/>
          </w:divBdr>
          <w:divsChild>
            <w:div w:id="616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353">
      <w:bodyDiv w:val="1"/>
      <w:marLeft w:val="0"/>
      <w:marRight w:val="0"/>
      <w:marTop w:val="0"/>
      <w:marBottom w:val="0"/>
      <w:divBdr>
        <w:top w:val="none" w:sz="0" w:space="0" w:color="auto"/>
        <w:left w:val="none" w:sz="0" w:space="0" w:color="auto"/>
        <w:bottom w:val="none" w:sz="0" w:space="0" w:color="auto"/>
        <w:right w:val="none" w:sz="0" w:space="0" w:color="auto"/>
      </w:divBdr>
    </w:div>
    <w:div w:id="162858361">
      <w:bodyDiv w:val="1"/>
      <w:marLeft w:val="0"/>
      <w:marRight w:val="0"/>
      <w:marTop w:val="0"/>
      <w:marBottom w:val="0"/>
      <w:divBdr>
        <w:top w:val="none" w:sz="0" w:space="0" w:color="auto"/>
        <w:left w:val="none" w:sz="0" w:space="0" w:color="auto"/>
        <w:bottom w:val="none" w:sz="0" w:space="0" w:color="auto"/>
        <w:right w:val="none" w:sz="0" w:space="0" w:color="auto"/>
      </w:divBdr>
    </w:div>
    <w:div w:id="193419937">
      <w:bodyDiv w:val="1"/>
      <w:marLeft w:val="0"/>
      <w:marRight w:val="0"/>
      <w:marTop w:val="0"/>
      <w:marBottom w:val="0"/>
      <w:divBdr>
        <w:top w:val="none" w:sz="0" w:space="0" w:color="auto"/>
        <w:left w:val="none" w:sz="0" w:space="0" w:color="auto"/>
        <w:bottom w:val="none" w:sz="0" w:space="0" w:color="auto"/>
        <w:right w:val="none" w:sz="0" w:space="0" w:color="auto"/>
      </w:divBdr>
      <w:divsChild>
        <w:div w:id="1975676659">
          <w:marLeft w:val="0"/>
          <w:marRight w:val="0"/>
          <w:marTop w:val="0"/>
          <w:marBottom w:val="0"/>
          <w:divBdr>
            <w:top w:val="none" w:sz="0" w:space="0" w:color="auto"/>
            <w:left w:val="none" w:sz="0" w:space="0" w:color="auto"/>
            <w:bottom w:val="none" w:sz="0" w:space="0" w:color="auto"/>
            <w:right w:val="none" w:sz="0" w:space="0" w:color="auto"/>
          </w:divBdr>
          <w:divsChild>
            <w:div w:id="1617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985">
      <w:bodyDiv w:val="1"/>
      <w:marLeft w:val="0"/>
      <w:marRight w:val="0"/>
      <w:marTop w:val="0"/>
      <w:marBottom w:val="0"/>
      <w:divBdr>
        <w:top w:val="none" w:sz="0" w:space="0" w:color="auto"/>
        <w:left w:val="none" w:sz="0" w:space="0" w:color="auto"/>
        <w:bottom w:val="none" w:sz="0" w:space="0" w:color="auto"/>
        <w:right w:val="none" w:sz="0" w:space="0" w:color="auto"/>
      </w:divBdr>
      <w:divsChild>
        <w:div w:id="9911414">
          <w:marLeft w:val="0"/>
          <w:marRight w:val="0"/>
          <w:marTop w:val="0"/>
          <w:marBottom w:val="0"/>
          <w:divBdr>
            <w:top w:val="none" w:sz="0" w:space="0" w:color="auto"/>
            <w:left w:val="none" w:sz="0" w:space="0" w:color="auto"/>
            <w:bottom w:val="none" w:sz="0" w:space="0" w:color="auto"/>
            <w:right w:val="none" w:sz="0" w:space="0" w:color="auto"/>
          </w:divBdr>
          <w:divsChild>
            <w:div w:id="30498530">
              <w:marLeft w:val="0"/>
              <w:marRight w:val="0"/>
              <w:marTop w:val="0"/>
              <w:marBottom w:val="0"/>
              <w:divBdr>
                <w:top w:val="none" w:sz="0" w:space="0" w:color="auto"/>
                <w:left w:val="none" w:sz="0" w:space="0" w:color="auto"/>
                <w:bottom w:val="none" w:sz="0" w:space="0" w:color="auto"/>
                <w:right w:val="none" w:sz="0" w:space="0" w:color="auto"/>
              </w:divBdr>
            </w:div>
            <w:div w:id="9207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638">
      <w:bodyDiv w:val="1"/>
      <w:marLeft w:val="0"/>
      <w:marRight w:val="0"/>
      <w:marTop w:val="0"/>
      <w:marBottom w:val="0"/>
      <w:divBdr>
        <w:top w:val="none" w:sz="0" w:space="0" w:color="auto"/>
        <w:left w:val="none" w:sz="0" w:space="0" w:color="auto"/>
        <w:bottom w:val="none" w:sz="0" w:space="0" w:color="auto"/>
        <w:right w:val="none" w:sz="0" w:space="0" w:color="auto"/>
      </w:divBdr>
      <w:divsChild>
        <w:div w:id="867645371">
          <w:marLeft w:val="0"/>
          <w:marRight w:val="0"/>
          <w:marTop w:val="0"/>
          <w:marBottom w:val="0"/>
          <w:divBdr>
            <w:top w:val="none" w:sz="0" w:space="0" w:color="auto"/>
            <w:left w:val="none" w:sz="0" w:space="0" w:color="auto"/>
            <w:bottom w:val="none" w:sz="0" w:space="0" w:color="auto"/>
            <w:right w:val="none" w:sz="0" w:space="0" w:color="auto"/>
          </w:divBdr>
          <w:divsChild>
            <w:div w:id="8584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531">
      <w:bodyDiv w:val="1"/>
      <w:marLeft w:val="0"/>
      <w:marRight w:val="0"/>
      <w:marTop w:val="0"/>
      <w:marBottom w:val="0"/>
      <w:divBdr>
        <w:top w:val="none" w:sz="0" w:space="0" w:color="auto"/>
        <w:left w:val="none" w:sz="0" w:space="0" w:color="auto"/>
        <w:bottom w:val="none" w:sz="0" w:space="0" w:color="auto"/>
        <w:right w:val="none" w:sz="0" w:space="0" w:color="auto"/>
      </w:divBdr>
      <w:divsChild>
        <w:div w:id="1644966375">
          <w:marLeft w:val="0"/>
          <w:marRight w:val="0"/>
          <w:marTop w:val="0"/>
          <w:marBottom w:val="0"/>
          <w:divBdr>
            <w:top w:val="none" w:sz="0" w:space="0" w:color="auto"/>
            <w:left w:val="none" w:sz="0" w:space="0" w:color="auto"/>
            <w:bottom w:val="none" w:sz="0" w:space="0" w:color="auto"/>
            <w:right w:val="none" w:sz="0" w:space="0" w:color="auto"/>
          </w:divBdr>
          <w:divsChild>
            <w:div w:id="2135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2643">
      <w:bodyDiv w:val="1"/>
      <w:marLeft w:val="0"/>
      <w:marRight w:val="0"/>
      <w:marTop w:val="0"/>
      <w:marBottom w:val="0"/>
      <w:divBdr>
        <w:top w:val="none" w:sz="0" w:space="0" w:color="auto"/>
        <w:left w:val="none" w:sz="0" w:space="0" w:color="auto"/>
        <w:bottom w:val="none" w:sz="0" w:space="0" w:color="auto"/>
        <w:right w:val="none" w:sz="0" w:space="0" w:color="auto"/>
      </w:divBdr>
    </w:div>
    <w:div w:id="297954831">
      <w:bodyDiv w:val="1"/>
      <w:marLeft w:val="0"/>
      <w:marRight w:val="0"/>
      <w:marTop w:val="0"/>
      <w:marBottom w:val="0"/>
      <w:divBdr>
        <w:top w:val="none" w:sz="0" w:space="0" w:color="auto"/>
        <w:left w:val="none" w:sz="0" w:space="0" w:color="auto"/>
        <w:bottom w:val="none" w:sz="0" w:space="0" w:color="auto"/>
        <w:right w:val="none" w:sz="0" w:space="0" w:color="auto"/>
      </w:divBdr>
    </w:div>
    <w:div w:id="354500566">
      <w:bodyDiv w:val="1"/>
      <w:marLeft w:val="0"/>
      <w:marRight w:val="0"/>
      <w:marTop w:val="0"/>
      <w:marBottom w:val="0"/>
      <w:divBdr>
        <w:top w:val="none" w:sz="0" w:space="0" w:color="auto"/>
        <w:left w:val="none" w:sz="0" w:space="0" w:color="auto"/>
        <w:bottom w:val="none" w:sz="0" w:space="0" w:color="auto"/>
        <w:right w:val="none" w:sz="0" w:space="0" w:color="auto"/>
      </w:divBdr>
      <w:divsChild>
        <w:div w:id="499084429">
          <w:marLeft w:val="0"/>
          <w:marRight w:val="0"/>
          <w:marTop w:val="0"/>
          <w:marBottom w:val="0"/>
          <w:divBdr>
            <w:top w:val="none" w:sz="0" w:space="0" w:color="auto"/>
            <w:left w:val="none" w:sz="0" w:space="0" w:color="auto"/>
            <w:bottom w:val="none" w:sz="0" w:space="0" w:color="auto"/>
            <w:right w:val="none" w:sz="0" w:space="0" w:color="auto"/>
          </w:divBdr>
          <w:divsChild>
            <w:div w:id="977539558">
              <w:marLeft w:val="0"/>
              <w:marRight w:val="0"/>
              <w:marTop w:val="0"/>
              <w:marBottom w:val="0"/>
              <w:divBdr>
                <w:top w:val="none" w:sz="0" w:space="0" w:color="auto"/>
                <w:left w:val="none" w:sz="0" w:space="0" w:color="auto"/>
                <w:bottom w:val="none" w:sz="0" w:space="0" w:color="auto"/>
                <w:right w:val="none" w:sz="0" w:space="0" w:color="auto"/>
              </w:divBdr>
            </w:div>
            <w:div w:id="549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761">
      <w:bodyDiv w:val="1"/>
      <w:marLeft w:val="0"/>
      <w:marRight w:val="0"/>
      <w:marTop w:val="0"/>
      <w:marBottom w:val="0"/>
      <w:divBdr>
        <w:top w:val="none" w:sz="0" w:space="0" w:color="auto"/>
        <w:left w:val="none" w:sz="0" w:space="0" w:color="auto"/>
        <w:bottom w:val="none" w:sz="0" w:space="0" w:color="auto"/>
        <w:right w:val="none" w:sz="0" w:space="0" w:color="auto"/>
      </w:divBdr>
      <w:divsChild>
        <w:div w:id="1467308292">
          <w:marLeft w:val="0"/>
          <w:marRight w:val="0"/>
          <w:marTop w:val="0"/>
          <w:marBottom w:val="0"/>
          <w:divBdr>
            <w:top w:val="none" w:sz="0" w:space="0" w:color="auto"/>
            <w:left w:val="none" w:sz="0" w:space="0" w:color="auto"/>
            <w:bottom w:val="none" w:sz="0" w:space="0" w:color="auto"/>
            <w:right w:val="none" w:sz="0" w:space="0" w:color="auto"/>
          </w:divBdr>
        </w:div>
      </w:divsChild>
    </w:div>
    <w:div w:id="412046863">
      <w:bodyDiv w:val="1"/>
      <w:marLeft w:val="0"/>
      <w:marRight w:val="0"/>
      <w:marTop w:val="0"/>
      <w:marBottom w:val="0"/>
      <w:divBdr>
        <w:top w:val="none" w:sz="0" w:space="0" w:color="auto"/>
        <w:left w:val="none" w:sz="0" w:space="0" w:color="auto"/>
        <w:bottom w:val="none" w:sz="0" w:space="0" w:color="auto"/>
        <w:right w:val="none" w:sz="0" w:space="0" w:color="auto"/>
      </w:divBdr>
    </w:div>
    <w:div w:id="429203431">
      <w:bodyDiv w:val="1"/>
      <w:marLeft w:val="0"/>
      <w:marRight w:val="0"/>
      <w:marTop w:val="0"/>
      <w:marBottom w:val="0"/>
      <w:divBdr>
        <w:top w:val="none" w:sz="0" w:space="0" w:color="auto"/>
        <w:left w:val="none" w:sz="0" w:space="0" w:color="auto"/>
        <w:bottom w:val="none" w:sz="0" w:space="0" w:color="auto"/>
        <w:right w:val="none" w:sz="0" w:space="0" w:color="auto"/>
      </w:divBdr>
    </w:div>
    <w:div w:id="453864077">
      <w:bodyDiv w:val="1"/>
      <w:marLeft w:val="0"/>
      <w:marRight w:val="0"/>
      <w:marTop w:val="0"/>
      <w:marBottom w:val="0"/>
      <w:divBdr>
        <w:top w:val="none" w:sz="0" w:space="0" w:color="auto"/>
        <w:left w:val="none" w:sz="0" w:space="0" w:color="auto"/>
        <w:bottom w:val="none" w:sz="0" w:space="0" w:color="auto"/>
        <w:right w:val="none" w:sz="0" w:space="0" w:color="auto"/>
      </w:divBdr>
      <w:divsChild>
        <w:div w:id="851728104">
          <w:marLeft w:val="0"/>
          <w:marRight w:val="0"/>
          <w:marTop w:val="0"/>
          <w:marBottom w:val="0"/>
          <w:divBdr>
            <w:top w:val="none" w:sz="0" w:space="0" w:color="auto"/>
            <w:left w:val="none" w:sz="0" w:space="0" w:color="auto"/>
            <w:bottom w:val="none" w:sz="0" w:space="0" w:color="auto"/>
            <w:right w:val="none" w:sz="0" w:space="0" w:color="auto"/>
          </w:divBdr>
          <w:divsChild>
            <w:div w:id="1358502916">
              <w:marLeft w:val="0"/>
              <w:marRight w:val="0"/>
              <w:marTop w:val="0"/>
              <w:marBottom w:val="0"/>
              <w:divBdr>
                <w:top w:val="none" w:sz="0" w:space="0" w:color="auto"/>
                <w:left w:val="none" w:sz="0" w:space="0" w:color="auto"/>
                <w:bottom w:val="none" w:sz="0" w:space="0" w:color="auto"/>
                <w:right w:val="none" w:sz="0" w:space="0" w:color="auto"/>
              </w:divBdr>
            </w:div>
            <w:div w:id="1684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157">
      <w:bodyDiv w:val="1"/>
      <w:marLeft w:val="0"/>
      <w:marRight w:val="0"/>
      <w:marTop w:val="0"/>
      <w:marBottom w:val="0"/>
      <w:divBdr>
        <w:top w:val="none" w:sz="0" w:space="0" w:color="auto"/>
        <w:left w:val="none" w:sz="0" w:space="0" w:color="auto"/>
        <w:bottom w:val="none" w:sz="0" w:space="0" w:color="auto"/>
        <w:right w:val="none" w:sz="0" w:space="0" w:color="auto"/>
      </w:divBdr>
    </w:div>
    <w:div w:id="456073224">
      <w:bodyDiv w:val="1"/>
      <w:marLeft w:val="0"/>
      <w:marRight w:val="0"/>
      <w:marTop w:val="0"/>
      <w:marBottom w:val="0"/>
      <w:divBdr>
        <w:top w:val="none" w:sz="0" w:space="0" w:color="auto"/>
        <w:left w:val="none" w:sz="0" w:space="0" w:color="auto"/>
        <w:bottom w:val="none" w:sz="0" w:space="0" w:color="auto"/>
        <w:right w:val="none" w:sz="0" w:space="0" w:color="auto"/>
      </w:divBdr>
      <w:divsChild>
        <w:div w:id="1998148324">
          <w:marLeft w:val="0"/>
          <w:marRight w:val="0"/>
          <w:marTop w:val="0"/>
          <w:marBottom w:val="0"/>
          <w:divBdr>
            <w:top w:val="none" w:sz="0" w:space="0" w:color="auto"/>
            <w:left w:val="none" w:sz="0" w:space="0" w:color="auto"/>
            <w:bottom w:val="none" w:sz="0" w:space="0" w:color="auto"/>
            <w:right w:val="none" w:sz="0" w:space="0" w:color="auto"/>
          </w:divBdr>
          <w:divsChild>
            <w:div w:id="307519975">
              <w:marLeft w:val="0"/>
              <w:marRight w:val="0"/>
              <w:marTop w:val="0"/>
              <w:marBottom w:val="0"/>
              <w:divBdr>
                <w:top w:val="none" w:sz="0" w:space="0" w:color="auto"/>
                <w:left w:val="none" w:sz="0" w:space="0" w:color="auto"/>
                <w:bottom w:val="none" w:sz="0" w:space="0" w:color="auto"/>
                <w:right w:val="none" w:sz="0" w:space="0" w:color="auto"/>
              </w:divBdr>
            </w:div>
            <w:div w:id="41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749">
      <w:bodyDiv w:val="1"/>
      <w:marLeft w:val="0"/>
      <w:marRight w:val="0"/>
      <w:marTop w:val="0"/>
      <w:marBottom w:val="0"/>
      <w:divBdr>
        <w:top w:val="none" w:sz="0" w:space="0" w:color="auto"/>
        <w:left w:val="none" w:sz="0" w:space="0" w:color="auto"/>
        <w:bottom w:val="none" w:sz="0" w:space="0" w:color="auto"/>
        <w:right w:val="none" w:sz="0" w:space="0" w:color="auto"/>
      </w:divBdr>
      <w:divsChild>
        <w:div w:id="335771383">
          <w:marLeft w:val="0"/>
          <w:marRight w:val="0"/>
          <w:marTop w:val="0"/>
          <w:marBottom w:val="0"/>
          <w:divBdr>
            <w:top w:val="none" w:sz="0" w:space="0" w:color="auto"/>
            <w:left w:val="none" w:sz="0" w:space="0" w:color="auto"/>
            <w:bottom w:val="none" w:sz="0" w:space="0" w:color="auto"/>
            <w:right w:val="none" w:sz="0" w:space="0" w:color="auto"/>
          </w:divBdr>
          <w:divsChild>
            <w:div w:id="2054696961">
              <w:marLeft w:val="0"/>
              <w:marRight w:val="0"/>
              <w:marTop w:val="0"/>
              <w:marBottom w:val="0"/>
              <w:divBdr>
                <w:top w:val="none" w:sz="0" w:space="0" w:color="auto"/>
                <w:left w:val="none" w:sz="0" w:space="0" w:color="auto"/>
                <w:bottom w:val="none" w:sz="0" w:space="0" w:color="auto"/>
                <w:right w:val="none" w:sz="0" w:space="0" w:color="auto"/>
              </w:divBdr>
            </w:div>
            <w:div w:id="709107483">
              <w:marLeft w:val="0"/>
              <w:marRight w:val="0"/>
              <w:marTop w:val="0"/>
              <w:marBottom w:val="0"/>
              <w:divBdr>
                <w:top w:val="none" w:sz="0" w:space="0" w:color="auto"/>
                <w:left w:val="none" w:sz="0" w:space="0" w:color="auto"/>
                <w:bottom w:val="none" w:sz="0" w:space="0" w:color="auto"/>
                <w:right w:val="none" w:sz="0" w:space="0" w:color="auto"/>
              </w:divBdr>
            </w:div>
            <w:div w:id="17139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347">
      <w:bodyDiv w:val="1"/>
      <w:marLeft w:val="0"/>
      <w:marRight w:val="0"/>
      <w:marTop w:val="0"/>
      <w:marBottom w:val="0"/>
      <w:divBdr>
        <w:top w:val="none" w:sz="0" w:space="0" w:color="auto"/>
        <w:left w:val="none" w:sz="0" w:space="0" w:color="auto"/>
        <w:bottom w:val="none" w:sz="0" w:space="0" w:color="auto"/>
        <w:right w:val="none" w:sz="0" w:space="0" w:color="auto"/>
      </w:divBdr>
      <w:divsChild>
        <w:div w:id="76445078">
          <w:marLeft w:val="0"/>
          <w:marRight w:val="0"/>
          <w:marTop w:val="0"/>
          <w:marBottom w:val="0"/>
          <w:divBdr>
            <w:top w:val="none" w:sz="0" w:space="0" w:color="auto"/>
            <w:left w:val="none" w:sz="0" w:space="0" w:color="auto"/>
            <w:bottom w:val="none" w:sz="0" w:space="0" w:color="auto"/>
            <w:right w:val="none" w:sz="0" w:space="0" w:color="auto"/>
          </w:divBdr>
          <w:divsChild>
            <w:div w:id="1853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2072">
      <w:bodyDiv w:val="1"/>
      <w:marLeft w:val="0"/>
      <w:marRight w:val="0"/>
      <w:marTop w:val="0"/>
      <w:marBottom w:val="0"/>
      <w:divBdr>
        <w:top w:val="none" w:sz="0" w:space="0" w:color="auto"/>
        <w:left w:val="none" w:sz="0" w:space="0" w:color="auto"/>
        <w:bottom w:val="none" w:sz="0" w:space="0" w:color="auto"/>
        <w:right w:val="none" w:sz="0" w:space="0" w:color="auto"/>
      </w:divBdr>
    </w:div>
    <w:div w:id="569729100">
      <w:bodyDiv w:val="1"/>
      <w:marLeft w:val="0"/>
      <w:marRight w:val="0"/>
      <w:marTop w:val="0"/>
      <w:marBottom w:val="0"/>
      <w:divBdr>
        <w:top w:val="none" w:sz="0" w:space="0" w:color="auto"/>
        <w:left w:val="none" w:sz="0" w:space="0" w:color="auto"/>
        <w:bottom w:val="none" w:sz="0" w:space="0" w:color="auto"/>
        <w:right w:val="none" w:sz="0" w:space="0" w:color="auto"/>
      </w:divBdr>
    </w:div>
    <w:div w:id="587271513">
      <w:bodyDiv w:val="1"/>
      <w:marLeft w:val="0"/>
      <w:marRight w:val="0"/>
      <w:marTop w:val="0"/>
      <w:marBottom w:val="0"/>
      <w:divBdr>
        <w:top w:val="none" w:sz="0" w:space="0" w:color="auto"/>
        <w:left w:val="none" w:sz="0" w:space="0" w:color="auto"/>
        <w:bottom w:val="none" w:sz="0" w:space="0" w:color="auto"/>
        <w:right w:val="none" w:sz="0" w:space="0" w:color="auto"/>
      </w:divBdr>
      <w:divsChild>
        <w:div w:id="1549613097">
          <w:marLeft w:val="0"/>
          <w:marRight w:val="0"/>
          <w:marTop w:val="0"/>
          <w:marBottom w:val="0"/>
          <w:divBdr>
            <w:top w:val="none" w:sz="0" w:space="0" w:color="auto"/>
            <w:left w:val="none" w:sz="0" w:space="0" w:color="auto"/>
            <w:bottom w:val="none" w:sz="0" w:space="0" w:color="auto"/>
            <w:right w:val="none" w:sz="0" w:space="0" w:color="auto"/>
          </w:divBdr>
          <w:divsChild>
            <w:div w:id="1293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420">
      <w:bodyDiv w:val="1"/>
      <w:marLeft w:val="0"/>
      <w:marRight w:val="0"/>
      <w:marTop w:val="0"/>
      <w:marBottom w:val="0"/>
      <w:divBdr>
        <w:top w:val="none" w:sz="0" w:space="0" w:color="auto"/>
        <w:left w:val="none" w:sz="0" w:space="0" w:color="auto"/>
        <w:bottom w:val="none" w:sz="0" w:space="0" w:color="auto"/>
        <w:right w:val="none" w:sz="0" w:space="0" w:color="auto"/>
      </w:divBdr>
    </w:div>
    <w:div w:id="652872565">
      <w:bodyDiv w:val="1"/>
      <w:marLeft w:val="0"/>
      <w:marRight w:val="0"/>
      <w:marTop w:val="0"/>
      <w:marBottom w:val="0"/>
      <w:divBdr>
        <w:top w:val="none" w:sz="0" w:space="0" w:color="auto"/>
        <w:left w:val="none" w:sz="0" w:space="0" w:color="auto"/>
        <w:bottom w:val="none" w:sz="0" w:space="0" w:color="auto"/>
        <w:right w:val="none" w:sz="0" w:space="0" w:color="auto"/>
      </w:divBdr>
      <w:divsChild>
        <w:div w:id="1561479804">
          <w:marLeft w:val="0"/>
          <w:marRight w:val="0"/>
          <w:marTop w:val="0"/>
          <w:marBottom w:val="0"/>
          <w:divBdr>
            <w:top w:val="none" w:sz="0" w:space="0" w:color="auto"/>
            <w:left w:val="none" w:sz="0" w:space="0" w:color="auto"/>
            <w:bottom w:val="none" w:sz="0" w:space="0" w:color="auto"/>
            <w:right w:val="none" w:sz="0" w:space="0" w:color="auto"/>
          </w:divBdr>
          <w:divsChild>
            <w:div w:id="798037146">
              <w:marLeft w:val="0"/>
              <w:marRight w:val="0"/>
              <w:marTop w:val="0"/>
              <w:marBottom w:val="0"/>
              <w:divBdr>
                <w:top w:val="none" w:sz="0" w:space="0" w:color="auto"/>
                <w:left w:val="none" w:sz="0" w:space="0" w:color="auto"/>
                <w:bottom w:val="none" w:sz="0" w:space="0" w:color="auto"/>
                <w:right w:val="none" w:sz="0" w:space="0" w:color="auto"/>
              </w:divBdr>
            </w:div>
            <w:div w:id="19303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675">
      <w:bodyDiv w:val="1"/>
      <w:marLeft w:val="0"/>
      <w:marRight w:val="0"/>
      <w:marTop w:val="0"/>
      <w:marBottom w:val="0"/>
      <w:divBdr>
        <w:top w:val="none" w:sz="0" w:space="0" w:color="auto"/>
        <w:left w:val="none" w:sz="0" w:space="0" w:color="auto"/>
        <w:bottom w:val="none" w:sz="0" w:space="0" w:color="auto"/>
        <w:right w:val="none" w:sz="0" w:space="0" w:color="auto"/>
      </w:divBdr>
      <w:divsChild>
        <w:div w:id="1648704270">
          <w:marLeft w:val="0"/>
          <w:marRight w:val="0"/>
          <w:marTop w:val="0"/>
          <w:marBottom w:val="0"/>
          <w:divBdr>
            <w:top w:val="none" w:sz="0" w:space="0" w:color="auto"/>
            <w:left w:val="none" w:sz="0" w:space="0" w:color="auto"/>
            <w:bottom w:val="none" w:sz="0" w:space="0" w:color="auto"/>
            <w:right w:val="none" w:sz="0" w:space="0" w:color="auto"/>
          </w:divBdr>
          <w:divsChild>
            <w:div w:id="154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90">
      <w:bodyDiv w:val="1"/>
      <w:marLeft w:val="0"/>
      <w:marRight w:val="0"/>
      <w:marTop w:val="0"/>
      <w:marBottom w:val="0"/>
      <w:divBdr>
        <w:top w:val="none" w:sz="0" w:space="0" w:color="auto"/>
        <w:left w:val="none" w:sz="0" w:space="0" w:color="auto"/>
        <w:bottom w:val="none" w:sz="0" w:space="0" w:color="auto"/>
        <w:right w:val="none" w:sz="0" w:space="0" w:color="auto"/>
      </w:divBdr>
      <w:divsChild>
        <w:div w:id="348802618">
          <w:marLeft w:val="0"/>
          <w:marRight w:val="0"/>
          <w:marTop w:val="0"/>
          <w:marBottom w:val="0"/>
          <w:divBdr>
            <w:top w:val="none" w:sz="0" w:space="0" w:color="auto"/>
            <w:left w:val="none" w:sz="0" w:space="0" w:color="auto"/>
            <w:bottom w:val="none" w:sz="0" w:space="0" w:color="auto"/>
            <w:right w:val="none" w:sz="0" w:space="0" w:color="auto"/>
          </w:divBdr>
          <w:divsChild>
            <w:div w:id="172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210">
      <w:bodyDiv w:val="1"/>
      <w:marLeft w:val="0"/>
      <w:marRight w:val="0"/>
      <w:marTop w:val="0"/>
      <w:marBottom w:val="0"/>
      <w:divBdr>
        <w:top w:val="none" w:sz="0" w:space="0" w:color="auto"/>
        <w:left w:val="none" w:sz="0" w:space="0" w:color="auto"/>
        <w:bottom w:val="none" w:sz="0" w:space="0" w:color="auto"/>
        <w:right w:val="none" w:sz="0" w:space="0" w:color="auto"/>
      </w:divBdr>
      <w:divsChild>
        <w:div w:id="954294123">
          <w:marLeft w:val="0"/>
          <w:marRight w:val="0"/>
          <w:marTop w:val="0"/>
          <w:marBottom w:val="0"/>
          <w:divBdr>
            <w:top w:val="none" w:sz="0" w:space="0" w:color="auto"/>
            <w:left w:val="none" w:sz="0" w:space="0" w:color="auto"/>
            <w:bottom w:val="none" w:sz="0" w:space="0" w:color="auto"/>
            <w:right w:val="none" w:sz="0" w:space="0" w:color="auto"/>
          </w:divBdr>
          <w:divsChild>
            <w:div w:id="1006130927">
              <w:marLeft w:val="0"/>
              <w:marRight w:val="0"/>
              <w:marTop w:val="0"/>
              <w:marBottom w:val="0"/>
              <w:divBdr>
                <w:top w:val="none" w:sz="0" w:space="0" w:color="auto"/>
                <w:left w:val="none" w:sz="0" w:space="0" w:color="auto"/>
                <w:bottom w:val="none" w:sz="0" w:space="0" w:color="auto"/>
                <w:right w:val="none" w:sz="0" w:space="0" w:color="auto"/>
              </w:divBdr>
            </w:div>
            <w:div w:id="589853966">
              <w:marLeft w:val="0"/>
              <w:marRight w:val="0"/>
              <w:marTop w:val="0"/>
              <w:marBottom w:val="0"/>
              <w:divBdr>
                <w:top w:val="none" w:sz="0" w:space="0" w:color="auto"/>
                <w:left w:val="none" w:sz="0" w:space="0" w:color="auto"/>
                <w:bottom w:val="none" w:sz="0" w:space="0" w:color="auto"/>
                <w:right w:val="none" w:sz="0" w:space="0" w:color="auto"/>
              </w:divBdr>
            </w:div>
            <w:div w:id="929318865">
              <w:marLeft w:val="0"/>
              <w:marRight w:val="0"/>
              <w:marTop w:val="0"/>
              <w:marBottom w:val="0"/>
              <w:divBdr>
                <w:top w:val="none" w:sz="0" w:space="0" w:color="auto"/>
                <w:left w:val="none" w:sz="0" w:space="0" w:color="auto"/>
                <w:bottom w:val="none" w:sz="0" w:space="0" w:color="auto"/>
                <w:right w:val="none" w:sz="0" w:space="0" w:color="auto"/>
              </w:divBdr>
            </w:div>
            <w:div w:id="1218977765">
              <w:marLeft w:val="0"/>
              <w:marRight w:val="0"/>
              <w:marTop w:val="0"/>
              <w:marBottom w:val="0"/>
              <w:divBdr>
                <w:top w:val="none" w:sz="0" w:space="0" w:color="auto"/>
                <w:left w:val="none" w:sz="0" w:space="0" w:color="auto"/>
                <w:bottom w:val="none" w:sz="0" w:space="0" w:color="auto"/>
                <w:right w:val="none" w:sz="0" w:space="0" w:color="auto"/>
              </w:divBdr>
            </w:div>
            <w:div w:id="848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405">
      <w:bodyDiv w:val="1"/>
      <w:marLeft w:val="0"/>
      <w:marRight w:val="0"/>
      <w:marTop w:val="0"/>
      <w:marBottom w:val="0"/>
      <w:divBdr>
        <w:top w:val="none" w:sz="0" w:space="0" w:color="auto"/>
        <w:left w:val="none" w:sz="0" w:space="0" w:color="auto"/>
        <w:bottom w:val="none" w:sz="0" w:space="0" w:color="auto"/>
        <w:right w:val="none" w:sz="0" w:space="0" w:color="auto"/>
      </w:divBdr>
      <w:divsChild>
        <w:div w:id="466313688">
          <w:marLeft w:val="0"/>
          <w:marRight w:val="0"/>
          <w:marTop w:val="0"/>
          <w:marBottom w:val="0"/>
          <w:divBdr>
            <w:top w:val="none" w:sz="0" w:space="0" w:color="auto"/>
            <w:left w:val="none" w:sz="0" w:space="0" w:color="auto"/>
            <w:bottom w:val="none" w:sz="0" w:space="0" w:color="auto"/>
            <w:right w:val="none" w:sz="0" w:space="0" w:color="auto"/>
          </w:divBdr>
          <w:divsChild>
            <w:div w:id="771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706">
      <w:bodyDiv w:val="1"/>
      <w:marLeft w:val="0"/>
      <w:marRight w:val="0"/>
      <w:marTop w:val="0"/>
      <w:marBottom w:val="0"/>
      <w:divBdr>
        <w:top w:val="none" w:sz="0" w:space="0" w:color="auto"/>
        <w:left w:val="none" w:sz="0" w:space="0" w:color="auto"/>
        <w:bottom w:val="none" w:sz="0" w:space="0" w:color="auto"/>
        <w:right w:val="none" w:sz="0" w:space="0" w:color="auto"/>
      </w:divBdr>
      <w:divsChild>
        <w:div w:id="421412289">
          <w:marLeft w:val="0"/>
          <w:marRight w:val="0"/>
          <w:marTop w:val="0"/>
          <w:marBottom w:val="0"/>
          <w:divBdr>
            <w:top w:val="none" w:sz="0" w:space="0" w:color="auto"/>
            <w:left w:val="none" w:sz="0" w:space="0" w:color="auto"/>
            <w:bottom w:val="none" w:sz="0" w:space="0" w:color="auto"/>
            <w:right w:val="none" w:sz="0" w:space="0" w:color="auto"/>
          </w:divBdr>
          <w:divsChild>
            <w:div w:id="1740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436">
      <w:bodyDiv w:val="1"/>
      <w:marLeft w:val="0"/>
      <w:marRight w:val="0"/>
      <w:marTop w:val="0"/>
      <w:marBottom w:val="0"/>
      <w:divBdr>
        <w:top w:val="none" w:sz="0" w:space="0" w:color="auto"/>
        <w:left w:val="none" w:sz="0" w:space="0" w:color="auto"/>
        <w:bottom w:val="none" w:sz="0" w:space="0" w:color="auto"/>
        <w:right w:val="none" w:sz="0" w:space="0" w:color="auto"/>
      </w:divBdr>
      <w:divsChild>
        <w:div w:id="649867342">
          <w:marLeft w:val="0"/>
          <w:marRight w:val="0"/>
          <w:marTop w:val="0"/>
          <w:marBottom w:val="0"/>
          <w:divBdr>
            <w:top w:val="none" w:sz="0" w:space="0" w:color="auto"/>
            <w:left w:val="none" w:sz="0" w:space="0" w:color="auto"/>
            <w:bottom w:val="none" w:sz="0" w:space="0" w:color="auto"/>
            <w:right w:val="none" w:sz="0" w:space="0" w:color="auto"/>
          </w:divBdr>
          <w:divsChild>
            <w:div w:id="8705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374">
      <w:bodyDiv w:val="1"/>
      <w:marLeft w:val="0"/>
      <w:marRight w:val="0"/>
      <w:marTop w:val="0"/>
      <w:marBottom w:val="0"/>
      <w:divBdr>
        <w:top w:val="none" w:sz="0" w:space="0" w:color="auto"/>
        <w:left w:val="none" w:sz="0" w:space="0" w:color="auto"/>
        <w:bottom w:val="none" w:sz="0" w:space="0" w:color="auto"/>
        <w:right w:val="none" w:sz="0" w:space="0" w:color="auto"/>
      </w:divBdr>
      <w:divsChild>
        <w:div w:id="48506243">
          <w:marLeft w:val="0"/>
          <w:marRight w:val="0"/>
          <w:marTop w:val="0"/>
          <w:marBottom w:val="0"/>
          <w:divBdr>
            <w:top w:val="none" w:sz="0" w:space="0" w:color="auto"/>
            <w:left w:val="none" w:sz="0" w:space="0" w:color="auto"/>
            <w:bottom w:val="none" w:sz="0" w:space="0" w:color="auto"/>
            <w:right w:val="none" w:sz="0" w:space="0" w:color="auto"/>
          </w:divBdr>
          <w:divsChild>
            <w:div w:id="1208486844">
              <w:marLeft w:val="0"/>
              <w:marRight w:val="0"/>
              <w:marTop w:val="0"/>
              <w:marBottom w:val="0"/>
              <w:divBdr>
                <w:top w:val="none" w:sz="0" w:space="0" w:color="auto"/>
                <w:left w:val="none" w:sz="0" w:space="0" w:color="auto"/>
                <w:bottom w:val="none" w:sz="0" w:space="0" w:color="auto"/>
                <w:right w:val="none" w:sz="0" w:space="0" w:color="auto"/>
              </w:divBdr>
            </w:div>
            <w:div w:id="1005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5">
      <w:bodyDiv w:val="1"/>
      <w:marLeft w:val="0"/>
      <w:marRight w:val="0"/>
      <w:marTop w:val="0"/>
      <w:marBottom w:val="0"/>
      <w:divBdr>
        <w:top w:val="none" w:sz="0" w:space="0" w:color="auto"/>
        <w:left w:val="none" w:sz="0" w:space="0" w:color="auto"/>
        <w:bottom w:val="none" w:sz="0" w:space="0" w:color="auto"/>
        <w:right w:val="none" w:sz="0" w:space="0" w:color="auto"/>
      </w:divBdr>
      <w:divsChild>
        <w:div w:id="1819302399">
          <w:marLeft w:val="0"/>
          <w:marRight w:val="0"/>
          <w:marTop w:val="0"/>
          <w:marBottom w:val="0"/>
          <w:divBdr>
            <w:top w:val="none" w:sz="0" w:space="0" w:color="auto"/>
            <w:left w:val="none" w:sz="0" w:space="0" w:color="auto"/>
            <w:bottom w:val="none" w:sz="0" w:space="0" w:color="auto"/>
            <w:right w:val="none" w:sz="0" w:space="0" w:color="auto"/>
          </w:divBdr>
          <w:divsChild>
            <w:div w:id="859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251">
      <w:bodyDiv w:val="1"/>
      <w:marLeft w:val="0"/>
      <w:marRight w:val="0"/>
      <w:marTop w:val="0"/>
      <w:marBottom w:val="0"/>
      <w:divBdr>
        <w:top w:val="none" w:sz="0" w:space="0" w:color="auto"/>
        <w:left w:val="none" w:sz="0" w:space="0" w:color="auto"/>
        <w:bottom w:val="none" w:sz="0" w:space="0" w:color="auto"/>
        <w:right w:val="none" w:sz="0" w:space="0" w:color="auto"/>
      </w:divBdr>
      <w:divsChild>
        <w:div w:id="977296468">
          <w:marLeft w:val="0"/>
          <w:marRight w:val="0"/>
          <w:marTop w:val="0"/>
          <w:marBottom w:val="0"/>
          <w:divBdr>
            <w:top w:val="none" w:sz="0" w:space="0" w:color="auto"/>
            <w:left w:val="none" w:sz="0" w:space="0" w:color="auto"/>
            <w:bottom w:val="none" w:sz="0" w:space="0" w:color="auto"/>
            <w:right w:val="none" w:sz="0" w:space="0" w:color="auto"/>
          </w:divBdr>
          <w:divsChild>
            <w:div w:id="1299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754">
      <w:bodyDiv w:val="1"/>
      <w:marLeft w:val="0"/>
      <w:marRight w:val="0"/>
      <w:marTop w:val="0"/>
      <w:marBottom w:val="0"/>
      <w:divBdr>
        <w:top w:val="none" w:sz="0" w:space="0" w:color="auto"/>
        <w:left w:val="none" w:sz="0" w:space="0" w:color="auto"/>
        <w:bottom w:val="none" w:sz="0" w:space="0" w:color="auto"/>
        <w:right w:val="none" w:sz="0" w:space="0" w:color="auto"/>
      </w:divBdr>
      <w:divsChild>
        <w:div w:id="66155226">
          <w:marLeft w:val="0"/>
          <w:marRight w:val="0"/>
          <w:marTop w:val="0"/>
          <w:marBottom w:val="0"/>
          <w:divBdr>
            <w:top w:val="none" w:sz="0" w:space="0" w:color="auto"/>
            <w:left w:val="none" w:sz="0" w:space="0" w:color="auto"/>
            <w:bottom w:val="none" w:sz="0" w:space="0" w:color="auto"/>
            <w:right w:val="none" w:sz="0" w:space="0" w:color="auto"/>
          </w:divBdr>
          <w:divsChild>
            <w:div w:id="300041528">
              <w:marLeft w:val="0"/>
              <w:marRight w:val="0"/>
              <w:marTop w:val="0"/>
              <w:marBottom w:val="0"/>
              <w:divBdr>
                <w:top w:val="none" w:sz="0" w:space="0" w:color="auto"/>
                <w:left w:val="none" w:sz="0" w:space="0" w:color="auto"/>
                <w:bottom w:val="none" w:sz="0" w:space="0" w:color="auto"/>
                <w:right w:val="none" w:sz="0" w:space="0" w:color="auto"/>
              </w:divBdr>
            </w:div>
            <w:div w:id="8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646">
      <w:bodyDiv w:val="1"/>
      <w:marLeft w:val="0"/>
      <w:marRight w:val="0"/>
      <w:marTop w:val="0"/>
      <w:marBottom w:val="0"/>
      <w:divBdr>
        <w:top w:val="none" w:sz="0" w:space="0" w:color="auto"/>
        <w:left w:val="none" w:sz="0" w:space="0" w:color="auto"/>
        <w:bottom w:val="none" w:sz="0" w:space="0" w:color="auto"/>
        <w:right w:val="none" w:sz="0" w:space="0" w:color="auto"/>
      </w:divBdr>
      <w:divsChild>
        <w:div w:id="1298803559">
          <w:marLeft w:val="0"/>
          <w:marRight w:val="0"/>
          <w:marTop w:val="0"/>
          <w:marBottom w:val="0"/>
          <w:divBdr>
            <w:top w:val="none" w:sz="0" w:space="0" w:color="auto"/>
            <w:left w:val="none" w:sz="0" w:space="0" w:color="auto"/>
            <w:bottom w:val="none" w:sz="0" w:space="0" w:color="auto"/>
            <w:right w:val="none" w:sz="0" w:space="0" w:color="auto"/>
          </w:divBdr>
          <w:divsChild>
            <w:div w:id="746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8418">
      <w:bodyDiv w:val="1"/>
      <w:marLeft w:val="0"/>
      <w:marRight w:val="0"/>
      <w:marTop w:val="0"/>
      <w:marBottom w:val="0"/>
      <w:divBdr>
        <w:top w:val="none" w:sz="0" w:space="0" w:color="auto"/>
        <w:left w:val="none" w:sz="0" w:space="0" w:color="auto"/>
        <w:bottom w:val="none" w:sz="0" w:space="0" w:color="auto"/>
        <w:right w:val="none" w:sz="0" w:space="0" w:color="auto"/>
      </w:divBdr>
    </w:div>
    <w:div w:id="1008168443">
      <w:bodyDiv w:val="1"/>
      <w:marLeft w:val="0"/>
      <w:marRight w:val="0"/>
      <w:marTop w:val="0"/>
      <w:marBottom w:val="0"/>
      <w:divBdr>
        <w:top w:val="none" w:sz="0" w:space="0" w:color="auto"/>
        <w:left w:val="none" w:sz="0" w:space="0" w:color="auto"/>
        <w:bottom w:val="none" w:sz="0" w:space="0" w:color="auto"/>
        <w:right w:val="none" w:sz="0" w:space="0" w:color="auto"/>
      </w:divBdr>
    </w:div>
    <w:div w:id="1010062929">
      <w:bodyDiv w:val="1"/>
      <w:marLeft w:val="0"/>
      <w:marRight w:val="0"/>
      <w:marTop w:val="0"/>
      <w:marBottom w:val="0"/>
      <w:divBdr>
        <w:top w:val="none" w:sz="0" w:space="0" w:color="auto"/>
        <w:left w:val="none" w:sz="0" w:space="0" w:color="auto"/>
        <w:bottom w:val="none" w:sz="0" w:space="0" w:color="auto"/>
        <w:right w:val="none" w:sz="0" w:space="0" w:color="auto"/>
      </w:divBdr>
    </w:div>
    <w:div w:id="1027173630">
      <w:bodyDiv w:val="1"/>
      <w:marLeft w:val="0"/>
      <w:marRight w:val="0"/>
      <w:marTop w:val="0"/>
      <w:marBottom w:val="0"/>
      <w:divBdr>
        <w:top w:val="none" w:sz="0" w:space="0" w:color="auto"/>
        <w:left w:val="none" w:sz="0" w:space="0" w:color="auto"/>
        <w:bottom w:val="none" w:sz="0" w:space="0" w:color="auto"/>
        <w:right w:val="none" w:sz="0" w:space="0" w:color="auto"/>
      </w:divBdr>
      <w:divsChild>
        <w:div w:id="1786777229">
          <w:marLeft w:val="0"/>
          <w:marRight w:val="0"/>
          <w:marTop w:val="0"/>
          <w:marBottom w:val="0"/>
          <w:divBdr>
            <w:top w:val="none" w:sz="0" w:space="0" w:color="auto"/>
            <w:left w:val="none" w:sz="0" w:space="0" w:color="auto"/>
            <w:bottom w:val="none" w:sz="0" w:space="0" w:color="auto"/>
            <w:right w:val="none" w:sz="0" w:space="0" w:color="auto"/>
          </w:divBdr>
          <w:divsChild>
            <w:div w:id="1371026824">
              <w:marLeft w:val="0"/>
              <w:marRight w:val="0"/>
              <w:marTop w:val="0"/>
              <w:marBottom w:val="0"/>
              <w:divBdr>
                <w:top w:val="none" w:sz="0" w:space="0" w:color="auto"/>
                <w:left w:val="none" w:sz="0" w:space="0" w:color="auto"/>
                <w:bottom w:val="none" w:sz="0" w:space="0" w:color="auto"/>
                <w:right w:val="none" w:sz="0" w:space="0" w:color="auto"/>
              </w:divBdr>
            </w:div>
            <w:div w:id="964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385">
      <w:bodyDiv w:val="1"/>
      <w:marLeft w:val="0"/>
      <w:marRight w:val="0"/>
      <w:marTop w:val="0"/>
      <w:marBottom w:val="0"/>
      <w:divBdr>
        <w:top w:val="none" w:sz="0" w:space="0" w:color="auto"/>
        <w:left w:val="none" w:sz="0" w:space="0" w:color="auto"/>
        <w:bottom w:val="none" w:sz="0" w:space="0" w:color="auto"/>
        <w:right w:val="none" w:sz="0" w:space="0" w:color="auto"/>
      </w:divBdr>
    </w:div>
    <w:div w:id="1059938725">
      <w:bodyDiv w:val="1"/>
      <w:marLeft w:val="0"/>
      <w:marRight w:val="0"/>
      <w:marTop w:val="0"/>
      <w:marBottom w:val="0"/>
      <w:divBdr>
        <w:top w:val="none" w:sz="0" w:space="0" w:color="auto"/>
        <w:left w:val="none" w:sz="0" w:space="0" w:color="auto"/>
        <w:bottom w:val="none" w:sz="0" w:space="0" w:color="auto"/>
        <w:right w:val="none" w:sz="0" w:space="0" w:color="auto"/>
      </w:divBdr>
    </w:div>
    <w:div w:id="1087262238">
      <w:bodyDiv w:val="1"/>
      <w:marLeft w:val="0"/>
      <w:marRight w:val="0"/>
      <w:marTop w:val="0"/>
      <w:marBottom w:val="0"/>
      <w:divBdr>
        <w:top w:val="none" w:sz="0" w:space="0" w:color="auto"/>
        <w:left w:val="none" w:sz="0" w:space="0" w:color="auto"/>
        <w:bottom w:val="none" w:sz="0" w:space="0" w:color="auto"/>
        <w:right w:val="none" w:sz="0" w:space="0" w:color="auto"/>
      </w:divBdr>
    </w:div>
    <w:div w:id="1119766069">
      <w:bodyDiv w:val="1"/>
      <w:marLeft w:val="0"/>
      <w:marRight w:val="0"/>
      <w:marTop w:val="0"/>
      <w:marBottom w:val="0"/>
      <w:divBdr>
        <w:top w:val="none" w:sz="0" w:space="0" w:color="auto"/>
        <w:left w:val="none" w:sz="0" w:space="0" w:color="auto"/>
        <w:bottom w:val="none" w:sz="0" w:space="0" w:color="auto"/>
        <w:right w:val="none" w:sz="0" w:space="0" w:color="auto"/>
      </w:divBdr>
    </w:div>
    <w:div w:id="1121991727">
      <w:bodyDiv w:val="1"/>
      <w:marLeft w:val="0"/>
      <w:marRight w:val="0"/>
      <w:marTop w:val="0"/>
      <w:marBottom w:val="0"/>
      <w:divBdr>
        <w:top w:val="none" w:sz="0" w:space="0" w:color="auto"/>
        <w:left w:val="none" w:sz="0" w:space="0" w:color="auto"/>
        <w:bottom w:val="none" w:sz="0" w:space="0" w:color="auto"/>
        <w:right w:val="none" w:sz="0" w:space="0" w:color="auto"/>
      </w:divBdr>
      <w:divsChild>
        <w:div w:id="1474179150">
          <w:marLeft w:val="0"/>
          <w:marRight w:val="0"/>
          <w:marTop w:val="0"/>
          <w:marBottom w:val="0"/>
          <w:divBdr>
            <w:top w:val="none" w:sz="0" w:space="0" w:color="auto"/>
            <w:left w:val="none" w:sz="0" w:space="0" w:color="auto"/>
            <w:bottom w:val="none" w:sz="0" w:space="0" w:color="auto"/>
            <w:right w:val="none" w:sz="0" w:space="0" w:color="auto"/>
          </w:divBdr>
          <w:divsChild>
            <w:div w:id="853346174">
              <w:marLeft w:val="0"/>
              <w:marRight w:val="0"/>
              <w:marTop w:val="0"/>
              <w:marBottom w:val="0"/>
              <w:divBdr>
                <w:top w:val="none" w:sz="0" w:space="0" w:color="auto"/>
                <w:left w:val="none" w:sz="0" w:space="0" w:color="auto"/>
                <w:bottom w:val="none" w:sz="0" w:space="0" w:color="auto"/>
                <w:right w:val="none" w:sz="0" w:space="0" w:color="auto"/>
              </w:divBdr>
            </w:div>
            <w:div w:id="2057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866">
      <w:bodyDiv w:val="1"/>
      <w:marLeft w:val="0"/>
      <w:marRight w:val="0"/>
      <w:marTop w:val="0"/>
      <w:marBottom w:val="0"/>
      <w:divBdr>
        <w:top w:val="none" w:sz="0" w:space="0" w:color="auto"/>
        <w:left w:val="none" w:sz="0" w:space="0" w:color="auto"/>
        <w:bottom w:val="none" w:sz="0" w:space="0" w:color="auto"/>
        <w:right w:val="none" w:sz="0" w:space="0" w:color="auto"/>
      </w:divBdr>
    </w:div>
    <w:div w:id="12081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194124">
          <w:marLeft w:val="0"/>
          <w:marRight w:val="0"/>
          <w:marTop w:val="0"/>
          <w:marBottom w:val="0"/>
          <w:divBdr>
            <w:top w:val="none" w:sz="0" w:space="0" w:color="auto"/>
            <w:left w:val="none" w:sz="0" w:space="0" w:color="auto"/>
            <w:bottom w:val="none" w:sz="0" w:space="0" w:color="auto"/>
            <w:right w:val="none" w:sz="0" w:space="0" w:color="auto"/>
          </w:divBdr>
          <w:divsChild>
            <w:div w:id="1262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546">
      <w:bodyDiv w:val="1"/>
      <w:marLeft w:val="0"/>
      <w:marRight w:val="0"/>
      <w:marTop w:val="0"/>
      <w:marBottom w:val="0"/>
      <w:divBdr>
        <w:top w:val="none" w:sz="0" w:space="0" w:color="auto"/>
        <w:left w:val="none" w:sz="0" w:space="0" w:color="auto"/>
        <w:bottom w:val="none" w:sz="0" w:space="0" w:color="auto"/>
        <w:right w:val="none" w:sz="0" w:space="0" w:color="auto"/>
      </w:divBdr>
    </w:div>
    <w:div w:id="1270161094">
      <w:bodyDiv w:val="1"/>
      <w:marLeft w:val="0"/>
      <w:marRight w:val="0"/>
      <w:marTop w:val="0"/>
      <w:marBottom w:val="0"/>
      <w:divBdr>
        <w:top w:val="none" w:sz="0" w:space="0" w:color="auto"/>
        <w:left w:val="none" w:sz="0" w:space="0" w:color="auto"/>
        <w:bottom w:val="none" w:sz="0" w:space="0" w:color="auto"/>
        <w:right w:val="none" w:sz="0" w:space="0" w:color="auto"/>
      </w:divBdr>
    </w:div>
    <w:div w:id="1284582694">
      <w:bodyDiv w:val="1"/>
      <w:marLeft w:val="0"/>
      <w:marRight w:val="0"/>
      <w:marTop w:val="0"/>
      <w:marBottom w:val="0"/>
      <w:divBdr>
        <w:top w:val="none" w:sz="0" w:space="0" w:color="auto"/>
        <w:left w:val="none" w:sz="0" w:space="0" w:color="auto"/>
        <w:bottom w:val="none" w:sz="0" w:space="0" w:color="auto"/>
        <w:right w:val="none" w:sz="0" w:space="0" w:color="auto"/>
      </w:divBdr>
    </w:div>
    <w:div w:id="1304846259">
      <w:bodyDiv w:val="1"/>
      <w:marLeft w:val="0"/>
      <w:marRight w:val="0"/>
      <w:marTop w:val="0"/>
      <w:marBottom w:val="0"/>
      <w:divBdr>
        <w:top w:val="none" w:sz="0" w:space="0" w:color="auto"/>
        <w:left w:val="none" w:sz="0" w:space="0" w:color="auto"/>
        <w:bottom w:val="none" w:sz="0" w:space="0" w:color="auto"/>
        <w:right w:val="none" w:sz="0" w:space="0" w:color="auto"/>
      </w:divBdr>
    </w:div>
    <w:div w:id="1321810480">
      <w:bodyDiv w:val="1"/>
      <w:marLeft w:val="0"/>
      <w:marRight w:val="0"/>
      <w:marTop w:val="0"/>
      <w:marBottom w:val="0"/>
      <w:divBdr>
        <w:top w:val="none" w:sz="0" w:space="0" w:color="auto"/>
        <w:left w:val="none" w:sz="0" w:space="0" w:color="auto"/>
        <w:bottom w:val="none" w:sz="0" w:space="0" w:color="auto"/>
        <w:right w:val="none" w:sz="0" w:space="0" w:color="auto"/>
      </w:divBdr>
      <w:divsChild>
        <w:div w:id="484050536">
          <w:marLeft w:val="0"/>
          <w:marRight w:val="0"/>
          <w:marTop w:val="0"/>
          <w:marBottom w:val="0"/>
          <w:divBdr>
            <w:top w:val="none" w:sz="0" w:space="0" w:color="auto"/>
            <w:left w:val="none" w:sz="0" w:space="0" w:color="auto"/>
            <w:bottom w:val="none" w:sz="0" w:space="0" w:color="auto"/>
            <w:right w:val="none" w:sz="0" w:space="0" w:color="auto"/>
          </w:divBdr>
          <w:divsChild>
            <w:div w:id="2140295203">
              <w:marLeft w:val="0"/>
              <w:marRight w:val="0"/>
              <w:marTop w:val="0"/>
              <w:marBottom w:val="0"/>
              <w:divBdr>
                <w:top w:val="none" w:sz="0" w:space="0" w:color="auto"/>
                <w:left w:val="none" w:sz="0" w:space="0" w:color="auto"/>
                <w:bottom w:val="none" w:sz="0" w:space="0" w:color="auto"/>
                <w:right w:val="none" w:sz="0" w:space="0" w:color="auto"/>
              </w:divBdr>
            </w:div>
            <w:div w:id="1643997179">
              <w:marLeft w:val="0"/>
              <w:marRight w:val="0"/>
              <w:marTop w:val="0"/>
              <w:marBottom w:val="0"/>
              <w:divBdr>
                <w:top w:val="none" w:sz="0" w:space="0" w:color="auto"/>
                <w:left w:val="none" w:sz="0" w:space="0" w:color="auto"/>
                <w:bottom w:val="none" w:sz="0" w:space="0" w:color="auto"/>
                <w:right w:val="none" w:sz="0" w:space="0" w:color="auto"/>
              </w:divBdr>
            </w:div>
            <w:div w:id="5003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199">
      <w:bodyDiv w:val="1"/>
      <w:marLeft w:val="0"/>
      <w:marRight w:val="0"/>
      <w:marTop w:val="0"/>
      <w:marBottom w:val="0"/>
      <w:divBdr>
        <w:top w:val="none" w:sz="0" w:space="0" w:color="auto"/>
        <w:left w:val="none" w:sz="0" w:space="0" w:color="auto"/>
        <w:bottom w:val="none" w:sz="0" w:space="0" w:color="auto"/>
        <w:right w:val="none" w:sz="0" w:space="0" w:color="auto"/>
      </w:divBdr>
      <w:divsChild>
        <w:div w:id="336152853">
          <w:marLeft w:val="0"/>
          <w:marRight w:val="0"/>
          <w:marTop w:val="0"/>
          <w:marBottom w:val="0"/>
          <w:divBdr>
            <w:top w:val="none" w:sz="0" w:space="0" w:color="auto"/>
            <w:left w:val="none" w:sz="0" w:space="0" w:color="auto"/>
            <w:bottom w:val="none" w:sz="0" w:space="0" w:color="auto"/>
            <w:right w:val="none" w:sz="0" w:space="0" w:color="auto"/>
          </w:divBdr>
          <w:divsChild>
            <w:div w:id="92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20">
      <w:bodyDiv w:val="1"/>
      <w:marLeft w:val="0"/>
      <w:marRight w:val="0"/>
      <w:marTop w:val="0"/>
      <w:marBottom w:val="0"/>
      <w:divBdr>
        <w:top w:val="none" w:sz="0" w:space="0" w:color="auto"/>
        <w:left w:val="none" w:sz="0" w:space="0" w:color="auto"/>
        <w:bottom w:val="none" w:sz="0" w:space="0" w:color="auto"/>
        <w:right w:val="none" w:sz="0" w:space="0" w:color="auto"/>
      </w:divBdr>
      <w:divsChild>
        <w:div w:id="76289354">
          <w:marLeft w:val="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891">
      <w:bodyDiv w:val="1"/>
      <w:marLeft w:val="0"/>
      <w:marRight w:val="0"/>
      <w:marTop w:val="0"/>
      <w:marBottom w:val="0"/>
      <w:divBdr>
        <w:top w:val="none" w:sz="0" w:space="0" w:color="auto"/>
        <w:left w:val="none" w:sz="0" w:space="0" w:color="auto"/>
        <w:bottom w:val="none" w:sz="0" w:space="0" w:color="auto"/>
        <w:right w:val="none" w:sz="0" w:space="0" w:color="auto"/>
      </w:divBdr>
    </w:div>
    <w:div w:id="1396119848">
      <w:bodyDiv w:val="1"/>
      <w:marLeft w:val="0"/>
      <w:marRight w:val="0"/>
      <w:marTop w:val="0"/>
      <w:marBottom w:val="0"/>
      <w:divBdr>
        <w:top w:val="none" w:sz="0" w:space="0" w:color="auto"/>
        <w:left w:val="none" w:sz="0" w:space="0" w:color="auto"/>
        <w:bottom w:val="none" w:sz="0" w:space="0" w:color="auto"/>
        <w:right w:val="none" w:sz="0" w:space="0" w:color="auto"/>
      </w:divBdr>
      <w:divsChild>
        <w:div w:id="1595747043">
          <w:marLeft w:val="0"/>
          <w:marRight w:val="0"/>
          <w:marTop w:val="0"/>
          <w:marBottom w:val="0"/>
          <w:divBdr>
            <w:top w:val="none" w:sz="0" w:space="0" w:color="auto"/>
            <w:left w:val="none" w:sz="0" w:space="0" w:color="auto"/>
            <w:bottom w:val="none" w:sz="0" w:space="0" w:color="auto"/>
            <w:right w:val="none" w:sz="0" w:space="0" w:color="auto"/>
          </w:divBdr>
          <w:divsChild>
            <w:div w:id="75857758">
              <w:marLeft w:val="0"/>
              <w:marRight w:val="0"/>
              <w:marTop w:val="0"/>
              <w:marBottom w:val="0"/>
              <w:divBdr>
                <w:top w:val="none" w:sz="0" w:space="0" w:color="auto"/>
                <w:left w:val="none" w:sz="0" w:space="0" w:color="auto"/>
                <w:bottom w:val="none" w:sz="0" w:space="0" w:color="auto"/>
                <w:right w:val="none" w:sz="0" w:space="0" w:color="auto"/>
              </w:divBdr>
            </w:div>
            <w:div w:id="1536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393">
      <w:bodyDiv w:val="1"/>
      <w:marLeft w:val="0"/>
      <w:marRight w:val="0"/>
      <w:marTop w:val="0"/>
      <w:marBottom w:val="0"/>
      <w:divBdr>
        <w:top w:val="none" w:sz="0" w:space="0" w:color="auto"/>
        <w:left w:val="none" w:sz="0" w:space="0" w:color="auto"/>
        <w:bottom w:val="none" w:sz="0" w:space="0" w:color="auto"/>
        <w:right w:val="none" w:sz="0" w:space="0" w:color="auto"/>
      </w:divBdr>
    </w:div>
    <w:div w:id="1434549860">
      <w:bodyDiv w:val="1"/>
      <w:marLeft w:val="0"/>
      <w:marRight w:val="0"/>
      <w:marTop w:val="0"/>
      <w:marBottom w:val="0"/>
      <w:divBdr>
        <w:top w:val="none" w:sz="0" w:space="0" w:color="auto"/>
        <w:left w:val="none" w:sz="0" w:space="0" w:color="auto"/>
        <w:bottom w:val="none" w:sz="0" w:space="0" w:color="auto"/>
        <w:right w:val="none" w:sz="0" w:space="0" w:color="auto"/>
      </w:divBdr>
    </w:div>
    <w:div w:id="1442455214">
      <w:bodyDiv w:val="1"/>
      <w:marLeft w:val="0"/>
      <w:marRight w:val="0"/>
      <w:marTop w:val="0"/>
      <w:marBottom w:val="0"/>
      <w:divBdr>
        <w:top w:val="none" w:sz="0" w:space="0" w:color="auto"/>
        <w:left w:val="none" w:sz="0" w:space="0" w:color="auto"/>
        <w:bottom w:val="none" w:sz="0" w:space="0" w:color="auto"/>
        <w:right w:val="none" w:sz="0" w:space="0" w:color="auto"/>
      </w:divBdr>
      <w:divsChild>
        <w:div w:id="104934525">
          <w:marLeft w:val="0"/>
          <w:marRight w:val="0"/>
          <w:marTop w:val="0"/>
          <w:marBottom w:val="0"/>
          <w:divBdr>
            <w:top w:val="none" w:sz="0" w:space="0" w:color="auto"/>
            <w:left w:val="none" w:sz="0" w:space="0" w:color="auto"/>
            <w:bottom w:val="none" w:sz="0" w:space="0" w:color="auto"/>
            <w:right w:val="none" w:sz="0" w:space="0" w:color="auto"/>
          </w:divBdr>
          <w:divsChild>
            <w:div w:id="122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114">
      <w:bodyDiv w:val="1"/>
      <w:marLeft w:val="0"/>
      <w:marRight w:val="0"/>
      <w:marTop w:val="0"/>
      <w:marBottom w:val="0"/>
      <w:divBdr>
        <w:top w:val="none" w:sz="0" w:space="0" w:color="auto"/>
        <w:left w:val="none" w:sz="0" w:space="0" w:color="auto"/>
        <w:bottom w:val="none" w:sz="0" w:space="0" w:color="auto"/>
        <w:right w:val="none" w:sz="0" w:space="0" w:color="auto"/>
      </w:divBdr>
      <w:divsChild>
        <w:div w:id="2029484056">
          <w:marLeft w:val="0"/>
          <w:marRight w:val="0"/>
          <w:marTop w:val="0"/>
          <w:marBottom w:val="0"/>
          <w:divBdr>
            <w:top w:val="none" w:sz="0" w:space="0" w:color="auto"/>
            <w:left w:val="none" w:sz="0" w:space="0" w:color="auto"/>
            <w:bottom w:val="none" w:sz="0" w:space="0" w:color="auto"/>
            <w:right w:val="none" w:sz="0" w:space="0" w:color="auto"/>
          </w:divBdr>
          <w:divsChild>
            <w:div w:id="797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382">
      <w:bodyDiv w:val="1"/>
      <w:marLeft w:val="0"/>
      <w:marRight w:val="0"/>
      <w:marTop w:val="0"/>
      <w:marBottom w:val="0"/>
      <w:divBdr>
        <w:top w:val="none" w:sz="0" w:space="0" w:color="auto"/>
        <w:left w:val="none" w:sz="0" w:space="0" w:color="auto"/>
        <w:bottom w:val="none" w:sz="0" w:space="0" w:color="auto"/>
        <w:right w:val="none" w:sz="0" w:space="0" w:color="auto"/>
      </w:divBdr>
      <w:divsChild>
        <w:div w:id="1647856264">
          <w:marLeft w:val="0"/>
          <w:marRight w:val="0"/>
          <w:marTop w:val="0"/>
          <w:marBottom w:val="0"/>
          <w:divBdr>
            <w:top w:val="none" w:sz="0" w:space="0" w:color="auto"/>
            <w:left w:val="none" w:sz="0" w:space="0" w:color="auto"/>
            <w:bottom w:val="none" w:sz="0" w:space="0" w:color="auto"/>
            <w:right w:val="none" w:sz="0" w:space="0" w:color="auto"/>
          </w:divBdr>
          <w:divsChild>
            <w:div w:id="17154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182">
      <w:bodyDiv w:val="1"/>
      <w:marLeft w:val="0"/>
      <w:marRight w:val="0"/>
      <w:marTop w:val="0"/>
      <w:marBottom w:val="0"/>
      <w:divBdr>
        <w:top w:val="none" w:sz="0" w:space="0" w:color="auto"/>
        <w:left w:val="none" w:sz="0" w:space="0" w:color="auto"/>
        <w:bottom w:val="none" w:sz="0" w:space="0" w:color="auto"/>
        <w:right w:val="none" w:sz="0" w:space="0" w:color="auto"/>
      </w:divBdr>
    </w:div>
    <w:div w:id="1484086160">
      <w:bodyDiv w:val="1"/>
      <w:marLeft w:val="0"/>
      <w:marRight w:val="0"/>
      <w:marTop w:val="0"/>
      <w:marBottom w:val="0"/>
      <w:divBdr>
        <w:top w:val="none" w:sz="0" w:space="0" w:color="auto"/>
        <w:left w:val="none" w:sz="0" w:space="0" w:color="auto"/>
        <w:bottom w:val="none" w:sz="0" w:space="0" w:color="auto"/>
        <w:right w:val="none" w:sz="0" w:space="0" w:color="auto"/>
      </w:divBdr>
      <w:divsChild>
        <w:div w:id="2060787499">
          <w:marLeft w:val="0"/>
          <w:marRight w:val="0"/>
          <w:marTop w:val="0"/>
          <w:marBottom w:val="0"/>
          <w:divBdr>
            <w:top w:val="none" w:sz="0" w:space="0" w:color="auto"/>
            <w:left w:val="none" w:sz="0" w:space="0" w:color="auto"/>
            <w:bottom w:val="none" w:sz="0" w:space="0" w:color="auto"/>
            <w:right w:val="none" w:sz="0" w:space="0" w:color="auto"/>
          </w:divBdr>
          <w:divsChild>
            <w:div w:id="219828452">
              <w:marLeft w:val="0"/>
              <w:marRight w:val="0"/>
              <w:marTop w:val="0"/>
              <w:marBottom w:val="0"/>
              <w:divBdr>
                <w:top w:val="none" w:sz="0" w:space="0" w:color="auto"/>
                <w:left w:val="none" w:sz="0" w:space="0" w:color="auto"/>
                <w:bottom w:val="none" w:sz="0" w:space="0" w:color="auto"/>
                <w:right w:val="none" w:sz="0" w:space="0" w:color="auto"/>
              </w:divBdr>
            </w:div>
            <w:div w:id="1776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419">
      <w:bodyDiv w:val="1"/>
      <w:marLeft w:val="0"/>
      <w:marRight w:val="0"/>
      <w:marTop w:val="0"/>
      <w:marBottom w:val="0"/>
      <w:divBdr>
        <w:top w:val="none" w:sz="0" w:space="0" w:color="auto"/>
        <w:left w:val="none" w:sz="0" w:space="0" w:color="auto"/>
        <w:bottom w:val="none" w:sz="0" w:space="0" w:color="auto"/>
        <w:right w:val="none" w:sz="0" w:space="0" w:color="auto"/>
      </w:divBdr>
      <w:divsChild>
        <w:div w:id="713040387">
          <w:marLeft w:val="0"/>
          <w:marRight w:val="0"/>
          <w:marTop w:val="0"/>
          <w:marBottom w:val="0"/>
          <w:divBdr>
            <w:top w:val="none" w:sz="0" w:space="0" w:color="auto"/>
            <w:left w:val="none" w:sz="0" w:space="0" w:color="auto"/>
            <w:bottom w:val="none" w:sz="0" w:space="0" w:color="auto"/>
            <w:right w:val="none" w:sz="0" w:space="0" w:color="auto"/>
          </w:divBdr>
          <w:divsChild>
            <w:div w:id="1001852653">
              <w:marLeft w:val="0"/>
              <w:marRight w:val="0"/>
              <w:marTop w:val="0"/>
              <w:marBottom w:val="0"/>
              <w:divBdr>
                <w:top w:val="none" w:sz="0" w:space="0" w:color="auto"/>
                <w:left w:val="none" w:sz="0" w:space="0" w:color="auto"/>
                <w:bottom w:val="none" w:sz="0" w:space="0" w:color="auto"/>
                <w:right w:val="none" w:sz="0" w:space="0" w:color="auto"/>
              </w:divBdr>
            </w:div>
            <w:div w:id="477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0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sChild>
            <w:div w:id="1415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4784">
      <w:bodyDiv w:val="1"/>
      <w:marLeft w:val="0"/>
      <w:marRight w:val="0"/>
      <w:marTop w:val="0"/>
      <w:marBottom w:val="0"/>
      <w:divBdr>
        <w:top w:val="none" w:sz="0" w:space="0" w:color="auto"/>
        <w:left w:val="none" w:sz="0" w:space="0" w:color="auto"/>
        <w:bottom w:val="none" w:sz="0" w:space="0" w:color="auto"/>
        <w:right w:val="none" w:sz="0" w:space="0" w:color="auto"/>
      </w:divBdr>
      <w:divsChild>
        <w:div w:id="1410618186">
          <w:marLeft w:val="0"/>
          <w:marRight w:val="0"/>
          <w:marTop w:val="0"/>
          <w:marBottom w:val="0"/>
          <w:divBdr>
            <w:top w:val="none" w:sz="0" w:space="0" w:color="auto"/>
            <w:left w:val="none" w:sz="0" w:space="0" w:color="auto"/>
            <w:bottom w:val="none" w:sz="0" w:space="0" w:color="auto"/>
            <w:right w:val="none" w:sz="0" w:space="0" w:color="auto"/>
          </w:divBdr>
          <w:divsChild>
            <w:div w:id="7730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475">
      <w:bodyDiv w:val="1"/>
      <w:marLeft w:val="0"/>
      <w:marRight w:val="0"/>
      <w:marTop w:val="0"/>
      <w:marBottom w:val="0"/>
      <w:divBdr>
        <w:top w:val="none" w:sz="0" w:space="0" w:color="auto"/>
        <w:left w:val="none" w:sz="0" w:space="0" w:color="auto"/>
        <w:bottom w:val="none" w:sz="0" w:space="0" w:color="auto"/>
        <w:right w:val="none" w:sz="0" w:space="0" w:color="auto"/>
      </w:divBdr>
    </w:div>
    <w:div w:id="1586307625">
      <w:bodyDiv w:val="1"/>
      <w:marLeft w:val="0"/>
      <w:marRight w:val="0"/>
      <w:marTop w:val="0"/>
      <w:marBottom w:val="0"/>
      <w:divBdr>
        <w:top w:val="none" w:sz="0" w:space="0" w:color="auto"/>
        <w:left w:val="none" w:sz="0" w:space="0" w:color="auto"/>
        <w:bottom w:val="none" w:sz="0" w:space="0" w:color="auto"/>
        <w:right w:val="none" w:sz="0" w:space="0" w:color="auto"/>
      </w:divBdr>
      <w:divsChild>
        <w:div w:id="1718161712">
          <w:marLeft w:val="0"/>
          <w:marRight w:val="0"/>
          <w:marTop w:val="0"/>
          <w:marBottom w:val="0"/>
          <w:divBdr>
            <w:top w:val="none" w:sz="0" w:space="0" w:color="auto"/>
            <w:left w:val="none" w:sz="0" w:space="0" w:color="auto"/>
            <w:bottom w:val="none" w:sz="0" w:space="0" w:color="auto"/>
            <w:right w:val="none" w:sz="0" w:space="0" w:color="auto"/>
          </w:divBdr>
          <w:divsChild>
            <w:div w:id="4599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946">
      <w:bodyDiv w:val="1"/>
      <w:marLeft w:val="0"/>
      <w:marRight w:val="0"/>
      <w:marTop w:val="0"/>
      <w:marBottom w:val="0"/>
      <w:divBdr>
        <w:top w:val="none" w:sz="0" w:space="0" w:color="auto"/>
        <w:left w:val="none" w:sz="0" w:space="0" w:color="auto"/>
        <w:bottom w:val="none" w:sz="0" w:space="0" w:color="auto"/>
        <w:right w:val="none" w:sz="0" w:space="0" w:color="auto"/>
      </w:divBdr>
    </w:div>
    <w:div w:id="1688676285">
      <w:bodyDiv w:val="1"/>
      <w:marLeft w:val="0"/>
      <w:marRight w:val="0"/>
      <w:marTop w:val="0"/>
      <w:marBottom w:val="0"/>
      <w:divBdr>
        <w:top w:val="none" w:sz="0" w:space="0" w:color="auto"/>
        <w:left w:val="none" w:sz="0" w:space="0" w:color="auto"/>
        <w:bottom w:val="none" w:sz="0" w:space="0" w:color="auto"/>
        <w:right w:val="none" w:sz="0" w:space="0" w:color="auto"/>
      </w:divBdr>
      <w:divsChild>
        <w:div w:id="963779701">
          <w:marLeft w:val="0"/>
          <w:marRight w:val="0"/>
          <w:marTop w:val="0"/>
          <w:marBottom w:val="0"/>
          <w:divBdr>
            <w:top w:val="none" w:sz="0" w:space="0" w:color="auto"/>
            <w:left w:val="none" w:sz="0" w:space="0" w:color="auto"/>
            <w:bottom w:val="none" w:sz="0" w:space="0" w:color="auto"/>
            <w:right w:val="none" w:sz="0" w:space="0" w:color="auto"/>
          </w:divBdr>
        </w:div>
      </w:divsChild>
    </w:div>
    <w:div w:id="1703751107">
      <w:bodyDiv w:val="1"/>
      <w:marLeft w:val="0"/>
      <w:marRight w:val="0"/>
      <w:marTop w:val="0"/>
      <w:marBottom w:val="0"/>
      <w:divBdr>
        <w:top w:val="none" w:sz="0" w:space="0" w:color="auto"/>
        <w:left w:val="none" w:sz="0" w:space="0" w:color="auto"/>
        <w:bottom w:val="none" w:sz="0" w:space="0" w:color="auto"/>
        <w:right w:val="none" w:sz="0" w:space="0" w:color="auto"/>
      </w:divBdr>
      <w:divsChild>
        <w:div w:id="1912080180">
          <w:marLeft w:val="0"/>
          <w:marRight w:val="0"/>
          <w:marTop w:val="0"/>
          <w:marBottom w:val="0"/>
          <w:divBdr>
            <w:top w:val="none" w:sz="0" w:space="0" w:color="auto"/>
            <w:left w:val="none" w:sz="0" w:space="0" w:color="auto"/>
            <w:bottom w:val="none" w:sz="0" w:space="0" w:color="auto"/>
            <w:right w:val="none" w:sz="0" w:space="0" w:color="auto"/>
          </w:divBdr>
          <w:divsChild>
            <w:div w:id="2933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32661100">
          <w:marLeft w:val="0"/>
          <w:marRight w:val="0"/>
          <w:marTop w:val="0"/>
          <w:marBottom w:val="0"/>
          <w:divBdr>
            <w:top w:val="none" w:sz="0" w:space="0" w:color="auto"/>
            <w:left w:val="none" w:sz="0" w:space="0" w:color="auto"/>
            <w:bottom w:val="none" w:sz="0" w:space="0" w:color="auto"/>
            <w:right w:val="none" w:sz="0" w:space="0" w:color="auto"/>
          </w:divBdr>
          <w:divsChild>
            <w:div w:id="2003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963">
      <w:bodyDiv w:val="1"/>
      <w:marLeft w:val="0"/>
      <w:marRight w:val="0"/>
      <w:marTop w:val="0"/>
      <w:marBottom w:val="0"/>
      <w:divBdr>
        <w:top w:val="none" w:sz="0" w:space="0" w:color="auto"/>
        <w:left w:val="none" w:sz="0" w:space="0" w:color="auto"/>
        <w:bottom w:val="none" w:sz="0" w:space="0" w:color="auto"/>
        <w:right w:val="none" w:sz="0" w:space="0" w:color="auto"/>
      </w:divBdr>
      <w:divsChild>
        <w:div w:id="794910946">
          <w:marLeft w:val="0"/>
          <w:marRight w:val="0"/>
          <w:marTop w:val="0"/>
          <w:marBottom w:val="0"/>
          <w:divBdr>
            <w:top w:val="none" w:sz="0" w:space="0" w:color="auto"/>
            <w:left w:val="none" w:sz="0" w:space="0" w:color="auto"/>
            <w:bottom w:val="none" w:sz="0" w:space="0" w:color="auto"/>
            <w:right w:val="none" w:sz="0" w:space="0" w:color="auto"/>
          </w:divBdr>
          <w:divsChild>
            <w:div w:id="1637681236">
              <w:marLeft w:val="0"/>
              <w:marRight w:val="0"/>
              <w:marTop w:val="0"/>
              <w:marBottom w:val="0"/>
              <w:divBdr>
                <w:top w:val="none" w:sz="0" w:space="0" w:color="auto"/>
                <w:left w:val="none" w:sz="0" w:space="0" w:color="auto"/>
                <w:bottom w:val="none" w:sz="0" w:space="0" w:color="auto"/>
                <w:right w:val="none" w:sz="0" w:space="0" w:color="auto"/>
              </w:divBdr>
            </w:div>
            <w:div w:id="158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77">
      <w:bodyDiv w:val="1"/>
      <w:marLeft w:val="0"/>
      <w:marRight w:val="0"/>
      <w:marTop w:val="0"/>
      <w:marBottom w:val="0"/>
      <w:divBdr>
        <w:top w:val="none" w:sz="0" w:space="0" w:color="auto"/>
        <w:left w:val="none" w:sz="0" w:space="0" w:color="auto"/>
        <w:bottom w:val="none" w:sz="0" w:space="0" w:color="auto"/>
        <w:right w:val="none" w:sz="0" w:space="0" w:color="auto"/>
      </w:divBdr>
      <w:divsChild>
        <w:div w:id="2065785302">
          <w:marLeft w:val="0"/>
          <w:marRight w:val="0"/>
          <w:marTop w:val="0"/>
          <w:marBottom w:val="0"/>
          <w:divBdr>
            <w:top w:val="none" w:sz="0" w:space="0" w:color="auto"/>
            <w:left w:val="none" w:sz="0" w:space="0" w:color="auto"/>
            <w:bottom w:val="none" w:sz="0" w:space="0" w:color="auto"/>
            <w:right w:val="none" w:sz="0" w:space="0" w:color="auto"/>
          </w:divBdr>
          <w:divsChild>
            <w:div w:id="574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310">
      <w:bodyDiv w:val="1"/>
      <w:marLeft w:val="0"/>
      <w:marRight w:val="0"/>
      <w:marTop w:val="0"/>
      <w:marBottom w:val="0"/>
      <w:divBdr>
        <w:top w:val="none" w:sz="0" w:space="0" w:color="auto"/>
        <w:left w:val="none" w:sz="0" w:space="0" w:color="auto"/>
        <w:bottom w:val="none" w:sz="0" w:space="0" w:color="auto"/>
        <w:right w:val="none" w:sz="0" w:space="0" w:color="auto"/>
      </w:divBdr>
      <w:divsChild>
        <w:div w:id="1735547192">
          <w:marLeft w:val="0"/>
          <w:marRight w:val="0"/>
          <w:marTop w:val="0"/>
          <w:marBottom w:val="0"/>
          <w:divBdr>
            <w:top w:val="none" w:sz="0" w:space="0" w:color="auto"/>
            <w:left w:val="none" w:sz="0" w:space="0" w:color="auto"/>
            <w:bottom w:val="none" w:sz="0" w:space="0" w:color="auto"/>
            <w:right w:val="none" w:sz="0" w:space="0" w:color="auto"/>
          </w:divBdr>
          <w:divsChild>
            <w:div w:id="262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647">
      <w:bodyDiv w:val="1"/>
      <w:marLeft w:val="0"/>
      <w:marRight w:val="0"/>
      <w:marTop w:val="0"/>
      <w:marBottom w:val="0"/>
      <w:divBdr>
        <w:top w:val="none" w:sz="0" w:space="0" w:color="auto"/>
        <w:left w:val="none" w:sz="0" w:space="0" w:color="auto"/>
        <w:bottom w:val="none" w:sz="0" w:space="0" w:color="auto"/>
        <w:right w:val="none" w:sz="0" w:space="0" w:color="auto"/>
      </w:divBdr>
      <w:divsChild>
        <w:div w:id="1289363150">
          <w:marLeft w:val="0"/>
          <w:marRight w:val="0"/>
          <w:marTop w:val="0"/>
          <w:marBottom w:val="0"/>
          <w:divBdr>
            <w:top w:val="none" w:sz="0" w:space="0" w:color="auto"/>
            <w:left w:val="none" w:sz="0" w:space="0" w:color="auto"/>
            <w:bottom w:val="none" w:sz="0" w:space="0" w:color="auto"/>
            <w:right w:val="none" w:sz="0" w:space="0" w:color="auto"/>
          </w:divBdr>
          <w:divsChild>
            <w:div w:id="892692959">
              <w:marLeft w:val="0"/>
              <w:marRight w:val="0"/>
              <w:marTop w:val="0"/>
              <w:marBottom w:val="0"/>
              <w:divBdr>
                <w:top w:val="none" w:sz="0" w:space="0" w:color="auto"/>
                <w:left w:val="none" w:sz="0" w:space="0" w:color="auto"/>
                <w:bottom w:val="none" w:sz="0" w:space="0" w:color="auto"/>
                <w:right w:val="none" w:sz="0" w:space="0" w:color="auto"/>
              </w:divBdr>
            </w:div>
            <w:div w:id="120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49">
      <w:bodyDiv w:val="1"/>
      <w:marLeft w:val="0"/>
      <w:marRight w:val="0"/>
      <w:marTop w:val="0"/>
      <w:marBottom w:val="0"/>
      <w:divBdr>
        <w:top w:val="none" w:sz="0" w:space="0" w:color="auto"/>
        <w:left w:val="none" w:sz="0" w:space="0" w:color="auto"/>
        <w:bottom w:val="none" w:sz="0" w:space="0" w:color="auto"/>
        <w:right w:val="none" w:sz="0" w:space="0" w:color="auto"/>
      </w:divBdr>
      <w:divsChild>
        <w:div w:id="155803484">
          <w:marLeft w:val="0"/>
          <w:marRight w:val="0"/>
          <w:marTop w:val="0"/>
          <w:marBottom w:val="0"/>
          <w:divBdr>
            <w:top w:val="none" w:sz="0" w:space="0" w:color="auto"/>
            <w:left w:val="none" w:sz="0" w:space="0" w:color="auto"/>
            <w:bottom w:val="none" w:sz="0" w:space="0" w:color="auto"/>
            <w:right w:val="none" w:sz="0" w:space="0" w:color="auto"/>
          </w:divBdr>
          <w:divsChild>
            <w:div w:id="348795493">
              <w:marLeft w:val="0"/>
              <w:marRight w:val="0"/>
              <w:marTop w:val="0"/>
              <w:marBottom w:val="0"/>
              <w:divBdr>
                <w:top w:val="none" w:sz="0" w:space="0" w:color="auto"/>
                <w:left w:val="none" w:sz="0" w:space="0" w:color="auto"/>
                <w:bottom w:val="none" w:sz="0" w:space="0" w:color="auto"/>
                <w:right w:val="none" w:sz="0" w:space="0" w:color="auto"/>
              </w:divBdr>
            </w:div>
            <w:div w:id="1614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078">
      <w:bodyDiv w:val="1"/>
      <w:marLeft w:val="0"/>
      <w:marRight w:val="0"/>
      <w:marTop w:val="0"/>
      <w:marBottom w:val="0"/>
      <w:divBdr>
        <w:top w:val="none" w:sz="0" w:space="0" w:color="auto"/>
        <w:left w:val="none" w:sz="0" w:space="0" w:color="auto"/>
        <w:bottom w:val="none" w:sz="0" w:space="0" w:color="auto"/>
        <w:right w:val="none" w:sz="0" w:space="0" w:color="auto"/>
      </w:divBdr>
    </w:div>
    <w:div w:id="1853185771">
      <w:bodyDiv w:val="1"/>
      <w:marLeft w:val="0"/>
      <w:marRight w:val="0"/>
      <w:marTop w:val="0"/>
      <w:marBottom w:val="0"/>
      <w:divBdr>
        <w:top w:val="none" w:sz="0" w:space="0" w:color="auto"/>
        <w:left w:val="none" w:sz="0" w:space="0" w:color="auto"/>
        <w:bottom w:val="none" w:sz="0" w:space="0" w:color="auto"/>
        <w:right w:val="none" w:sz="0" w:space="0" w:color="auto"/>
      </w:divBdr>
    </w:div>
    <w:div w:id="1866288610">
      <w:bodyDiv w:val="1"/>
      <w:marLeft w:val="0"/>
      <w:marRight w:val="0"/>
      <w:marTop w:val="0"/>
      <w:marBottom w:val="0"/>
      <w:divBdr>
        <w:top w:val="none" w:sz="0" w:space="0" w:color="auto"/>
        <w:left w:val="none" w:sz="0" w:space="0" w:color="auto"/>
        <w:bottom w:val="none" w:sz="0" w:space="0" w:color="auto"/>
        <w:right w:val="none" w:sz="0" w:space="0" w:color="auto"/>
      </w:divBdr>
    </w:div>
    <w:div w:id="1890916541">
      <w:bodyDiv w:val="1"/>
      <w:marLeft w:val="0"/>
      <w:marRight w:val="0"/>
      <w:marTop w:val="0"/>
      <w:marBottom w:val="0"/>
      <w:divBdr>
        <w:top w:val="none" w:sz="0" w:space="0" w:color="auto"/>
        <w:left w:val="none" w:sz="0" w:space="0" w:color="auto"/>
        <w:bottom w:val="none" w:sz="0" w:space="0" w:color="auto"/>
        <w:right w:val="none" w:sz="0" w:space="0" w:color="auto"/>
      </w:divBdr>
    </w:div>
    <w:div w:id="1894845577">
      <w:bodyDiv w:val="1"/>
      <w:marLeft w:val="0"/>
      <w:marRight w:val="0"/>
      <w:marTop w:val="0"/>
      <w:marBottom w:val="0"/>
      <w:divBdr>
        <w:top w:val="none" w:sz="0" w:space="0" w:color="auto"/>
        <w:left w:val="none" w:sz="0" w:space="0" w:color="auto"/>
        <w:bottom w:val="none" w:sz="0" w:space="0" w:color="auto"/>
        <w:right w:val="none" w:sz="0" w:space="0" w:color="auto"/>
      </w:divBdr>
    </w:div>
    <w:div w:id="192907216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63">
          <w:marLeft w:val="0"/>
          <w:marRight w:val="0"/>
          <w:marTop w:val="0"/>
          <w:marBottom w:val="0"/>
          <w:divBdr>
            <w:top w:val="none" w:sz="0" w:space="0" w:color="auto"/>
            <w:left w:val="none" w:sz="0" w:space="0" w:color="auto"/>
            <w:bottom w:val="none" w:sz="0" w:space="0" w:color="auto"/>
            <w:right w:val="none" w:sz="0" w:space="0" w:color="auto"/>
          </w:divBdr>
          <w:divsChild>
            <w:div w:id="753207702">
              <w:marLeft w:val="0"/>
              <w:marRight w:val="0"/>
              <w:marTop w:val="0"/>
              <w:marBottom w:val="0"/>
              <w:divBdr>
                <w:top w:val="none" w:sz="0" w:space="0" w:color="auto"/>
                <w:left w:val="none" w:sz="0" w:space="0" w:color="auto"/>
                <w:bottom w:val="none" w:sz="0" w:space="0" w:color="auto"/>
                <w:right w:val="none" w:sz="0" w:space="0" w:color="auto"/>
              </w:divBdr>
            </w:div>
            <w:div w:id="934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179">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0">
          <w:marLeft w:val="0"/>
          <w:marRight w:val="0"/>
          <w:marTop w:val="0"/>
          <w:marBottom w:val="0"/>
          <w:divBdr>
            <w:top w:val="none" w:sz="0" w:space="0" w:color="auto"/>
            <w:left w:val="none" w:sz="0" w:space="0" w:color="auto"/>
            <w:bottom w:val="none" w:sz="0" w:space="0" w:color="auto"/>
            <w:right w:val="none" w:sz="0" w:space="0" w:color="auto"/>
          </w:divBdr>
          <w:divsChild>
            <w:div w:id="1895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006">
          <w:marLeft w:val="0"/>
          <w:marRight w:val="0"/>
          <w:marTop w:val="0"/>
          <w:marBottom w:val="0"/>
          <w:divBdr>
            <w:top w:val="none" w:sz="0" w:space="0" w:color="auto"/>
            <w:left w:val="none" w:sz="0" w:space="0" w:color="auto"/>
            <w:bottom w:val="none" w:sz="0" w:space="0" w:color="auto"/>
            <w:right w:val="none" w:sz="0" w:space="0" w:color="auto"/>
          </w:divBdr>
          <w:divsChild>
            <w:div w:id="206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902">
      <w:bodyDiv w:val="1"/>
      <w:marLeft w:val="0"/>
      <w:marRight w:val="0"/>
      <w:marTop w:val="0"/>
      <w:marBottom w:val="0"/>
      <w:divBdr>
        <w:top w:val="none" w:sz="0" w:space="0" w:color="auto"/>
        <w:left w:val="none" w:sz="0" w:space="0" w:color="auto"/>
        <w:bottom w:val="none" w:sz="0" w:space="0" w:color="auto"/>
        <w:right w:val="none" w:sz="0" w:space="0" w:color="auto"/>
      </w:divBdr>
    </w:div>
    <w:div w:id="2018463627">
      <w:bodyDiv w:val="1"/>
      <w:marLeft w:val="0"/>
      <w:marRight w:val="0"/>
      <w:marTop w:val="0"/>
      <w:marBottom w:val="0"/>
      <w:divBdr>
        <w:top w:val="none" w:sz="0" w:space="0" w:color="auto"/>
        <w:left w:val="none" w:sz="0" w:space="0" w:color="auto"/>
        <w:bottom w:val="none" w:sz="0" w:space="0" w:color="auto"/>
        <w:right w:val="none" w:sz="0" w:space="0" w:color="auto"/>
      </w:divBdr>
      <w:divsChild>
        <w:div w:id="1677489407">
          <w:marLeft w:val="0"/>
          <w:marRight w:val="0"/>
          <w:marTop w:val="0"/>
          <w:marBottom w:val="0"/>
          <w:divBdr>
            <w:top w:val="none" w:sz="0" w:space="0" w:color="auto"/>
            <w:left w:val="none" w:sz="0" w:space="0" w:color="auto"/>
            <w:bottom w:val="none" w:sz="0" w:space="0" w:color="auto"/>
            <w:right w:val="none" w:sz="0" w:space="0" w:color="auto"/>
          </w:divBdr>
          <w:divsChild>
            <w:div w:id="518587771">
              <w:marLeft w:val="0"/>
              <w:marRight w:val="0"/>
              <w:marTop w:val="0"/>
              <w:marBottom w:val="0"/>
              <w:divBdr>
                <w:top w:val="none" w:sz="0" w:space="0" w:color="auto"/>
                <w:left w:val="none" w:sz="0" w:space="0" w:color="auto"/>
                <w:bottom w:val="none" w:sz="0" w:space="0" w:color="auto"/>
                <w:right w:val="none" w:sz="0" w:space="0" w:color="auto"/>
              </w:divBdr>
            </w:div>
            <w:div w:id="1205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247">
      <w:bodyDiv w:val="1"/>
      <w:marLeft w:val="0"/>
      <w:marRight w:val="0"/>
      <w:marTop w:val="0"/>
      <w:marBottom w:val="0"/>
      <w:divBdr>
        <w:top w:val="none" w:sz="0" w:space="0" w:color="auto"/>
        <w:left w:val="none" w:sz="0" w:space="0" w:color="auto"/>
        <w:bottom w:val="none" w:sz="0" w:space="0" w:color="auto"/>
        <w:right w:val="none" w:sz="0" w:space="0" w:color="auto"/>
      </w:divBdr>
    </w:div>
    <w:div w:id="2044789521">
      <w:bodyDiv w:val="1"/>
      <w:marLeft w:val="0"/>
      <w:marRight w:val="0"/>
      <w:marTop w:val="0"/>
      <w:marBottom w:val="0"/>
      <w:divBdr>
        <w:top w:val="none" w:sz="0" w:space="0" w:color="auto"/>
        <w:left w:val="none" w:sz="0" w:space="0" w:color="auto"/>
        <w:bottom w:val="none" w:sz="0" w:space="0" w:color="auto"/>
        <w:right w:val="none" w:sz="0" w:space="0" w:color="auto"/>
      </w:divBdr>
    </w:div>
    <w:div w:id="20870232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330">
      <w:bodyDiv w:val="1"/>
      <w:marLeft w:val="0"/>
      <w:marRight w:val="0"/>
      <w:marTop w:val="0"/>
      <w:marBottom w:val="0"/>
      <w:divBdr>
        <w:top w:val="none" w:sz="0" w:space="0" w:color="auto"/>
        <w:left w:val="none" w:sz="0" w:space="0" w:color="auto"/>
        <w:bottom w:val="none" w:sz="0" w:space="0" w:color="auto"/>
        <w:right w:val="none" w:sz="0" w:space="0" w:color="auto"/>
      </w:divBdr>
    </w:div>
    <w:div w:id="2100904654">
      <w:bodyDiv w:val="1"/>
      <w:marLeft w:val="0"/>
      <w:marRight w:val="0"/>
      <w:marTop w:val="0"/>
      <w:marBottom w:val="0"/>
      <w:divBdr>
        <w:top w:val="none" w:sz="0" w:space="0" w:color="auto"/>
        <w:left w:val="none" w:sz="0" w:space="0" w:color="auto"/>
        <w:bottom w:val="none" w:sz="0" w:space="0" w:color="auto"/>
        <w:right w:val="none" w:sz="0" w:space="0" w:color="auto"/>
      </w:divBdr>
      <w:divsChild>
        <w:div w:id="463430292">
          <w:marLeft w:val="0"/>
          <w:marRight w:val="0"/>
          <w:marTop w:val="0"/>
          <w:marBottom w:val="0"/>
          <w:divBdr>
            <w:top w:val="none" w:sz="0" w:space="0" w:color="auto"/>
            <w:left w:val="none" w:sz="0" w:space="0" w:color="auto"/>
            <w:bottom w:val="none" w:sz="0" w:space="0" w:color="auto"/>
            <w:right w:val="none" w:sz="0" w:space="0" w:color="auto"/>
          </w:divBdr>
          <w:divsChild>
            <w:div w:id="76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1805269693">
          <w:marLeft w:val="0"/>
          <w:marRight w:val="0"/>
          <w:marTop w:val="0"/>
          <w:marBottom w:val="0"/>
          <w:divBdr>
            <w:top w:val="none" w:sz="0" w:space="0" w:color="auto"/>
            <w:left w:val="none" w:sz="0" w:space="0" w:color="auto"/>
            <w:bottom w:val="none" w:sz="0" w:space="0" w:color="auto"/>
            <w:right w:val="none" w:sz="0" w:space="0" w:color="auto"/>
          </w:divBdr>
          <w:divsChild>
            <w:div w:id="844511609">
              <w:marLeft w:val="0"/>
              <w:marRight w:val="0"/>
              <w:marTop w:val="0"/>
              <w:marBottom w:val="0"/>
              <w:divBdr>
                <w:top w:val="none" w:sz="0" w:space="0" w:color="auto"/>
                <w:left w:val="none" w:sz="0" w:space="0" w:color="auto"/>
                <w:bottom w:val="none" w:sz="0" w:space="0" w:color="auto"/>
                <w:right w:val="none" w:sz="0" w:space="0" w:color="auto"/>
              </w:divBdr>
            </w:div>
            <w:div w:id="16934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ai-aria-pract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63B6-F2D7-5949-8D38-DA168E5A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16</cp:revision>
  <dcterms:created xsi:type="dcterms:W3CDTF">2019-09-16T08:05:00Z</dcterms:created>
  <dcterms:modified xsi:type="dcterms:W3CDTF">2019-09-17T11:10:00Z</dcterms:modified>
</cp:coreProperties>
</file>