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375B5" w14:textId="28BD7655" w:rsidR="0036451C" w:rsidRDefault="007B7583" w:rsidP="007B7583">
      <w:pPr>
        <w:pStyle w:val="PRDocTitleMediumHeaderLink"/>
        <w:rPr>
          <w:sz w:val="36"/>
          <w:szCs w:val="22"/>
        </w:rPr>
      </w:pPr>
      <w:r w:rsidRPr="007B7583">
        <w:rPr>
          <w:sz w:val="36"/>
          <w:szCs w:val="22"/>
        </w:rPr>
        <w:t xml:space="preserve">WO Feedback </w:t>
      </w:r>
      <w:r>
        <w:rPr>
          <w:sz w:val="36"/>
          <w:szCs w:val="22"/>
        </w:rPr>
        <w:t xml:space="preserve">Screen </w:t>
      </w:r>
      <w:r w:rsidRPr="007B7583">
        <w:rPr>
          <w:sz w:val="36"/>
          <w:szCs w:val="22"/>
        </w:rPr>
        <w:t>Information gather</w:t>
      </w:r>
    </w:p>
    <w:p w14:paraId="4D9A10E7" w14:textId="4783FB31" w:rsidR="007B7583" w:rsidRDefault="007B7583" w:rsidP="007B7583">
      <w:pPr>
        <w:pStyle w:val="PRText"/>
        <w:numPr>
          <w:ilvl w:val="0"/>
          <w:numId w:val="14"/>
        </w:numPr>
        <w:spacing w:before="0" w:line="240" w:lineRule="auto"/>
      </w:pPr>
      <w:r>
        <w:t>Need flexibility to do it in different sequence:</w:t>
      </w:r>
    </w:p>
    <w:p w14:paraId="2D486ECD" w14:textId="721BE200" w:rsidR="007B7583" w:rsidRDefault="007B7583" w:rsidP="007B7583">
      <w:pPr>
        <w:pStyle w:val="PRText"/>
        <w:numPr>
          <w:ilvl w:val="1"/>
          <w:numId w:val="15"/>
        </w:numPr>
        <w:spacing w:before="0" w:line="240" w:lineRule="auto"/>
      </w:pPr>
      <w:r>
        <w:t>First all tasks, then all spares, then all labour</w:t>
      </w:r>
    </w:p>
    <w:p w14:paraId="32BA16AF" w14:textId="11A6F701" w:rsidR="007B7583" w:rsidRDefault="007B7583" w:rsidP="007B7583">
      <w:pPr>
        <w:pStyle w:val="PRText"/>
        <w:numPr>
          <w:ilvl w:val="1"/>
          <w:numId w:val="15"/>
        </w:numPr>
        <w:spacing w:before="0" w:line="240" w:lineRule="auto"/>
      </w:pPr>
      <w:r>
        <w:t>Task and its associated spares &amp; labour</w:t>
      </w:r>
    </w:p>
    <w:p w14:paraId="2B0149FC" w14:textId="599E44A7" w:rsidR="008611A8" w:rsidRDefault="008611A8" w:rsidP="008611A8">
      <w:pPr>
        <w:pStyle w:val="PRText"/>
        <w:numPr>
          <w:ilvl w:val="2"/>
          <w:numId w:val="15"/>
        </w:numPr>
        <w:spacing w:before="0" w:line="240" w:lineRule="auto"/>
      </w:pPr>
      <w:r>
        <w:t>This could be done from th</w:t>
      </w:r>
      <w:r>
        <w:t>e</w:t>
      </w:r>
      <w:r>
        <w:t xml:space="preserve"> WO Task dashboard perhaps</w:t>
      </w:r>
      <w:r>
        <w:t xml:space="preserve"> (different user journey)</w:t>
      </w:r>
    </w:p>
    <w:p w14:paraId="778E7657" w14:textId="2F5ED1A1" w:rsidR="007B7583" w:rsidRDefault="007B7583" w:rsidP="007B7583">
      <w:pPr>
        <w:pStyle w:val="PRText"/>
        <w:spacing w:before="0" w:line="240" w:lineRule="auto"/>
      </w:pPr>
    </w:p>
    <w:p w14:paraId="0F7F357F" w14:textId="1306E599" w:rsidR="00EB66C0" w:rsidRDefault="007B7583" w:rsidP="00EB66C0">
      <w:pPr>
        <w:pStyle w:val="PRText"/>
        <w:numPr>
          <w:ilvl w:val="0"/>
          <w:numId w:val="14"/>
        </w:numPr>
        <w:spacing w:before="0" w:line="240" w:lineRule="auto"/>
      </w:pPr>
      <w:r>
        <w:t>Ability to switch different sections off (like some clients do not have downtime or labour)</w:t>
      </w:r>
      <w:r w:rsidR="008611A8">
        <w:t xml:space="preserve"> This should be profile-able. </w:t>
      </w:r>
    </w:p>
    <w:p w14:paraId="475C6C5B" w14:textId="77777777" w:rsidR="00EB66C0" w:rsidRDefault="00EB66C0" w:rsidP="00EB66C0">
      <w:pPr>
        <w:pStyle w:val="PRText"/>
        <w:spacing w:before="0" w:line="240" w:lineRule="auto"/>
        <w:ind w:left="720"/>
      </w:pPr>
    </w:p>
    <w:p w14:paraId="239526C9" w14:textId="790E19FE" w:rsidR="00EB66C0" w:rsidRDefault="00EB66C0" w:rsidP="00EB66C0">
      <w:pPr>
        <w:pStyle w:val="PRText"/>
        <w:numPr>
          <w:ilvl w:val="0"/>
          <w:numId w:val="14"/>
        </w:numPr>
        <w:spacing w:before="0" w:line="240" w:lineRule="auto"/>
      </w:pPr>
      <w:r>
        <w:t>Ability to enforce a process flow:</w:t>
      </w:r>
    </w:p>
    <w:p w14:paraId="2D08185D" w14:textId="7F29848C" w:rsidR="00EB66C0" w:rsidRDefault="00EB66C0" w:rsidP="00EB66C0">
      <w:pPr>
        <w:pStyle w:val="PRText"/>
        <w:numPr>
          <w:ilvl w:val="1"/>
          <w:numId w:val="14"/>
        </w:numPr>
        <w:spacing w:before="0" w:line="240" w:lineRule="auto"/>
      </w:pPr>
      <w:r>
        <w:t>First complete some WO Header fields, then</w:t>
      </w:r>
    </w:p>
    <w:p w14:paraId="76CEE46B" w14:textId="628848B7" w:rsidR="00EB66C0" w:rsidRDefault="00EB66C0" w:rsidP="00EB66C0">
      <w:pPr>
        <w:pStyle w:val="PRText"/>
        <w:numPr>
          <w:ilvl w:val="1"/>
          <w:numId w:val="14"/>
        </w:numPr>
        <w:spacing w:before="0" w:line="240" w:lineRule="auto"/>
      </w:pPr>
      <w:r>
        <w:t>WO Tasks (detail on a WO)</w:t>
      </w:r>
    </w:p>
    <w:p w14:paraId="2EBC88BA" w14:textId="215A7105" w:rsidR="00EB66C0" w:rsidRDefault="00EB66C0" w:rsidP="00EB66C0">
      <w:pPr>
        <w:pStyle w:val="PRText"/>
        <w:numPr>
          <w:ilvl w:val="1"/>
          <w:numId w:val="14"/>
        </w:numPr>
        <w:spacing w:before="0" w:line="240" w:lineRule="auto"/>
      </w:pPr>
      <w:r>
        <w:t>Failure Analysis (</w:t>
      </w:r>
      <w:r>
        <w:t>WO Header fields</w:t>
      </w:r>
      <w:r>
        <w:t>)</w:t>
      </w:r>
    </w:p>
    <w:p w14:paraId="25AE8CCF" w14:textId="7F4F9D5B" w:rsidR="00EB66C0" w:rsidRDefault="00EB66C0" w:rsidP="00EB66C0">
      <w:pPr>
        <w:pStyle w:val="PRText"/>
        <w:numPr>
          <w:ilvl w:val="1"/>
          <w:numId w:val="14"/>
        </w:numPr>
        <w:spacing w:before="0" w:line="240" w:lineRule="auto"/>
      </w:pPr>
      <w:r>
        <w:t>WO Task Spares (detail on a WO Task), but see ALL tasks’ spares, not per task</w:t>
      </w:r>
    </w:p>
    <w:p w14:paraId="2C54A7EB" w14:textId="2CDB3B4E" w:rsidR="00EB66C0" w:rsidRDefault="00EB66C0" w:rsidP="00EB66C0">
      <w:pPr>
        <w:pStyle w:val="PRText"/>
        <w:spacing w:before="0" w:line="240" w:lineRule="auto"/>
        <w:ind w:left="1440"/>
      </w:pPr>
      <w:bookmarkStart w:id="0" w:name="_GoBack"/>
      <w:bookmarkEnd w:id="0"/>
      <w:r>
        <w:rPr>
          <w:noProof/>
        </w:rPr>
        <w:drawing>
          <wp:inline distT="0" distB="0" distL="0" distR="0" wp14:anchorId="164940ED" wp14:editId="4EC2F819">
            <wp:extent cx="248158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93"/>
                    <a:stretch/>
                  </pic:blipFill>
                  <pic:spPr bwMode="auto">
                    <a:xfrm>
                      <a:off x="0" y="0"/>
                      <a:ext cx="2487744" cy="259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396BC" w14:textId="0B163AD5" w:rsidR="00EB66C0" w:rsidRDefault="00EB66C0" w:rsidP="00EB66C0">
      <w:pPr>
        <w:pStyle w:val="PRText"/>
        <w:numPr>
          <w:ilvl w:val="0"/>
          <w:numId w:val="14"/>
        </w:numPr>
        <w:spacing w:before="0" w:line="240" w:lineRule="auto"/>
      </w:pPr>
      <w:r>
        <w:t>Need to be able to add more fields to the details screens via the QB (example: need to see WO Tasks Asset’s Parent code in WO Tasks screen)</w:t>
      </w:r>
    </w:p>
    <w:p w14:paraId="6EDBB0DA" w14:textId="0FB60D93" w:rsidR="00EB66C0" w:rsidRDefault="00EB66C0" w:rsidP="00EB66C0">
      <w:pPr>
        <w:pStyle w:val="PRText"/>
        <w:numPr>
          <w:ilvl w:val="0"/>
          <w:numId w:val="14"/>
        </w:numPr>
        <w:spacing w:before="0" w:line="240" w:lineRule="auto"/>
      </w:pPr>
      <w:r>
        <w:t xml:space="preserve">It should be one click to navigate to </w:t>
      </w:r>
      <w:r w:rsidR="008611A8">
        <w:t xml:space="preserve">WO </w:t>
      </w:r>
      <w:r>
        <w:t>tasks</w:t>
      </w:r>
    </w:p>
    <w:p w14:paraId="7A1217E7" w14:textId="4231EE7B" w:rsidR="00EB66C0" w:rsidRDefault="00EB66C0" w:rsidP="00EB66C0">
      <w:pPr>
        <w:pStyle w:val="PRText"/>
        <w:numPr>
          <w:ilvl w:val="0"/>
          <w:numId w:val="14"/>
        </w:numPr>
        <w:spacing w:before="0" w:line="240" w:lineRule="auto"/>
      </w:pPr>
      <w:r>
        <w:t>There should be a control to show ALL spares on a WO, or spare per task, perhaps a system option to dictate default behaviour. This should be saveable as a profile, and not all users should be able to change the views. Users get confused if labour is saved to one task but has disappeared when moving to next task.</w:t>
      </w:r>
    </w:p>
    <w:sectPr w:rsidR="00EB66C0" w:rsidSect="000F7ECF">
      <w:pgSz w:w="11906" w:h="16838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6CBE8" w14:textId="77777777" w:rsidR="007B7583" w:rsidRDefault="007B7583" w:rsidP="00BA0B34">
      <w:r>
        <w:separator/>
      </w:r>
    </w:p>
    <w:p w14:paraId="481954BA" w14:textId="77777777" w:rsidR="007B7583" w:rsidRDefault="007B7583"/>
    <w:p w14:paraId="0ED44E6C" w14:textId="77777777" w:rsidR="007B7583" w:rsidRDefault="007B7583"/>
    <w:p w14:paraId="01D13977" w14:textId="77777777" w:rsidR="007B7583" w:rsidRDefault="007B7583"/>
  </w:endnote>
  <w:endnote w:type="continuationSeparator" w:id="0">
    <w:p w14:paraId="668294AE" w14:textId="77777777" w:rsidR="007B7583" w:rsidRDefault="007B7583" w:rsidP="00BA0B34">
      <w:r>
        <w:continuationSeparator/>
      </w:r>
    </w:p>
    <w:p w14:paraId="3A8EC030" w14:textId="77777777" w:rsidR="007B7583" w:rsidRDefault="007B7583"/>
    <w:p w14:paraId="116FB746" w14:textId="77777777" w:rsidR="007B7583" w:rsidRDefault="007B7583"/>
    <w:p w14:paraId="05D6B700" w14:textId="77777777" w:rsidR="007B7583" w:rsidRDefault="007B7583"/>
  </w:endnote>
  <w:endnote w:type="continuationNotice" w:id="1">
    <w:p w14:paraId="731905D8" w14:textId="77777777" w:rsidR="007B7583" w:rsidRDefault="007B7583"/>
    <w:p w14:paraId="22023525" w14:textId="77777777" w:rsidR="007B7583" w:rsidRDefault="007B7583"/>
    <w:p w14:paraId="49BD81B7" w14:textId="77777777" w:rsidR="007B7583" w:rsidRDefault="007B7583"/>
    <w:p w14:paraId="062628F1" w14:textId="77777777" w:rsidR="007B7583" w:rsidRDefault="007B75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D6D79" w14:textId="77777777" w:rsidR="007B7583" w:rsidRDefault="007B7583" w:rsidP="00BA0B34">
      <w:r>
        <w:separator/>
      </w:r>
    </w:p>
    <w:p w14:paraId="3F7DC068" w14:textId="77777777" w:rsidR="007B7583" w:rsidRDefault="007B7583"/>
    <w:p w14:paraId="564B1C96" w14:textId="77777777" w:rsidR="007B7583" w:rsidRDefault="007B7583"/>
    <w:p w14:paraId="1A949949" w14:textId="77777777" w:rsidR="007B7583" w:rsidRDefault="007B7583"/>
  </w:footnote>
  <w:footnote w:type="continuationSeparator" w:id="0">
    <w:p w14:paraId="312ECE34" w14:textId="77777777" w:rsidR="007B7583" w:rsidRDefault="007B7583" w:rsidP="00BA0B34">
      <w:r>
        <w:continuationSeparator/>
      </w:r>
    </w:p>
    <w:p w14:paraId="6BA978C7" w14:textId="77777777" w:rsidR="007B7583" w:rsidRDefault="007B7583"/>
    <w:p w14:paraId="5F8B6CF7" w14:textId="77777777" w:rsidR="007B7583" w:rsidRDefault="007B7583"/>
    <w:p w14:paraId="02E0378B" w14:textId="77777777" w:rsidR="007B7583" w:rsidRDefault="007B7583"/>
  </w:footnote>
  <w:footnote w:type="continuationNotice" w:id="1">
    <w:p w14:paraId="469CDEC6" w14:textId="77777777" w:rsidR="007B7583" w:rsidRDefault="007B7583"/>
    <w:p w14:paraId="0B1B3391" w14:textId="77777777" w:rsidR="007B7583" w:rsidRDefault="007B7583"/>
    <w:p w14:paraId="2D95E8CA" w14:textId="77777777" w:rsidR="007B7583" w:rsidRDefault="007B7583"/>
    <w:p w14:paraId="6B10602D" w14:textId="77777777" w:rsidR="007B7583" w:rsidRDefault="007B75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20D"/>
    <w:multiLevelType w:val="hybridMultilevel"/>
    <w:tmpl w:val="05A29B1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028A"/>
    <w:multiLevelType w:val="multilevel"/>
    <w:tmpl w:val="8EBC2620"/>
    <w:numStyleLink w:val="PRListTableBullets"/>
  </w:abstractNum>
  <w:abstractNum w:abstractNumId="2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3" w15:restartNumberingAfterBreak="0">
    <w:nsid w:val="1D090B6F"/>
    <w:multiLevelType w:val="hybridMultilevel"/>
    <w:tmpl w:val="A4D066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5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6" w15:restartNumberingAfterBreak="0">
    <w:nsid w:val="2C11327B"/>
    <w:multiLevelType w:val="multilevel"/>
    <w:tmpl w:val="66E849EA"/>
    <w:numStyleLink w:val="PRListBullets"/>
  </w:abstractNum>
  <w:abstractNum w:abstractNumId="7" w15:restartNumberingAfterBreak="0">
    <w:nsid w:val="3295336A"/>
    <w:multiLevelType w:val="multilevel"/>
    <w:tmpl w:val="67663B0A"/>
    <w:numStyleLink w:val="PRListLegalNumbering"/>
  </w:abstractNum>
  <w:abstractNum w:abstractNumId="8" w15:restartNumberingAfterBreak="0">
    <w:nsid w:val="3F3A422D"/>
    <w:multiLevelType w:val="hybridMultilevel"/>
    <w:tmpl w:val="0A92F970"/>
    <w:lvl w:ilvl="0" w:tplc="1C09000F">
      <w:start w:val="1"/>
      <w:numFmt w:val="decimal"/>
      <w:lvlText w:val="%1."/>
      <w:lvlJc w:val="left"/>
      <w:pPr>
        <w:ind w:left="1288" w:hanging="360"/>
      </w:pPr>
    </w:lvl>
    <w:lvl w:ilvl="1" w:tplc="1C090019" w:tentative="1">
      <w:start w:val="1"/>
      <w:numFmt w:val="lowerLetter"/>
      <w:lvlText w:val="%2."/>
      <w:lvlJc w:val="left"/>
      <w:pPr>
        <w:ind w:left="2008" w:hanging="360"/>
      </w:pPr>
    </w:lvl>
    <w:lvl w:ilvl="2" w:tplc="1C09001B" w:tentative="1">
      <w:start w:val="1"/>
      <w:numFmt w:val="lowerRoman"/>
      <w:lvlText w:val="%3."/>
      <w:lvlJc w:val="right"/>
      <w:pPr>
        <w:ind w:left="2728" w:hanging="180"/>
      </w:pPr>
    </w:lvl>
    <w:lvl w:ilvl="3" w:tplc="1C09000F" w:tentative="1">
      <w:start w:val="1"/>
      <w:numFmt w:val="decimal"/>
      <w:lvlText w:val="%4."/>
      <w:lvlJc w:val="left"/>
      <w:pPr>
        <w:ind w:left="3448" w:hanging="360"/>
      </w:pPr>
    </w:lvl>
    <w:lvl w:ilvl="4" w:tplc="1C090019" w:tentative="1">
      <w:start w:val="1"/>
      <w:numFmt w:val="lowerLetter"/>
      <w:lvlText w:val="%5."/>
      <w:lvlJc w:val="left"/>
      <w:pPr>
        <w:ind w:left="4168" w:hanging="360"/>
      </w:pPr>
    </w:lvl>
    <w:lvl w:ilvl="5" w:tplc="1C09001B" w:tentative="1">
      <w:start w:val="1"/>
      <w:numFmt w:val="lowerRoman"/>
      <w:lvlText w:val="%6."/>
      <w:lvlJc w:val="right"/>
      <w:pPr>
        <w:ind w:left="4888" w:hanging="180"/>
      </w:pPr>
    </w:lvl>
    <w:lvl w:ilvl="6" w:tplc="1C09000F" w:tentative="1">
      <w:start w:val="1"/>
      <w:numFmt w:val="decimal"/>
      <w:lvlText w:val="%7."/>
      <w:lvlJc w:val="left"/>
      <w:pPr>
        <w:ind w:left="5608" w:hanging="360"/>
      </w:pPr>
    </w:lvl>
    <w:lvl w:ilvl="7" w:tplc="1C090019" w:tentative="1">
      <w:start w:val="1"/>
      <w:numFmt w:val="lowerLetter"/>
      <w:lvlText w:val="%8."/>
      <w:lvlJc w:val="left"/>
      <w:pPr>
        <w:ind w:left="6328" w:hanging="360"/>
      </w:pPr>
    </w:lvl>
    <w:lvl w:ilvl="8" w:tplc="1C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0" w15:restartNumberingAfterBreak="0">
    <w:nsid w:val="44DB38FF"/>
    <w:multiLevelType w:val="multilevel"/>
    <w:tmpl w:val="5860B0EA"/>
    <w:numStyleLink w:val="PRListAlpha"/>
  </w:abstractNum>
  <w:abstractNum w:abstractNumId="11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12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2957E11"/>
    <w:multiLevelType w:val="hybridMultilevel"/>
    <w:tmpl w:val="26A870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9"/>
  </w:num>
  <w:num w:numId="13">
    <w:abstractNumId w:val="3"/>
  </w:num>
  <w:num w:numId="14">
    <w:abstractNumId w:val="0"/>
  </w:num>
  <w:num w:numId="15">
    <w:abstractNumId w:val="13"/>
  </w:num>
  <w:num w:numId="1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7583"/>
    <w:rsid w:val="000004FC"/>
    <w:rsid w:val="000029E2"/>
    <w:rsid w:val="00002D15"/>
    <w:rsid w:val="00004195"/>
    <w:rsid w:val="00005290"/>
    <w:rsid w:val="00010234"/>
    <w:rsid w:val="0001307D"/>
    <w:rsid w:val="00014DD7"/>
    <w:rsid w:val="00026BBD"/>
    <w:rsid w:val="000279B2"/>
    <w:rsid w:val="00027B3A"/>
    <w:rsid w:val="00037367"/>
    <w:rsid w:val="00042E46"/>
    <w:rsid w:val="00045562"/>
    <w:rsid w:val="0004597B"/>
    <w:rsid w:val="00046E44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A3AB3"/>
    <w:rsid w:val="000B09DD"/>
    <w:rsid w:val="000B2B5C"/>
    <w:rsid w:val="000B73CC"/>
    <w:rsid w:val="000B7C96"/>
    <w:rsid w:val="000C09AD"/>
    <w:rsid w:val="000C59C3"/>
    <w:rsid w:val="000D161E"/>
    <w:rsid w:val="000D64AF"/>
    <w:rsid w:val="000D64F1"/>
    <w:rsid w:val="000D7873"/>
    <w:rsid w:val="000D799C"/>
    <w:rsid w:val="000E05D6"/>
    <w:rsid w:val="000E1B98"/>
    <w:rsid w:val="000E4C48"/>
    <w:rsid w:val="000F1080"/>
    <w:rsid w:val="000F37F1"/>
    <w:rsid w:val="000F3961"/>
    <w:rsid w:val="000F42EC"/>
    <w:rsid w:val="000F7ECF"/>
    <w:rsid w:val="001010C8"/>
    <w:rsid w:val="00103172"/>
    <w:rsid w:val="0010367E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6BF4"/>
    <w:rsid w:val="00151FFD"/>
    <w:rsid w:val="00154343"/>
    <w:rsid w:val="00154A9E"/>
    <w:rsid w:val="0016237E"/>
    <w:rsid w:val="00164FBC"/>
    <w:rsid w:val="00166FCD"/>
    <w:rsid w:val="00167795"/>
    <w:rsid w:val="00170FA2"/>
    <w:rsid w:val="001712BE"/>
    <w:rsid w:val="00174247"/>
    <w:rsid w:val="00186811"/>
    <w:rsid w:val="001873A1"/>
    <w:rsid w:val="0019029B"/>
    <w:rsid w:val="001912DA"/>
    <w:rsid w:val="001929EB"/>
    <w:rsid w:val="001A111C"/>
    <w:rsid w:val="001A26E8"/>
    <w:rsid w:val="001A394E"/>
    <w:rsid w:val="001A4432"/>
    <w:rsid w:val="001B00E7"/>
    <w:rsid w:val="001B057B"/>
    <w:rsid w:val="001B224A"/>
    <w:rsid w:val="001B5A7D"/>
    <w:rsid w:val="001B5D38"/>
    <w:rsid w:val="001B63E6"/>
    <w:rsid w:val="001C0051"/>
    <w:rsid w:val="001C2BEC"/>
    <w:rsid w:val="001C6C70"/>
    <w:rsid w:val="001D33BC"/>
    <w:rsid w:val="001D4DFE"/>
    <w:rsid w:val="001D7383"/>
    <w:rsid w:val="001E2208"/>
    <w:rsid w:val="001F06F1"/>
    <w:rsid w:val="001F160C"/>
    <w:rsid w:val="001F23D0"/>
    <w:rsid w:val="001F2998"/>
    <w:rsid w:val="001F726D"/>
    <w:rsid w:val="002019CA"/>
    <w:rsid w:val="00203775"/>
    <w:rsid w:val="002048BC"/>
    <w:rsid w:val="002104F4"/>
    <w:rsid w:val="002165CF"/>
    <w:rsid w:val="0021754D"/>
    <w:rsid w:val="00221867"/>
    <w:rsid w:val="00226E6F"/>
    <w:rsid w:val="002343A7"/>
    <w:rsid w:val="002357EB"/>
    <w:rsid w:val="00237C38"/>
    <w:rsid w:val="002404CF"/>
    <w:rsid w:val="00240CD9"/>
    <w:rsid w:val="0024621D"/>
    <w:rsid w:val="00247D5D"/>
    <w:rsid w:val="0025104B"/>
    <w:rsid w:val="00253048"/>
    <w:rsid w:val="0025390B"/>
    <w:rsid w:val="00257C6B"/>
    <w:rsid w:val="00264E9E"/>
    <w:rsid w:val="00270991"/>
    <w:rsid w:val="00273142"/>
    <w:rsid w:val="0027565F"/>
    <w:rsid w:val="0027594C"/>
    <w:rsid w:val="00277F51"/>
    <w:rsid w:val="00284781"/>
    <w:rsid w:val="00286B2C"/>
    <w:rsid w:val="00287D15"/>
    <w:rsid w:val="0029283A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7764"/>
    <w:rsid w:val="00323688"/>
    <w:rsid w:val="00335215"/>
    <w:rsid w:val="0033536B"/>
    <w:rsid w:val="00335382"/>
    <w:rsid w:val="00335AD2"/>
    <w:rsid w:val="00335B22"/>
    <w:rsid w:val="00337ECB"/>
    <w:rsid w:val="00344C43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6157C"/>
    <w:rsid w:val="00361BD6"/>
    <w:rsid w:val="0036451C"/>
    <w:rsid w:val="00372026"/>
    <w:rsid w:val="0037314F"/>
    <w:rsid w:val="00373324"/>
    <w:rsid w:val="00374BDB"/>
    <w:rsid w:val="0037662B"/>
    <w:rsid w:val="003845E5"/>
    <w:rsid w:val="0038502F"/>
    <w:rsid w:val="00393EA7"/>
    <w:rsid w:val="0039522A"/>
    <w:rsid w:val="003B0018"/>
    <w:rsid w:val="003B24F5"/>
    <w:rsid w:val="003B2622"/>
    <w:rsid w:val="003C161C"/>
    <w:rsid w:val="003C1888"/>
    <w:rsid w:val="003C2384"/>
    <w:rsid w:val="003C61D2"/>
    <w:rsid w:val="003D24BB"/>
    <w:rsid w:val="003D4D28"/>
    <w:rsid w:val="003E3949"/>
    <w:rsid w:val="003F13BA"/>
    <w:rsid w:val="003F455A"/>
    <w:rsid w:val="003F6064"/>
    <w:rsid w:val="003F7E1A"/>
    <w:rsid w:val="004001AB"/>
    <w:rsid w:val="00410DCF"/>
    <w:rsid w:val="00412815"/>
    <w:rsid w:val="00412CBC"/>
    <w:rsid w:val="00416111"/>
    <w:rsid w:val="00416428"/>
    <w:rsid w:val="00417209"/>
    <w:rsid w:val="00430815"/>
    <w:rsid w:val="00430F6B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692C"/>
    <w:rsid w:val="0047181C"/>
    <w:rsid w:val="00476507"/>
    <w:rsid w:val="00476CB9"/>
    <w:rsid w:val="004828D9"/>
    <w:rsid w:val="00483B37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4929"/>
    <w:rsid w:val="004E7489"/>
    <w:rsid w:val="004F2E58"/>
    <w:rsid w:val="004F49E1"/>
    <w:rsid w:val="004F7AF2"/>
    <w:rsid w:val="00504D2B"/>
    <w:rsid w:val="00505A6D"/>
    <w:rsid w:val="00507933"/>
    <w:rsid w:val="005146C7"/>
    <w:rsid w:val="00516073"/>
    <w:rsid w:val="00516E66"/>
    <w:rsid w:val="00517116"/>
    <w:rsid w:val="005221F5"/>
    <w:rsid w:val="0052402C"/>
    <w:rsid w:val="00525A8D"/>
    <w:rsid w:val="00525E75"/>
    <w:rsid w:val="00526350"/>
    <w:rsid w:val="005329D6"/>
    <w:rsid w:val="00534E8B"/>
    <w:rsid w:val="00541F99"/>
    <w:rsid w:val="005443E8"/>
    <w:rsid w:val="00552652"/>
    <w:rsid w:val="00552916"/>
    <w:rsid w:val="005531BB"/>
    <w:rsid w:val="005531D8"/>
    <w:rsid w:val="0055459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138F"/>
    <w:rsid w:val="00591D12"/>
    <w:rsid w:val="00591EDA"/>
    <w:rsid w:val="0059262C"/>
    <w:rsid w:val="005940A4"/>
    <w:rsid w:val="005960E8"/>
    <w:rsid w:val="005A300A"/>
    <w:rsid w:val="005A418C"/>
    <w:rsid w:val="005A732E"/>
    <w:rsid w:val="005B7994"/>
    <w:rsid w:val="005B7EBC"/>
    <w:rsid w:val="005C1195"/>
    <w:rsid w:val="005D0720"/>
    <w:rsid w:val="005D3F80"/>
    <w:rsid w:val="005D4963"/>
    <w:rsid w:val="005D6122"/>
    <w:rsid w:val="005E311E"/>
    <w:rsid w:val="005E4F48"/>
    <w:rsid w:val="005E7FD9"/>
    <w:rsid w:val="005F2465"/>
    <w:rsid w:val="005F604D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7852"/>
    <w:rsid w:val="0063031E"/>
    <w:rsid w:val="00635B7C"/>
    <w:rsid w:val="00636BE9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5787"/>
    <w:rsid w:val="00681E5F"/>
    <w:rsid w:val="00684A81"/>
    <w:rsid w:val="006854F4"/>
    <w:rsid w:val="006953FE"/>
    <w:rsid w:val="0069598F"/>
    <w:rsid w:val="00696F8E"/>
    <w:rsid w:val="00697559"/>
    <w:rsid w:val="006A3369"/>
    <w:rsid w:val="006A621F"/>
    <w:rsid w:val="006A74DA"/>
    <w:rsid w:val="006B030E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1E38"/>
    <w:rsid w:val="006E2B29"/>
    <w:rsid w:val="006E3125"/>
    <w:rsid w:val="006E4B05"/>
    <w:rsid w:val="006E5448"/>
    <w:rsid w:val="006F139E"/>
    <w:rsid w:val="006F176C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156D"/>
    <w:rsid w:val="00733164"/>
    <w:rsid w:val="00734B75"/>
    <w:rsid w:val="00735E64"/>
    <w:rsid w:val="00743991"/>
    <w:rsid w:val="007455A2"/>
    <w:rsid w:val="00746088"/>
    <w:rsid w:val="00751210"/>
    <w:rsid w:val="007526F9"/>
    <w:rsid w:val="00760B66"/>
    <w:rsid w:val="007639EB"/>
    <w:rsid w:val="00764374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B7583"/>
    <w:rsid w:val="007B787C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24BC"/>
    <w:rsid w:val="00812D19"/>
    <w:rsid w:val="00815C89"/>
    <w:rsid w:val="00817C21"/>
    <w:rsid w:val="008217D9"/>
    <w:rsid w:val="00823C8E"/>
    <w:rsid w:val="00823E83"/>
    <w:rsid w:val="00827884"/>
    <w:rsid w:val="00827C3D"/>
    <w:rsid w:val="008305E2"/>
    <w:rsid w:val="00835EB1"/>
    <w:rsid w:val="008410D0"/>
    <w:rsid w:val="008436B9"/>
    <w:rsid w:val="008468CA"/>
    <w:rsid w:val="008611A8"/>
    <w:rsid w:val="00861F1E"/>
    <w:rsid w:val="00874ABE"/>
    <w:rsid w:val="00875430"/>
    <w:rsid w:val="0087599F"/>
    <w:rsid w:val="00885D6D"/>
    <w:rsid w:val="008868B9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775A"/>
    <w:rsid w:val="008F02A5"/>
    <w:rsid w:val="008F3831"/>
    <w:rsid w:val="008F6DD5"/>
    <w:rsid w:val="0090179F"/>
    <w:rsid w:val="00901EC1"/>
    <w:rsid w:val="0090460D"/>
    <w:rsid w:val="00922EB4"/>
    <w:rsid w:val="0092503A"/>
    <w:rsid w:val="00925ED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FF"/>
    <w:rsid w:val="00951CD9"/>
    <w:rsid w:val="009524AA"/>
    <w:rsid w:val="009538BB"/>
    <w:rsid w:val="00956049"/>
    <w:rsid w:val="00962C1B"/>
    <w:rsid w:val="00963C53"/>
    <w:rsid w:val="009750E4"/>
    <w:rsid w:val="00981109"/>
    <w:rsid w:val="00990418"/>
    <w:rsid w:val="009929E1"/>
    <w:rsid w:val="00994F48"/>
    <w:rsid w:val="00996983"/>
    <w:rsid w:val="00997A40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1539"/>
    <w:rsid w:val="009C268D"/>
    <w:rsid w:val="009C4B4A"/>
    <w:rsid w:val="009C6274"/>
    <w:rsid w:val="009D2E54"/>
    <w:rsid w:val="009E1032"/>
    <w:rsid w:val="009F1447"/>
    <w:rsid w:val="009F2CD6"/>
    <w:rsid w:val="00A00999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30ACF"/>
    <w:rsid w:val="00A32971"/>
    <w:rsid w:val="00A33BA1"/>
    <w:rsid w:val="00A356F9"/>
    <w:rsid w:val="00A42521"/>
    <w:rsid w:val="00A44466"/>
    <w:rsid w:val="00A50D84"/>
    <w:rsid w:val="00A54244"/>
    <w:rsid w:val="00A546A2"/>
    <w:rsid w:val="00A55071"/>
    <w:rsid w:val="00A605AC"/>
    <w:rsid w:val="00A60CDF"/>
    <w:rsid w:val="00A620C8"/>
    <w:rsid w:val="00A62CAD"/>
    <w:rsid w:val="00A656E4"/>
    <w:rsid w:val="00A7052E"/>
    <w:rsid w:val="00A7152E"/>
    <w:rsid w:val="00A774BA"/>
    <w:rsid w:val="00A81A04"/>
    <w:rsid w:val="00A834E4"/>
    <w:rsid w:val="00A8441D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6535"/>
    <w:rsid w:val="00AC6ACA"/>
    <w:rsid w:val="00AC6B63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071E7"/>
    <w:rsid w:val="00B1333E"/>
    <w:rsid w:val="00B16B90"/>
    <w:rsid w:val="00B20A95"/>
    <w:rsid w:val="00B2120C"/>
    <w:rsid w:val="00B21E17"/>
    <w:rsid w:val="00B30A12"/>
    <w:rsid w:val="00B371AA"/>
    <w:rsid w:val="00B37AD0"/>
    <w:rsid w:val="00B40446"/>
    <w:rsid w:val="00B50193"/>
    <w:rsid w:val="00B518A4"/>
    <w:rsid w:val="00B53764"/>
    <w:rsid w:val="00B564A8"/>
    <w:rsid w:val="00B62963"/>
    <w:rsid w:val="00B64A5E"/>
    <w:rsid w:val="00B668AA"/>
    <w:rsid w:val="00B66B40"/>
    <w:rsid w:val="00B67E8C"/>
    <w:rsid w:val="00B81748"/>
    <w:rsid w:val="00B85254"/>
    <w:rsid w:val="00B90509"/>
    <w:rsid w:val="00B91400"/>
    <w:rsid w:val="00B91663"/>
    <w:rsid w:val="00BA0B34"/>
    <w:rsid w:val="00BA1368"/>
    <w:rsid w:val="00BA2AC1"/>
    <w:rsid w:val="00BA3900"/>
    <w:rsid w:val="00BA4BB5"/>
    <w:rsid w:val="00BA4FD7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7B3D"/>
    <w:rsid w:val="00C215F6"/>
    <w:rsid w:val="00C23DD6"/>
    <w:rsid w:val="00C24FF0"/>
    <w:rsid w:val="00C30E8B"/>
    <w:rsid w:val="00C30F96"/>
    <w:rsid w:val="00C31E36"/>
    <w:rsid w:val="00C338D4"/>
    <w:rsid w:val="00C33BB0"/>
    <w:rsid w:val="00C33C32"/>
    <w:rsid w:val="00C341C8"/>
    <w:rsid w:val="00C36C62"/>
    <w:rsid w:val="00C36F26"/>
    <w:rsid w:val="00C37DDD"/>
    <w:rsid w:val="00C41179"/>
    <w:rsid w:val="00C41B75"/>
    <w:rsid w:val="00C42333"/>
    <w:rsid w:val="00C43B01"/>
    <w:rsid w:val="00C44936"/>
    <w:rsid w:val="00C45CFE"/>
    <w:rsid w:val="00C4753A"/>
    <w:rsid w:val="00C476EE"/>
    <w:rsid w:val="00C518E1"/>
    <w:rsid w:val="00C62378"/>
    <w:rsid w:val="00C623B7"/>
    <w:rsid w:val="00C64009"/>
    <w:rsid w:val="00C64995"/>
    <w:rsid w:val="00C71494"/>
    <w:rsid w:val="00C72AC8"/>
    <w:rsid w:val="00C75C86"/>
    <w:rsid w:val="00C77ECB"/>
    <w:rsid w:val="00C82C87"/>
    <w:rsid w:val="00C8405E"/>
    <w:rsid w:val="00C8682D"/>
    <w:rsid w:val="00C9054E"/>
    <w:rsid w:val="00CA0C6F"/>
    <w:rsid w:val="00CA14AA"/>
    <w:rsid w:val="00CA2547"/>
    <w:rsid w:val="00CA5485"/>
    <w:rsid w:val="00CB171A"/>
    <w:rsid w:val="00CB1833"/>
    <w:rsid w:val="00CB7877"/>
    <w:rsid w:val="00CC42A7"/>
    <w:rsid w:val="00CD2B12"/>
    <w:rsid w:val="00CD5F60"/>
    <w:rsid w:val="00CD7523"/>
    <w:rsid w:val="00CE0737"/>
    <w:rsid w:val="00CE07CA"/>
    <w:rsid w:val="00CE2E2E"/>
    <w:rsid w:val="00CF0A8F"/>
    <w:rsid w:val="00CF1864"/>
    <w:rsid w:val="00CF3C42"/>
    <w:rsid w:val="00CF5005"/>
    <w:rsid w:val="00D019F5"/>
    <w:rsid w:val="00D05C61"/>
    <w:rsid w:val="00D07DC4"/>
    <w:rsid w:val="00D10541"/>
    <w:rsid w:val="00D10C03"/>
    <w:rsid w:val="00D11F77"/>
    <w:rsid w:val="00D265D9"/>
    <w:rsid w:val="00D2661B"/>
    <w:rsid w:val="00D311F6"/>
    <w:rsid w:val="00D31484"/>
    <w:rsid w:val="00D31FD2"/>
    <w:rsid w:val="00D34165"/>
    <w:rsid w:val="00D34763"/>
    <w:rsid w:val="00D419C0"/>
    <w:rsid w:val="00D43377"/>
    <w:rsid w:val="00D43D01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661D"/>
    <w:rsid w:val="00D77863"/>
    <w:rsid w:val="00D83510"/>
    <w:rsid w:val="00D85725"/>
    <w:rsid w:val="00D93ED2"/>
    <w:rsid w:val="00D94ED1"/>
    <w:rsid w:val="00D965D5"/>
    <w:rsid w:val="00DA686A"/>
    <w:rsid w:val="00DB2C35"/>
    <w:rsid w:val="00DB65FA"/>
    <w:rsid w:val="00DC0A2E"/>
    <w:rsid w:val="00DC0CE4"/>
    <w:rsid w:val="00DC200A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FD8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728C"/>
    <w:rsid w:val="00E3520D"/>
    <w:rsid w:val="00E376C7"/>
    <w:rsid w:val="00E4345D"/>
    <w:rsid w:val="00E53D34"/>
    <w:rsid w:val="00E53D53"/>
    <w:rsid w:val="00E55DCC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A0D0F"/>
    <w:rsid w:val="00EA523E"/>
    <w:rsid w:val="00EA56CF"/>
    <w:rsid w:val="00EA5864"/>
    <w:rsid w:val="00EB0EC6"/>
    <w:rsid w:val="00EB2688"/>
    <w:rsid w:val="00EB2B54"/>
    <w:rsid w:val="00EB66C0"/>
    <w:rsid w:val="00EC68C6"/>
    <w:rsid w:val="00ED3431"/>
    <w:rsid w:val="00ED36D6"/>
    <w:rsid w:val="00ED3EF8"/>
    <w:rsid w:val="00ED5BE6"/>
    <w:rsid w:val="00ED7AB6"/>
    <w:rsid w:val="00EE299E"/>
    <w:rsid w:val="00EF182E"/>
    <w:rsid w:val="00EF4ABE"/>
    <w:rsid w:val="00EF68C6"/>
    <w:rsid w:val="00F05A2A"/>
    <w:rsid w:val="00F165F7"/>
    <w:rsid w:val="00F2144B"/>
    <w:rsid w:val="00F231F1"/>
    <w:rsid w:val="00F23982"/>
    <w:rsid w:val="00F240C2"/>
    <w:rsid w:val="00F241CC"/>
    <w:rsid w:val="00F2435B"/>
    <w:rsid w:val="00F43EA7"/>
    <w:rsid w:val="00F528A2"/>
    <w:rsid w:val="00F60258"/>
    <w:rsid w:val="00F63A88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4DAD"/>
    <w:rsid w:val="00F8761A"/>
    <w:rsid w:val="00F94300"/>
    <w:rsid w:val="00F94AD9"/>
    <w:rsid w:val="00F94FFC"/>
    <w:rsid w:val="00F96644"/>
    <w:rsid w:val="00FA18A5"/>
    <w:rsid w:val="00FA2C51"/>
    <w:rsid w:val="00FA404F"/>
    <w:rsid w:val="00FA5964"/>
    <w:rsid w:val="00FA5D74"/>
    <w:rsid w:val="00FC137E"/>
    <w:rsid w:val="00FC2329"/>
    <w:rsid w:val="00FC39FA"/>
    <w:rsid w:val="00FC6F39"/>
    <w:rsid w:val="00FD0706"/>
    <w:rsid w:val="00FD402C"/>
    <w:rsid w:val="00FD4F96"/>
    <w:rsid w:val="00FD541B"/>
    <w:rsid w:val="00FD684F"/>
    <w:rsid w:val="00FD74FA"/>
    <w:rsid w:val="00FD7A16"/>
    <w:rsid w:val="00FD7B71"/>
    <w:rsid w:val="00FE605F"/>
    <w:rsid w:val="00FE6F82"/>
    <w:rsid w:val="00FE7805"/>
    <w:rsid w:val="00FF4435"/>
    <w:rsid w:val="00FF4B07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0C46D2"/>
  <w15:chartTrackingRefBased/>
  <w15:docId w15:val="{3F74AA5E-E8E0-4B0D-97BA-FD134735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F1447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9F1447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9F1447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9F1447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F1447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F1447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F1447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F1447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F1447"/>
    <w:pPr>
      <w:keepNext/>
      <w:keepLines/>
      <w:numPr>
        <w:ilvl w:val="7"/>
        <w:numId w:val="1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F1447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9F1447"/>
  </w:style>
  <w:style w:type="paragraph" w:customStyle="1" w:styleId="PRText">
    <w:name w:val="PR.Text"/>
    <w:link w:val="PRTextChar"/>
    <w:uiPriority w:val="16"/>
    <w:qFormat/>
    <w:rsid w:val="009F1447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9F1447"/>
    <w:pPr>
      <w:numPr>
        <w:numId w:val="2"/>
      </w:numPr>
    </w:pPr>
  </w:style>
  <w:style w:type="paragraph" w:customStyle="1" w:styleId="PRTextBullet1">
    <w:name w:val="PR.Text Bullet 1"/>
    <w:basedOn w:val="Normal"/>
    <w:uiPriority w:val="17"/>
    <w:qFormat/>
    <w:rsid w:val="009F1447"/>
    <w:pPr>
      <w:numPr>
        <w:numId w:val="8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9F1447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9F1447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F1447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47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47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47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47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47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47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47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47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9F1447"/>
    <w:pPr>
      <w:numPr>
        <w:numId w:val="11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9F1447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9F1447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9F1447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9F1447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9F1447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9F1447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9F1447"/>
    <w:pPr>
      <w:ind w:left="567"/>
    </w:pPr>
  </w:style>
  <w:style w:type="numbering" w:customStyle="1" w:styleId="PRListH3alpha">
    <w:name w:val="PR.List_H3 alpha"/>
    <w:uiPriority w:val="99"/>
    <w:rsid w:val="00E212D9"/>
  </w:style>
  <w:style w:type="paragraph" w:customStyle="1" w:styleId="PRHeading1Numbered">
    <w:name w:val="PR.Heading 1 Numbered"/>
    <w:basedOn w:val="PRHeading1"/>
    <w:next w:val="PRText"/>
    <w:uiPriority w:val="7"/>
    <w:qFormat/>
    <w:rsid w:val="009F1447"/>
    <w:pPr>
      <w:numPr>
        <w:numId w:val="12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9F144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9F1447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9F1447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9F1447"/>
    <w:pPr>
      <w:numPr>
        <w:numId w:val="6"/>
      </w:numPr>
    </w:pPr>
  </w:style>
  <w:style w:type="table" w:customStyle="1" w:styleId="GridTable1Light-Accent51">
    <w:name w:val="Grid Table 1 Light - Accent 51"/>
    <w:basedOn w:val="TableNormal"/>
    <w:uiPriority w:val="46"/>
    <w:locked/>
    <w:rsid w:val="007B787C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9F1447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9F1447"/>
    <w:pPr>
      <w:numPr>
        <w:numId w:val="10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9F1447"/>
    <w:pPr>
      <w:numPr>
        <w:ilvl w:val="1"/>
        <w:numId w:val="10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9F1447"/>
    <w:pPr>
      <w:tabs>
        <w:tab w:val="center" w:pos="4513"/>
        <w:tab w:val="right" w:pos="9026"/>
      </w:tabs>
      <w:spacing w:line="276" w:lineRule="auto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1447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9F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47"/>
  </w:style>
  <w:style w:type="paragraph" w:customStyle="1" w:styleId="PRDocFooter">
    <w:name w:val="PR.DocFooter"/>
    <w:basedOn w:val="Footer"/>
    <w:uiPriority w:val="15"/>
    <w:semiHidden/>
    <w:qFormat/>
    <w:rsid w:val="009F1447"/>
    <w:pPr>
      <w:spacing w:line="276" w:lineRule="auto"/>
      <w:jc w:val="right"/>
    </w:pPr>
  </w:style>
  <w:style w:type="table" w:customStyle="1" w:styleId="ListTable5Dark-Accent41">
    <w:name w:val="List Table 5 Dark - Accent 41"/>
    <w:basedOn w:val="TableNormal"/>
    <w:uiPriority w:val="50"/>
    <w:locked/>
    <w:rsid w:val="007B787C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9F1447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9F1447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9F144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47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9F1447"/>
    <w:pPr>
      <w:numPr>
        <w:ilvl w:val="2"/>
        <w:numId w:val="10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9F1447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9F1447"/>
  </w:style>
  <w:style w:type="character" w:styleId="CommentReference">
    <w:name w:val="annotation reference"/>
    <w:basedOn w:val="DefaultParagraphFont"/>
    <w:uiPriority w:val="99"/>
    <w:semiHidden/>
    <w:locked/>
    <w:rsid w:val="009F1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F14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F1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447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9F1447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9F1447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9F1447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9F1447"/>
  </w:style>
  <w:style w:type="numbering" w:customStyle="1" w:styleId="PRListLegalNumbering">
    <w:name w:val="PR.List_LegalNumbering"/>
    <w:uiPriority w:val="99"/>
    <w:rsid w:val="009F1447"/>
    <w:pPr>
      <w:numPr>
        <w:numId w:val="4"/>
      </w:numPr>
    </w:pPr>
  </w:style>
  <w:style w:type="numbering" w:customStyle="1" w:styleId="PRHeadingNumbers">
    <w:name w:val="PR_HeadingNumbers"/>
    <w:uiPriority w:val="99"/>
    <w:rsid w:val="009F1447"/>
    <w:pPr>
      <w:numPr>
        <w:numId w:val="12"/>
      </w:numPr>
    </w:pPr>
  </w:style>
  <w:style w:type="paragraph" w:customStyle="1" w:styleId="PRTableText">
    <w:name w:val="PR.Table Text"/>
    <w:uiPriority w:val="26"/>
    <w:qFormat/>
    <w:rsid w:val="009F1447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9F1447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9F1447"/>
    <w:rPr>
      <w:lang w:val="en-GB"/>
    </w:rPr>
  </w:style>
  <w:style w:type="table" w:customStyle="1" w:styleId="ListTable4-Accent61">
    <w:name w:val="List Table 4 - Accent 6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9F1447"/>
    <w:pPr>
      <w:numPr>
        <w:numId w:val="7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9F1447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9F1447"/>
    <w:pPr>
      <w:numPr>
        <w:numId w:val="9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9F1447"/>
    <w:pPr>
      <w:numPr>
        <w:ilvl w:val="1"/>
        <w:numId w:val="9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9F1447"/>
    <w:pPr>
      <w:numPr>
        <w:ilvl w:val="2"/>
        <w:numId w:val="9"/>
      </w:numPr>
    </w:pPr>
  </w:style>
  <w:style w:type="table" w:customStyle="1" w:styleId="GridTable41">
    <w:name w:val="Grid Table 4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9F1447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customStyle="1" w:styleId="TableGridLight1">
    <w:name w:val="Table Grid Light1"/>
    <w:basedOn w:val="TableNormal"/>
    <w:uiPriority w:val="40"/>
    <w:locked/>
    <w:rsid w:val="007B78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9F1447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31">
    <w:name w:val="List Table 31"/>
    <w:basedOn w:val="TableNormal"/>
    <w:uiPriority w:val="48"/>
    <w:locked/>
    <w:rsid w:val="007B787C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locked/>
    <w:rsid w:val="007B78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locked/>
    <w:rsid w:val="007B787C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9F1447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9F1447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9F1447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9F1447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9F1447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9F1447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locked/>
    <w:rsid w:val="007B7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9F1447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9F1447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9F1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9F1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447"/>
  </w:style>
  <w:style w:type="numbering" w:customStyle="1" w:styleId="PRListBullets">
    <w:name w:val="PR.List_Bullets"/>
    <w:uiPriority w:val="99"/>
    <w:rsid w:val="009F1447"/>
    <w:pPr>
      <w:numPr>
        <w:numId w:val="3"/>
      </w:numPr>
    </w:pPr>
  </w:style>
  <w:style w:type="paragraph" w:styleId="NoSpacing">
    <w:name w:val="No Spacing"/>
    <w:uiPriority w:val="1"/>
    <w:semiHidden/>
    <w:locked/>
    <w:rsid w:val="009F1447"/>
  </w:style>
  <w:style w:type="paragraph" w:customStyle="1" w:styleId="PRTextBullet1Continued">
    <w:name w:val="PR.Text Bullet 1 Continued"/>
    <w:basedOn w:val="PRText"/>
    <w:uiPriority w:val="19"/>
    <w:qFormat/>
    <w:rsid w:val="009F1447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9F1447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9F1447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9F1447"/>
    <w:pPr>
      <w:ind w:left="568"/>
      <w:mirrorIndents/>
    </w:pPr>
  </w:style>
  <w:style w:type="paragraph" w:customStyle="1" w:styleId="PRTextTiny">
    <w:name w:val="PR.TextTiny"/>
    <w:basedOn w:val="PRText"/>
    <w:locked/>
    <w:rsid w:val="009F1447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9F1447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locked/>
    <w:rsid w:val="009F1447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9F1447"/>
    <w:pPr>
      <w:tabs>
        <w:tab w:val="left" w:pos="1276"/>
      </w:tabs>
      <w:spacing w:before="60" w:after="60"/>
      <w:ind w:left="284" w:firstLine="425"/>
    </w:pPr>
    <w:rPr>
      <w:lang w:val="en-GB"/>
    </w:rPr>
  </w:style>
  <w:style w:type="table" w:styleId="TableGrid">
    <w:name w:val="Table Grid"/>
    <w:basedOn w:val="TableNormal"/>
    <w:uiPriority w:val="39"/>
    <w:locked/>
    <w:rsid w:val="009F14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uiPriority w:val="39"/>
    <w:locked/>
    <w:rsid w:val="009F1447"/>
    <w:pPr>
      <w:spacing w:before="120" w:after="60"/>
    </w:pPr>
    <w:rPr>
      <w:b/>
      <w:color w:val="193059" w:themeColor="text2"/>
      <w:lang w:val="en-GB"/>
    </w:rPr>
  </w:style>
  <w:style w:type="paragraph" w:styleId="TOC6">
    <w:name w:val="toc 6"/>
    <w:next w:val="Normal"/>
    <w:uiPriority w:val="39"/>
    <w:locked/>
    <w:rsid w:val="009F1447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9F1447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9F1447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9F1447"/>
  </w:style>
  <w:style w:type="table" w:styleId="GridTable1Light-Accent5">
    <w:name w:val="Grid Table 1 Light Accent 5"/>
    <w:basedOn w:val="TableNormal"/>
    <w:uiPriority w:val="46"/>
    <w:rsid w:val="009F1447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9F1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table" w:styleId="ListTable3">
    <w:name w:val="List Table 3"/>
    <w:basedOn w:val="TableNormal"/>
    <w:uiPriority w:val="48"/>
    <w:rsid w:val="009F1447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9F1447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F1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1447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F1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D4832-7749-459E-94D2-E3BA42EC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Ilse Kieser</dc:creator>
  <cp:keywords/>
  <dc:description/>
  <cp:lastModifiedBy>Ilse Kieser</cp:lastModifiedBy>
  <cp:revision>2</cp:revision>
  <cp:lastPrinted>2016-07-01T06:41:00Z</cp:lastPrinted>
  <dcterms:created xsi:type="dcterms:W3CDTF">2020-04-07T13:47:00Z</dcterms:created>
  <dcterms:modified xsi:type="dcterms:W3CDTF">2020-04-21T14:13:00Z</dcterms:modified>
</cp:coreProperties>
</file>