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F3A5F"/>
          <w:sz w:val="64"/>
          <w:szCs w:val="64"/>
        </w:rPr>
        <w:t xml:space="preserve">SherlockAI</w:t>
      </w:r>
    </w:p>
    <w:p>
      <w:pPr>
        <w:spacing w:after="60"/>
        <w:jc w:val="center"/>
      </w:pPr>
      <w:r>
        <w:rPr>
          <w:color w:val="2E6DA4"/>
          <w:sz w:val="30"/>
          <w:szCs w:val="30"/>
        </w:rPr>
        <w:t xml:space="preserve">Intelligent Maintenance Wizard for Steel Manufacturing</w:t>
      </w:r>
    </w:p>
    <w:p>
      <w:pPr>
        <w:spacing w:after="500"/>
        <w:jc w:val="center"/>
      </w:pPr>
      <w:r>
        <w:rPr>
          <w:i/>
          <w:iCs/>
          <w:color w:val="666666"/>
          <w:sz w:val="20"/>
          <w:szCs w:val="20"/>
        </w:rPr>
        <w:t xml:space="preserve">An explainable, agentic decision-support platform for predictive and prescriptive maintenance</w:t>
      </w:r>
    </w:p>
    <w:p>
      <w:pPr>
        <w:spacing w:after="40"/>
        <w:jc w:val="center"/>
      </w:pPr>
      <w:r>
        <w:rPr>
          <w:b/>
          <w:bCs/>
          <w:sz w:val="24"/>
          <w:szCs w:val="24"/>
        </w:rPr>
        <w:t xml:space="preserve">System Design &amp; Submission Document</w:t>
      </w:r>
    </w:p>
    <w:p>
      <w:pPr>
        <w:spacing w:after="1400"/>
        <w:jc w:val="center"/>
      </w:pPr>
      <w:r>
        <w:rPr>
          <w:color w:val="666666"/>
          <w:sz w:val="18"/>
          <w:szCs w:val="18"/>
        </w:rPr>
        <w:t xml:space="preserve">Deliverable for the Industrial Maintenance Wizard Problem Statement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120"/>
        <w:gridCol w:w="6120"/>
      </w:tblGrid>
      <w:tr>
        <w:trPr>
          <w:tblHeader/>
        </w:trPr>
        <w:tc>
          <w:tcPr>
            <w:tcW w:type="dxa" w:w="312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Field</w:t>
            </w:r>
          </w:p>
        </w:tc>
        <w:tc>
          <w:tcPr>
            <w:tcW w:type="dxa" w:w="612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Detail</w:t>
            </w:r>
          </w:p>
        </w:tc>
      </w:tr>
      <w:tr>
        <w:trPr>
          <w:tblHeader w:val="false"/>
        </w:trPr>
        <w:tc>
          <w:tcPr>
            <w:tcW w:type="dxa" w:w="312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Domain</w:t>
            </w:r>
          </w:p>
        </w:tc>
        <w:tc>
          <w:tcPr>
            <w:tcW w:type="dxa" w:w="61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Steel Manufacturing — Hot Strip Mill (representative finishing area)</w:t>
            </w:r>
          </w:p>
        </w:tc>
      </w:tr>
      <w:tr>
        <w:trPr>
          <w:tblHeader w:val="false"/>
        </w:trPr>
        <w:tc>
          <w:tcPr>
            <w:tcW w:type="dxa" w:w="312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System</w:t>
            </w:r>
          </w:p>
        </w:tc>
        <w:tc>
          <w:tcPr>
            <w:tcW w:type="dxa" w:w="61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SherlockAI: Plant Intelligence Console + Maintenance Wizard reasoning engine</w:t>
            </w:r>
          </w:p>
        </w:tc>
      </w:tr>
      <w:tr>
        <w:trPr>
          <w:tblHeader w:val="false"/>
        </w:trPr>
        <w:tc>
          <w:tcPr>
            <w:tcW w:type="dxa" w:w="312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Document type</w:t>
            </w:r>
          </w:p>
        </w:tc>
        <w:tc>
          <w:tcPr>
            <w:tcW w:type="dxa" w:w="61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Architecture, technology stack, data &amp; system flow, model design, alerting/prediction logic, run guide, assumptions</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SherlockAI is an intelligent Maintenance Wizard built for the demanding, capital-intensive environment of a steel plant. It addresses a problem that every maintenance engineer recognises: the information needed to catch a failure early already exists, but it is scattered across vibration and temperature trends, fault catalogues and standard operating procedures, spare-parts lead times, and years of judgement buried in handwritten logbooks. Pulling these together under production pressure is slow, inconsistent, and rarely documented.</w:t>
      </w:r>
    </w:p>
    <w:p>
      <w:pPr>
        <w:spacing w:after="140" w:line="276"/>
      </w:pPr>
      <w:r>
        <w:t xml:space="preserve">SherlockAI consolidates these fragmented sources behind a single operations console and adds an agentic assistant that reasons over all of them. For any critical asset it can name the probable fault, find the likely root cause, estimate how long the asset can keep running (remaining useful life), classify the risk, prioritise the work against the rest of the plant, and recommend immediate and longer-term actions — with every conclusion cited back to the record, document, sensor window, or computation that produced it.</w:t>
      </w:r>
    </w:p>
    <w:p>
      <w:pPr>
        <w:spacing w:after="140" w:line="276"/>
      </w:pPr>
      <w:r>
        <w:t xml:space="preserve">The system supports both reactive troubleshooting (“what is wrong with the F3 gearbox and what do we do?”) and proactive maintenance planning (autonomous monitoring that raises alerts, opens work orders, and runs a full diagnosis on its own). It ships with a self-contained synthetic dataset for a representative Hot Strip Mill finishing area, so it runs end to end without a live plant connection.</w:t>
      </w:r>
    </w:p>
    <w:p>
      <w:pPr>
        <w:pStyle w:val="Heading1"/>
      </w:pPr>
      <w:r>
        <w:t xml:space="preserve">2. Problem Context and Objective</w:t>
      </w:r>
    </w:p>
    <w:p>
      <w:pPr>
        <w:spacing w:after="140" w:line="276"/>
      </w:pPr>
      <w:r>
        <w:t xml:space="preserve">Steel manufacturing plants operate highly complex, interdependent rotating equipment that runs around the clock. A single unplanned stoppage on a finishing-stand work-roll bearing, a main-drive gearbox, or a down-coiler mandrel is expensive, disrupts downstream scheduling, and can be unsafe. Today, diagnosis depends on an expert manually correlating fragmented data sources, which delays response and reduces consistency.</w:t>
      </w:r>
    </w:p>
    <w:p>
      <w:pPr>
        <w:pStyle w:val="Heading2"/>
      </w:pPr>
      <w:r>
        <w:t xml:space="preserve">2.1 Objective</w:t>
      </w:r>
    </w:p>
    <w:p>
      <w:pPr>
        <w:spacing w:after="140" w:line="276"/>
      </w:pPr>
      <w:r>
        <w:t xml:space="preserve">Design and develop an intelligent Maintenance Wizard that acts as a decision-support platform for maintenance engineers, enabling:</w:t>
      </w:r>
    </w:p>
    <w:p>
      <w:pPr>
        <w:pStyle w:val="ListParagraph"/>
        <w:numPr>
          <w:ilvl w:val="0"/>
          <w:numId w:val="2"/>
        </w:numPr>
        <w:spacing w:after="60"/>
      </w:pPr>
      <w:r>
        <w:t xml:space="preserve">Faster and more accurate diagnosis of equipment issues.</w:t>
      </w:r>
    </w:p>
    <w:p>
      <w:pPr>
        <w:pStyle w:val="ListParagraph"/>
        <w:numPr>
          <w:ilvl w:val="0"/>
          <w:numId w:val="2"/>
        </w:numPr>
        <w:spacing w:after="60"/>
      </w:pPr>
      <w:r>
        <w:t xml:space="preserve">Identification of probable root causes of failures.</w:t>
      </w:r>
    </w:p>
    <w:p>
      <w:pPr>
        <w:pStyle w:val="ListParagraph"/>
        <w:numPr>
          <w:ilvl w:val="0"/>
          <w:numId w:val="2"/>
        </w:numPr>
        <w:spacing w:after="60"/>
      </w:pPr>
      <w:r>
        <w:t xml:space="preserve">Prediction of equipment degradation and remaining useful life (RUL).</w:t>
      </w:r>
    </w:p>
    <w:p>
      <w:pPr>
        <w:pStyle w:val="ListParagraph"/>
        <w:numPr>
          <w:ilvl w:val="0"/>
          <w:numId w:val="2"/>
        </w:numPr>
        <w:spacing w:after="60"/>
      </w:pPr>
      <w:r>
        <w:t xml:space="preserve">Proactive detection of abnormalities and catastrophic-failure risk.</w:t>
      </w:r>
    </w:p>
    <w:p>
      <w:pPr>
        <w:pStyle w:val="ListParagraph"/>
        <w:numPr>
          <w:ilvl w:val="0"/>
          <w:numId w:val="2"/>
        </w:numPr>
        <w:spacing w:after="60"/>
      </w:pPr>
      <w:r>
        <w:t xml:space="preserve">Prioritisation of maintenance actions under operational and procurement constraints.</w:t>
      </w:r>
    </w:p>
    <w:p>
      <w:pPr>
        <w:pStyle w:val="ListParagraph"/>
        <w:numPr>
          <w:ilvl w:val="0"/>
          <w:numId w:val="2"/>
        </w:numPr>
        <w:spacing w:after="60"/>
      </w:pPr>
      <w:r>
        <w:t xml:space="preserve">Generation of structured, explainable maintenance insights and reports.</w:t>
      </w:r>
    </w:p>
    <w:p>
      <w:pPr>
        <w:pStyle w:val="Heading1"/>
      </w:pPr>
      <w:r>
        <w:t xml:space="preserve">3. Solution Overview</w:t>
      </w:r>
    </w:p>
    <w:p>
      <w:pPr>
        <w:spacing w:after="140" w:line="276"/>
      </w:pPr>
      <w:r>
        <w:t xml:space="preserve">SherlockAI is delivered as two cooperating components that together form one product:</w:t>
      </w:r>
    </w:p>
    <w:p>
      <w:pPr>
        <w:pStyle w:val="Heading2"/>
      </w:pPr>
      <w:r>
        <w:t xml:space="preserve">3.1 Plant Intelligence Console (SHERLOCK)</w:t>
      </w:r>
    </w:p>
    <w:p>
      <w:pPr>
        <w:spacing w:after="140" w:line="276"/>
      </w:pPr>
      <w:r>
        <w:t xml:space="preserve">A web application that maintenance engineers and supervisors actually use: an executive dashboard with live KPIs, a plant risk map, an active-alarm feed, and a natural-language assistant. It is a Next.js front end backed by a FastAPI service that also runs a live sensor simulation and exposes dashboard, maintenance, safety, energy, production, reporting, and chat APIs.</w:t>
      </w:r>
    </w:p>
    <w:p>
      <w:pPr>
        <w:pStyle w:val="Heading2"/>
      </w:pPr>
      <w:r>
        <w:t xml:space="preserve">3.2 Maintenance Wizard Reasoning Engine</w:t>
      </w:r>
    </w:p>
    <w:p>
      <w:pPr>
        <w:spacing w:after="140" w:line="276"/>
      </w:pPr>
      <w:r>
        <w:t xml:space="preserve">The analytical core. A retrieval-augmented, agentic, grounded engine that plans a question, delegates to focused specialist agents, runs real machine-learning and data tools, and synthesises a final, cited answer. The console's assistant routes its questions to this engine, so the user gets the polished console experience and the engine's depth of reasoning at the same time.</w:t>
      </w:r>
    </w:p>
    <w:p>
      <w:pPr>
        <w:spacing w:after="140" w:line="276"/>
      </w:pPr>
      <w:r>
        <w:rPr>
          <w:b/>
          <w:bCs/>
        </w:rPr>
        <w:t xml:space="preserve">Design principle: </w:t>
      </w:r>
      <w:r>
        <w:t xml:space="preserve">Quantitative work is done by trained models and deterministic computations, not by the language model. The LLM plans, delegates, and writes the final explanation; the numbers (anomaly scores, RUL, risk, priority) come from real tools, and every number in the answer is traceable to the tool that produced it.</w:t>
      </w:r>
    </w:p>
    <w:p>
      <w:pPr>
        <w:pStyle w:val="Heading1"/>
      </w:pPr>
      <w:r>
        <w:t xml:space="preserve">4. System Architecture</w:t>
      </w:r>
    </w:p>
    <w:p>
      <w:pPr>
        <w:spacing w:after="140" w:line="276"/>
      </w:pPr>
      <w:r>
        <w:t xml:space="preserve">The system is layered. A request flows from the browser, through the console API, into the reasoning engine's bounded agent loop, out to data and model tools, and back as a grounded answer with provenance.</w:t>
      </w:r>
    </w:p>
    <w:p>
      <w:pPr>
        <w:pStyle w:val="Heading2"/>
      </w:pPr>
      <w:r>
        <w:t xml:space="preserve">4.1 Component layers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Layer</w:t>
            </w:r>
          </w:p>
        </w:tc>
        <w:tc>
          <w:tcPr>
            <w:tcW w:type="dxa" w:w="664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Responsibility</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Presentation</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Next.js console (dashboard, risk map, alarm feed, chat) and the engine's own React/Vite operations UI.</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API / Orchestration</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FastAPI services. The console proxies assistant queries to the engine over a streaming (Server-Sent Events) channel.</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Agentic core</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A bounded ReAct-style tool-calling loop: an orchestrator plans and delegates to five specialist agents; a reporting agent synthesises the final cited answer.</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Reasoning tools</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Machine-learning tools (anomaly, RUL, risk, early warning, defect) and data tools (equipment, faults, spares, history, knowledge search).</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Knowledge &amp; retrieval</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Manuals, SOPs, failure reports and the fault catalogue are chunked, embedded, retrieved by vector similarity, and re-ranked with a cross-encoder.</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Data &amp; persistence</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SQLite operational store, a vector index, sensor time-series, trained model artefacts, and the ticket / alert / logbook stores.</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Proactive engine</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An autonomous loop that watches monitored assets, raises alerts, opens tickets, runs diagnoses, and records actions.</w:t>
            </w:r>
          </w:p>
        </w:tc>
      </w:tr>
    </w:tbl>
    <w:p>
      <w:pPr>
        <w:pStyle w:val="Heading2"/>
      </w:pPr>
      <w:r>
        <w:t xml:space="preserve">4.2 Request flow (textual diagram)</w:t>
      </w:r>
    </w:p>
    <w:p>
      <w:pPr>
        <w:spacing w:after="140" w:line="276"/>
      </w:pPr>
      <w:r>
        <w:t xml:space="preserve">User → Next.js Console (:3000) → FastAPI Console API (:8000) → Maintenance Wizard Engine (:8002) → Orchestrator (plan) → Specialist agents (diagnostic, root-cause, predictive, risk &amp; priority, recommendation) → ML + data + retrieval tools → Reporting agent (synthesise + cite) → grounded answer with provenance → streamed back to the console.</w:t>
      </w:r>
    </w:p>
    <w:p>
      <w:pPr>
        <w:pStyle w:val="Heading1"/>
      </w:pPr>
      <w:r>
        <w:t xml:space="preserve">5. Technology Stack</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Area</w:t>
            </w:r>
          </w:p>
        </w:tc>
        <w:tc>
          <w:tcPr>
            <w:tcW w:type="dxa" w:w="664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Technologies</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Console front end</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Next.js 15, React, TypeScript, Tailwind CSS, Recharts, lucide-react</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Engine front end</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React, TypeScript, Vite, Tailwind CSS, TanStack Query, Recharts</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Back end</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Python, FastAPI, Uvicorn, Pydantic</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Reasoning / agents</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Bounded tool-calling (ReAct-style) orchestrator; LangGraph state-graph in the console's fallback agent</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Machine learning</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scikit-learn, pandas, NumPy (anomaly, RUL, risk, early-warning, process-defect classifier)</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Retrieval (RAG)</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fastembed local embeddings (BAAI/bge-small-en-v1.5), cross-encoder reranker, vector store</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LLM inference</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Provider-agnostic OpenAI-compatible adapter, tiered (small/large). Local config uses OpenRouter (Llama-3.3-70B reasoning tier, Gemini-2.5-Flash fast tier); any compatible endpoint works without code changes</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Data &amp; storage</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SQLite, Parquet sensor series, committed synthetic source data</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Reporting</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Structured Markdown reports; ReportLab for board-ready PDF export</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Auth</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Local persona/login picker; optional Microsoft Entra ID (OAuth authorization-code flow)</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Tooling</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uv (env &amp; deps), pytest, Ruff, npm</w:t>
            </w:r>
          </w:p>
        </w:tc>
      </w:tr>
    </w:tbl>
    <w:p>
      <w:pPr>
        <w:pStyle w:val="Heading1"/>
      </w:pPr>
      <w:r>
        <w:t xml:space="preserve">6. Data Flow and System Flow</w:t>
      </w:r>
    </w:p>
    <w:p>
      <w:pPr>
        <w:pStyle w:val="Heading2"/>
      </w:pPr>
      <w:r>
        <w:t xml:space="preserve">6.1 Inputs the system ingests</w:t>
      </w:r>
    </w:p>
    <w:p>
      <w:pPr>
        <w:pStyle w:val="ListParagraph"/>
        <w:numPr>
          <w:ilvl w:val="0"/>
          <w:numId w:val="2"/>
        </w:numPr>
        <w:spacing w:after="60"/>
      </w:pPr>
      <w:r>
        <w:t xml:space="preserve">Operational &amp; failure inputs: equipment delay logs, fault/error messages, failure-analysis reports, incident and breakdown history.</w:t>
      </w:r>
    </w:p>
    <w:p>
      <w:pPr>
        <w:pStyle w:val="ListParagraph"/>
        <w:numPr>
          <w:ilvl w:val="0"/>
          <w:numId w:val="2"/>
        </w:numPr>
        <w:spacing w:after="60"/>
      </w:pPr>
      <w:r>
        <w:t xml:space="preserve">Condition-monitoring inputs: sensor summaries (vibration, temperature, pressure, oil particles), anomaly alerts, process-condition indicators.</w:t>
      </w:r>
    </w:p>
    <w:p>
      <w:pPr>
        <w:pStyle w:val="ListParagraph"/>
        <w:numPr>
          <w:ilvl w:val="0"/>
          <w:numId w:val="2"/>
        </w:numPr>
        <w:spacing w:after="60"/>
      </w:pPr>
      <w:r>
        <w:t xml:space="preserve">Knowledge &amp; documentation: equipment manuals, maintenance SOPs, historical records, and spare-parts information including availability and procurement lead time.</w:t>
      </w:r>
    </w:p>
    <w:p>
      <w:pPr>
        <w:pStyle w:val="ListParagraph"/>
        <w:numPr>
          <w:ilvl w:val="0"/>
          <w:numId w:val="2"/>
        </w:numPr>
        <w:spacing w:after="60"/>
      </w:pPr>
      <w:r>
        <w:t xml:space="preserve">User-interaction inputs: natural-language queries, scenario prompts, and multi-turn follow-ups.</w:t>
      </w:r>
    </w:p>
    <w:p>
      <w:pPr>
        <w:pStyle w:val="Heading2"/>
      </w:pPr>
      <w:r>
        <w:t xml:space="preserve">6.2 End-to-end flow</w:t>
      </w:r>
    </w:p>
    <w:p>
      <w:pPr>
        <w:pStyle w:val="ListParagraph"/>
        <w:numPr>
          <w:ilvl w:val="0"/>
          <w:numId w:val="3"/>
        </w:numPr>
        <w:spacing w:after="60"/>
      </w:pPr>
      <w:r>
        <w:t xml:space="preserve">Ingestion &amp; indexing: synthetic source data is loaded into SQLite; manuals, SOPs and reports are chunked and embedded into the vector index; anomaly and defect models are trained from the sensor history.</w:t>
      </w:r>
    </w:p>
    <w:p>
      <w:pPr>
        <w:pStyle w:val="ListParagraph"/>
        <w:numPr>
          <w:ilvl w:val="0"/>
          <w:numId w:val="3"/>
        </w:numPr>
        <w:spacing w:after="60"/>
      </w:pPr>
      <w:r>
        <w:t xml:space="preserve">Query: the engineer asks a question (or the proactive engine fires) and the orchestrator plans the depth of reasoning required.</w:t>
      </w:r>
    </w:p>
    <w:p>
      <w:pPr>
        <w:pStyle w:val="ListParagraph"/>
        <w:numPr>
          <w:ilvl w:val="0"/>
          <w:numId w:val="3"/>
        </w:numPr>
        <w:spacing w:after="60"/>
      </w:pPr>
      <w:r>
        <w:t xml:space="preserve">Specialist analysis: relevant specialists run their own bounded loops, calling ML and data tools and retrieving documents.</w:t>
      </w:r>
    </w:p>
    <w:p>
      <w:pPr>
        <w:pStyle w:val="ListParagraph"/>
        <w:numPr>
          <w:ilvl w:val="0"/>
          <w:numId w:val="3"/>
        </w:numPr>
        <w:spacing w:after="60"/>
      </w:pPr>
      <w:r>
        <w:t xml:space="preserve">Synthesis: the reporting agent writes the final answer strictly from specialist findings, attaching inline citations.</w:t>
      </w:r>
    </w:p>
    <w:p>
      <w:pPr>
        <w:pStyle w:val="ListParagraph"/>
        <w:numPr>
          <w:ilvl w:val="0"/>
          <w:numId w:val="3"/>
        </w:numPr>
        <w:spacing w:after="60"/>
      </w:pPr>
      <w:r>
        <w:t xml:space="preserve">Action &amp; record: where requested, the system opens a work-order ticket and writes a digital-logbook entry; conversation memory preserves multi-turn context.</w:t>
      </w:r>
    </w:p>
    <w:p>
      <w:pPr>
        <w:pStyle w:val="Heading1"/>
      </w:pPr>
      <w:r>
        <w:t xml:space="preserve">7. Model Design and Reasoning Pipeline</w:t>
      </w:r>
    </w:p>
    <w:p>
      <w:pPr>
        <w:pStyle w:val="Heading2"/>
      </w:pPr>
      <w:r>
        <w:t xml:space="preserve">7.1 Bounded agentic orchestration</w:t>
      </w:r>
    </w:p>
    <w:p>
      <w:pPr>
        <w:spacing w:after="140" w:line="276"/>
      </w:pPr>
      <w:r>
        <w:t xml:space="preserve">The core is a bounded ReAct-style tool-calling loop. The orchestrator decides depth so a trivial lookup stays shallow (one data tool) while an analytical question fans out to specialists. Every loop is iteration-capped, so the agent reasons over multiple steps but never spins unbounded; on a timeout or provider error it degrades gracefully to a partial, still-useful result.</w:t>
      </w:r>
    </w:p>
    <w:p>
      <w:pPr>
        <w:pStyle w:val="Heading2"/>
      </w:pPr>
      <w:r>
        <w:t xml:space="preserve">7.2 Specialist agents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Specialist</w:t>
            </w:r>
          </w:p>
        </w:tc>
        <w:tc>
          <w:tcPr>
            <w:tcW w:type="dxa" w:w="664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Role</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Diagnostic</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Determines the probable fault by reading the sensor channels driving the abnormality and matching them to the fault catalogue signature.</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Root-cause</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Establishes the underlying cause using maintenance history, delay/incident logs, and precedent failure reports.</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Predictive</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Estimates remaining useful life and degradation trend, and issues catastrophic-failure early warnings.</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Risk &amp; priority</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Classifies risk and urgency and places the asset in the plant-wide priority order.</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Recommendation</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Produces immediate steps, long-term monitoring, and a spare-procurement strategy referencing SOPs and parts.</w:t>
            </w:r>
          </w:p>
        </w:tc>
      </w:tr>
      <w:tr>
        <w:trPr>
          <w:tblHeader w:val="false"/>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Reporting</w:t>
            </w:r>
          </w:p>
        </w:tc>
        <w:tc>
          <w:tcPr>
            <w:tcW w:type="dxa" w:w="66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Synthesises the final answer strictly from specialist findings, with inline citations and no invented facts.</w:t>
            </w:r>
          </w:p>
        </w:tc>
      </w:tr>
    </w:tbl>
    <w:p>
      <w:pPr>
        <w:pStyle w:val="Heading2"/>
      </w:pPr>
      <w:r>
        <w:t xml:space="preserve">7.3 Real machine learning (not prompts)</w:t>
      </w:r>
    </w:p>
    <w:p>
      <w:pPr>
        <w:pStyle w:val="ListParagraph"/>
        <w:numPr>
          <w:ilvl w:val="0"/>
          <w:numId w:val="2"/>
        </w:numPr>
        <w:spacing w:after="60"/>
      </w:pPr>
      <w:r>
        <w:rPr>
          <w:b/>
          <w:bCs/>
        </w:rPr>
        <w:t xml:space="preserve">Anomaly detection: </w:t>
      </w:r>
      <w:r>
        <w:t xml:space="preserve">multivariate detection over sensor windows; flags which channels drive an abnormality (z-score above a calibrated baseline).</w:t>
      </w:r>
    </w:p>
    <w:p>
      <w:pPr>
        <w:pStyle w:val="ListParagraph"/>
        <w:numPr>
          <w:ilvl w:val="0"/>
          <w:numId w:val="2"/>
        </w:numPr>
        <w:spacing w:after="60"/>
      </w:pPr>
      <w:r>
        <w:rPr>
          <w:b/>
          <w:bCs/>
        </w:rPr>
        <w:t xml:space="preserve">Remaining useful life: </w:t>
      </w:r>
      <w:r>
        <w:t xml:space="preserve">degradation trends are extrapolated to ISO 10816-3 vibration thresholds, reported with a planning interval and time-to-action.</w:t>
      </w:r>
    </w:p>
    <w:p>
      <w:pPr>
        <w:pStyle w:val="ListParagraph"/>
        <w:numPr>
          <w:ilvl w:val="0"/>
          <w:numId w:val="2"/>
        </w:numPr>
        <w:spacing w:after="60"/>
      </w:pPr>
      <w:r>
        <w:rPr>
          <w:b/>
          <w:bCs/>
        </w:rPr>
        <w:t xml:space="preserve">Early warning: </w:t>
      </w:r>
      <w:r>
        <w:t xml:space="preserve">combines anomaly state and RUL to raise a catastrophic-failure warning when an asset enters the ISO action regime.</w:t>
      </w:r>
    </w:p>
    <w:p>
      <w:pPr>
        <w:pStyle w:val="ListParagraph"/>
        <w:numPr>
          <w:ilvl w:val="0"/>
          <w:numId w:val="2"/>
        </w:numPr>
        <w:spacing w:after="60"/>
      </w:pPr>
      <w:r>
        <w:rPr>
          <w:b/>
          <w:bCs/>
        </w:rPr>
        <w:t xml:space="preserve">Process-defect classifier: </w:t>
      </w:r>
      <w:r>
        <w:t xml:space="preserve">trained on hot-rolling process data to detect process-related defects contributing to equipment issues.</w:t>
      </w:r>
    </w:p>
    <w:p>
      <w:pPr>
        <w:pStyle w:val="Heading2"/>
      </w:pPr>
      <w:r>
        <w:t xml:space="preserve">7.4 Grounded retrieval (RAG)</w:t>
      </w:r>
    </w:p>
    <w:p>
      <w:pPr>
        <w:spacing w:after="140" w:line="276"/>
      </w:pPr>
      <w:r>
        <w:t xml:space="preserve">Manuals, procedures, failure reports and the fault catalogue are chunked, embedded with a local sentence-embedding model, retrieved by vector similarity, and re-ranked with a cross-encoder so answers are anchored to the most relevant passages rather than to the model's memory.</w:t>
      </w:r>
    </w:p>
    <w:p>
      <w:pPr>
        <w:pStyle w:val="Heading1"/>
      </w:pPr>
      <w:r>
        <w:t xml:space="preserve">8. Abnormality Detection, Prediction and Alerting Logic</w:t>
      </w:r>
    </w:p>
    <w:p>
      <w:pPr>
        <w:spacing w:after="140" w:line="276"/>
      </w:pPr>
      <w:r>
        <w:t xml:space="preserve">Two mechanisms provide proactive coverage. First, a live sensor simulation streams realistic readings and emits threshold-breach and anomaly events for the console's real-time alarm feed and KPI deltas. Second, the engine's proactive monitoring loop scores monitored assets on each tick: when an asset crosses the acute-alarm gate or enters the ISO action regime, it raises an alert, opens a ticket, runs a full autonomous diagnosis, and writes the outcome to the digital logbook. A debounce requires consecutive normal polls before an alert clears, preventing alert flapping.</w:t>
      </w:r>
    </w:p>
    <w:p>
      <w:pPr>
        <w:pStyle w:val="Heading2"/>
      </w:pPr>
      <w:r>
        <w:t xml:space="preserve">8.1 Early-warning decision</w:t>
      </w:r>
    </w:p>
    <w:p>
      <w:pPr>
        <w:pStyle w:val="ListParagraph"/>
        <w:numPr>
          <w:ilvl w:val="0"/>
          <w:numId w:val="2"/>
        </w:numPr>
        <w:spacing w:after="60"/>
      </w:pPr>
      <w:r>
        <w:t xml:space="preserve">Anomaly state: are sensor channels significantly above their calibrated baseline?</w:t>
      </w:r>
    </w:p>
    <w:p>
      <w:pPr>
        <w:pStyle w:val="ListParagraph"/>
        <w:numPr>
          <w:ilvl w:val="0"/>
          <w:numId w:val="2"/>
        </w:numPr>
        <w:spacing w:after="60"/>
      </w:pPr>
      <w:r>
        <w:t xml:space="preserve">RUL window: is the projected remaining useful life at or under the critical threshold?</w:t>
      </w:r>
    </w:p>
    <w:p>
      <w:pPr>
        <w:pStyle w:val="ListParagraph"/>
        <w:numPr>
          <w:ilvl w:val="0"/>
          <w:numId w:val="2"/>
        </w:numPr>
        <w:spacing w:after="60"/>
      </w:pPr>
      <w:r>
        <w:t xml:space="preserve">Severity gate: does the combined signal exceed the configured minimum severity for an acute alarm?</w:t>
      </w:r>
    </w:p>
    <w:p>
      <w:pPr>
        <w:pStyle w:val="Heading1"/>
      </w:pPr>
      <w:r>
        <w:t xml:space="preserve">9. Risk and Priority Scoring</w:t>
      </w:r>
    </w:p>
    <w:p>
      <w:pPr>
        <w:spacing w:after="140" w:line="276"/>
      </w:pPr>
      <w:r>
        <w:t xml:space="preserve">Plant-level prioritisation is a transparent weighted score across four maintenance-criticality dimensions, with a dynamic risk contribution folded in. The weights are configurable; the defaults are: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2310"/>
        <w:gridCol w:w="2310"/>
      </w:tblGrid>
      <w:tr>
        <w:trPr>
          <w:tblHeader/>
        </w:trPr>
        <w:tc>
          <w:tcPr>
            <w:tcW w:type="dxa" w:w="462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Dimension</w:t>
            </w:r>
          </w:p>
        </w:tc>
        <w:tc>
          <w:tcPr>
            <w:tcW w:type="dxa" w:w="231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Default weight</w:t>
            </w:r>
          </w:p>
        </w:tc>
        <w:tc>
          <w:tcPr>
            <w:tcW w:type="dxa" w:w="231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Meaning</w:t>
            </w:r>
          </w:p>
        </w:tc>
      </w:tr>
      <w:tr>
        <w:trPr>
          <w:tblHeader w:val="false"/>
        </w:trPr>
        <w:tc>
          <w:tcPr>
            <w:tcW w:type="dxa" w:w="462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Process criticality</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0.40</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How essential the asset is to the line</w:t>
            </w:r>
          </w:p>
        </w:tc>
      </w:tr>
      <w:tr>
        <w:trPr>
          <w:tblHeader w:val="false"/>
        </w:trPr>
        <w:tc>
          <w:tcPr>
            <w:tcW w:type="dxa" w:w="462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Delay severity</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0.25</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Severity of accumulated delay/impact</w:t>
            </w:r>
          </w:p>
        </w:tc>
      </w:tr>
      <w:tr>
        <w:trPr>
          <w:tblHeader w:val="false"/>
        </w:trPr>
        <w:tc>
          <w:tcPr>
            <w:tcW w:type="dxa" w:w="462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Spares availability</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0.15</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Whether the spare is on hand</w:t>
            </w:r>
          </w:p>
        </w:tc>
      </w:tr>
      <w:tr>
        <w:trPr>
          <w:tblHeader w:val="false"/>
        </w:trPr>
        <w:tc>
          <w:tcPr>
            <w:tcW w:type="dxa" w:w="462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Procurement lead time</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0.20</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How long a replacement takes to source</w:t>
            </w:r>
          </w:p>
        </w:tc>
      </w:tr>
    </w:tbl>
    <w:p>
      <w:pPr>
        <w:spacing w:after="140" w:line="276"/>
      </w:pPr>
      <w:r>
        <w:t xml:space="preserve">A dynamic risk term (weight 0.30) is added on top so an asset that is actively degrading rises in the queue. The result is a ranked “vital few” list that tells a supervisor exactly which assets to act on first and why.</w:t>
      </w:r>
    </w:p>
    <w:p>
      <w:pPr>
        <w:pStyle w:val="Heading1"/>
      </w:pPr>
      <w:r>
        <w:t xml:space="preserve">10. Feedback-Driven Improvement</w:t>
      </w:r>
    </w:p>
    <w:p>
      <w:pPr>
        <w:spacing w:after="140" w:line="276"/>
      </w:pPr>
      <w:r>
        <w:t xml:space="preserve">The system records engineer feedback (confirmations, corrections, and outcomes) and exposes it back to the reasoning pipeline as a feedback-context provider, so confirmed diagnoses and corrections inform future recommendations. Combined with conversation memory for multi-turn context and the digital logbook of past actions, the system improves consistency over time rather than treating every query as isolated.</w:t>
      </w:r>
    </w:p>
    <w:p>
      <w:pPr>
        <w:pStyle w:val="Heading1"/>
      </w:pPr>
      <w:r>
        <w:t xml:space="preserve">11. Explainability and Provenance</w:t>
      </w:r>
    </w:p>
    <w:p>
      <w:pPr>
        <w:spacing w:after="140" w:line="276"/>
      </w:pPr>
      <w:r>
        <w:t xml:space="preserve">Every tool returns a typed result carrying its own source list. Provenance bubbles up from the tools actually called, is aggregated and de-duplicated, and is attached to the answer, so each statement is traceable to a record, document, sensor window, or computation. The console additionally exposes the live routing and reasoning trace and a per-answer confidence and expected-impact panel derived from the run (specialists used, grounded sources, and severity of findings) rather than a fixed constant.</w:t>
      </w:r>
    </w:p>
    <w:p>
      <w:pPr>
        <w:pStyle w:val="Heading1"/>
      </w:pPr>
      <w:r>
        <w:t xml:space="preserve">12. Requirement Coverage Matrix</w:t>
      </w:r>
    </w:p>
    <w:p>
      <w:pPr>
        <w:spacing w:after="140" w:line="276"/>
      </w:pPr>
      <w:r>
        <w:t xml:space="preserve">The table maps the problem statement's required outputs and functional requirements to where they are implemented.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740"/>
      </w:tblGrid>
      <w:tr>
        <w:trPr>
          <w:tblHeader/>
        </w:trPr>
        <w:tc>
          <w:tcPr>
            <w:tcW w:type="dxa" w:w="400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Requirement</w:t>
            </w:r>
          </w:p>
        </w:tc>
        <w:tc>
          <w:tcPr>
            <w:tcW w:type="dxa" w:w="150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Status</w:t>
            </w:r>
          </w:p>
        </w:tc>
        <w:tc>
          <w:tcPr>
            <w:tcW w:type="dxa" w:w="3740"/>
            <w:tcBorders>
              <w:top w:val="single" w:color="BBBBBB" w:sz="1"/>
              <w:left w:val="single" w:color="BBBBBB" w:sz="1"/>
              <w:bottom w:val="single" w:color="BBBBBB" w:sz="1"/>
              <w:right w:val="single" w:color="BBBBBB" w:sz="1"/>
            </w:tcBorders>
            <w:shd w:fill="2E6DA4" w:val="clear"/>
            <w:tcMar>
              <w:top w:type="dxa" w:w="70"/>
              <w:left w:type="dxa" w:w="110"/>
              <w:bottom w:type="dxa" w:w="70"/>
              <w:right w:type="dxa" w:w="110"/>
            </w:tcMar>
          </w:tcPr>
          <w:p>
            <w:r>
              <w:rPr>
                <w:b/>
                <w:bCs/>
                <w:color w:val="FFFFFF"/>
                <w:sz w:val="19"/>
                <w:szCs w:val="19"/>
              </w:rPr>
              <w:t xml:space="preserve">Where / how</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Probable fault diagnosis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Diagnostic specialist + fault catalogue + anomaly tool</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Root-cause analysis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Root-cause specialist over history, logs, precedents</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Remaining useful life (RUL)</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RUL model vs ISO 10816-3 thresholds</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Early warning of catastrophic failure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Early-warning service + proactive engine</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Process-defect detection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Process-defect classifier on hot-rolling data</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Risk level &amp; urgency</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Risk &amp; priority specialist + risk model</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Bottleneck / plant prioritisation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Weighted four-dimension priority score</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Spares &amp; procurement strategy</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Spares tool (availability + lead time) in recommendations</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Step-by-step recommendations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Recommendation specialist referencing SOPs</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Structured reports &amp; alert reports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On-demand reports; real-time alarm feed; PDF export</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Digital maintenance logbook</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Human + autonomous logbook entries</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LLM/SLM contextual reasoning</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Tiered OpenAI-compatible LLM via agentic loop</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Knowledge integration (manuals/SOPs/logs)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RAG over manuals, SOPs, reports, fault catalogue</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Natural-language, multi-turn interaction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Conversational assistant + conversation memory</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Explainable, traceable outputs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Provenance attached to every answer</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Abnormality detection &amp; failure prediction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Anomaly + RUL + early-warning architecture</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Feedback-driven improvement</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Feedback-context provider + logbook</w:t>
            </w:r>
          </w:p>
        </w:tc>
      </w:tr>
      <w:tr>
        <w:trPr>
          <w:tblHeader w:val="false"/>
        </w:trPr>
        <w:tc>
          <w:tcPr>
            <w:tcW w:type="dxa" w:w="40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r>
              <w:rPr>
                <w:b w:val="false"/>
                <w:bCs w:val="false"/>
                <w:color w:val="000000"/>
                <w:sz w:val="19"/>
                <w:szCs w:val="19"/>
              </w:rPr>
              <w:t xml:space="preserve">Real-time alerting</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Yes</w:t>
            </w:r>
          </w:p>
        </w:tc>
        <w:tc>
          <w:tcPr>
            <w:tcW w:type="dxa" w:w="37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19"/>
                <w:szCs w:val="19"/>
              </w:rPr>
              <w:t xml:space="preserve">Live simulation events + proactive engine alerts</w:t>
            </w:r>
          </w:p>
        </w:tc>
      </w:tr>
    </w:tbl>
    <w:p>
      <w:pPr>
        <w:pStyle w:val="Heading1"/>
      </w:pPr>
      <w:r>
        <w:t xml:space="preserve">13. Sample Input and Output Demonstration</w:t>
      </w:r>
    </w:p>
    <w:p>
      <w:pPr>
        <w:pStyle w:val="Heading2"/>
      </w:pPr>
      <w:r>
        <w:t xml:space="preserve">13.1 Reactive diagnosis</w:t>
      </w:r>
    </w:p>
    <w:p>
      <w:pPr>
        <w:spacing w:after="140" w:line="276"/>
      </w:pPr>
      <w:r>
        <w:rPr>
          <w:b/>
          <w:bCs/>
        </w:rPr>
        <w:t xml:space="preserve">Input: </w:t>
      </w:r>
      <w:r>
        <w:t xml:space="preserve">“What is the status of the F3 main drive gearbox, and what should we do?”</w:t>
      </w:r>
    </w:p>
    <w:p>
      <w:pPr>
        <w:spacing w:after="140" w:line="276"/>
      </w:pPr>
      <w:r>
        <w:rPr>
          <w:b/>
          <w:bCs/>
        </w:rPr>
        <w:t xml:space="preserve">Output (abridged): </w:t>
      </w:r>
      <w:r>
        <w:t xml:space="preserve">Bottom line — the HSM-F3-GBX main-drive gearbox is showing stage-2 gear-tooth pitting (fault F3-GBX-002) advancing toward fracture. The condition is high-severity and requires immediate confirmation and a spare-gear-set order; failure could occur in as little as ~7–12 weeks. The answer continues with diagnosis, root cause, RUL with its interval, risk/priority, and prioritised recommended actions, each cited to the sensor window, fault record, SOP, or model that produced it.</w:t>
      </w:r>
    </w:p>
    <w:p>
      <w:pPr>
        <w:pStyle w:val="Heading2"/>
      </w:pPr>
      <w:r>
        <w:t xml:space="preserve">13.2 Condition / status query</w:t>
      </w:r>
    </w:p>
    <w:p>
      <w:pPr>
        <w:spacing w:after="140" w:line="276"/>
      </w:pPr>
      <w:r>
        <w:rPr>
          <w:b/>
          <w:bCs/>
        </w:rPr>
        <w:t xml:space="preserve">Input: </w:t>
      </w:r>
      <w:r>
        <w:t xml:space="preserve">“What is the status of the F2 work-roll bearing?”</w:t>
      </w:r>
    </w:p>
    <w:p>
      <w:pPr>
        <w:spacing w:after="140" w:line="276"/>
      </w:pPr>
      <w:r>
        <w:rPr>
          <w:b/>
          <w:bCs/>
        </w:rPr>
        <w:t xml:space="preserve">Output (abridged): </w:t>
      </w:r>
      <w:r>
        <w:t xml:space="preserve">HSM-F2-WRB shows an inner-race spalling fault (F2-WRB-001) with temperature and vibration already in the ISO-10816 action zone; the early-warning system flags the condition as critical — immediate action required — with an estimated RUL and a greasing/replacement recommendation.</w:t>
      </w:r>
    </w:p>
    <w:p>
      <w:pPr>
        <w:pStyle w:val="Heading2"/>
      </w:pPr>
      <w:r>
        <w:t xml:space="preserve">13.3 Plant-level prioritisation</w:t>
      </w:r>
    </w:p>
    <w:p>
      <w:pPr>
        <w:spacing w:after="140" w:line="276"/>
      </w:pPr>
      <w:r>
        <w:rPr>
          <w:b/>
          <w:bCs/>
        </w:rPr>
        <w:t xml:space="preserve">Input: </w:t>
      </w:r>
      <w:r>
        <w:t xml:space="preserve">“Which assets should I prioritise this week and why?”</w:t>
      </w:r>
    </w:p>
    <w:p>
      <w:pPr>
        <w:spacing w:after="140" w:line="276"/>
      </w:pPr>
      <w:r>
        <w:rPr>
          <w:b/>
          <w:bCs/>
        </w:rPr>
        <w:t xml:space="preserve">Output (abridged): </w:t>
      </w:r>
      <w:r>
        <w:t xml:space="preserve">A ranked ‘vital few’ — the F3 main-drive gearbox, the roughing-mill main-drive motor, and the F2 work-roll bearing — with the priority score and the reason each is near the top (criticality, degradation, spares, lead time).</w:t>
      </w:r>
    </w:p>
    <w:p>
      <w:pPr>
        <w:pStyle w:val="Heading2"/>
      </w:pPr>
      <w:r>
        <w:t xml:space="preserve">13.4 Autonomous alert</w:t>
      </w:r>
    </w:p>
    <w:p>
      <w:pPr>
        <w:spacing w:after="140" w:line="276"/>
      </w:pPr>
      <w:r>
        <w:t xml:space="preserve">Without any prompt, the proactive engine detects an asset entering the action regime, raises an alert, opens a ticket, runs a full diagnosis, and records a logbook entry attributed to the system user — demonstrating the shift from reactive to proactive maintenance.</w:t>
      </w:r>
    </w:p>
    <w:p>
      <w:pPr>
        <w:pStyle w:val="Heading1"/>
      </w:pPr>
      <w:r>
        <w:t xml:space="preserve">14. Installation, Configuration and How to Run</w:t>
      </w:r>
    </w:p>
    <w:p>
      <w:pPr>
        <w:pStyle w:val="Heading2"/>
      </w:pPr>
      <w:r>
        <w:t xml:space="preserve">14.1 Prerequisites</w:t>
      </w:r>
    </w:p>
    <w:p>
      <w:pPr>
        <w:pStyle w:val="ListParagraph"/>
        <w:numPr>
          <w:ilvl w:val="0"/>
          <w:numId w:val="2"/>
        </w:numPr>
        <w:spacing w:after="60"/>
      </w:pPr>
      <w:r>
        <w:t xml:space="preserve">Python 3.11+, Node.js 18+, and uv (for the engine environment).</w:t>
      </w:r>
    </w:p>
    <w:p>
      <w:pPr>
        <w:pStyle w:val="ListParagraph"/>
        <w:numPr>
          <w:ilvl w:val="0"/>
          <w:numId w:val="2"/>
        </w:numPr>
        <w:spacing w:after="60"/>
      </w:pPr>
      <w:r>
        <w:t xml:space="preserve">An OpenAI-compatible API key for live mode (optional — cached demo mode needs no key).</w:t>
      </w:r>
    </w:p>
    <w:p>
      <w:pPr>
        <w:pStyle w:val="Heading2"/>
      </w:pPr>
      <w:r>
        <w:t xml:space="preserve">14.2 Maintenance Wizard engine</w:t>
      </w:r>
    </w:p>
    <w:p>
      <w:pPr>
        <w:pStyle w:val="ListParagraph"/>
        <w:numPr>
          <w:ilvl w:val="0"/>
          <w:numId w:val="3"/>
        </w:numPr>
        <w:spacing w:after="60"/>
      </w:pPr>
      <w:r>
        <w:t xml:space="preserve">From the engine folder, create the environment and build local data/models: uv sync; uv run python -m backend.scripts.train_models; uv run python -m backend.scripts.build_index.</w:t>
      </w:r>
    </w:p>
    <w:p>
      <w:pPr>
        <w:pStyle w:val="ListParagraph"/>
        <w:numPr>
          <w:ilvl w:val="0"/>
          <w:numId w:val="3"/>
        </w:numPr>
        <w:spacing w:after="60"/>
      </w:pPr>
      <w:r>
        <w:t xml:space="preserve">Cached demo mode (instant, no key): set DEMO_MODE=true and start the API on port 8002 (make demo-cached / uvicorn). Curated queries replay verified captured agent runs; everything else falls through to live.</w:t>
      </w:r>
    </w:p>
    <w:p>
      <w:pPr>
        <w:pStyle w:val="ListParagraph"/>
        <w:numPr>
          <w:ilvl w:val="0"/>
          <w:numId w:val="3"/>
        </w:numPr>
        <w:spacing w:after="60"/>
      </w:pPr>
      <w:r>
        <w:t xml:space="preserve">Full live mode: copy .env.example to .env, set the LLM keys/base URLs (any OpenAI-compatible endpoint), and start the API. Per-call timeout defaults to 180s (LLM_REQUEST_TIMEOUT).</w:t>
      </w:r>
    </w:p>
    <w:p>
      <w:pPr>
        <w:pStyle w:val="Heading2"/>
      </w:pPr>
      <w:r>
        <w:t xml:space="preserve">14.3 Plant Intelligence Console</w:t>
      </w:r>
    </w:p>
    <w:p>
      <w:pPr>
        <w:pStyle w:val="ListParagraph"/>
        <w:numPr>
          <w:ilvl w:val="0"/>
          <w:numId w:val="3"/>
        </w:numPr>
        <w:spacing w:after="60"/>
      </w:pPr>
      <w:r>
        <w:t xml:space="preserve">Back end: from SHERLOCK/backend, install dependencies and run uvicorn app.main:app --port 8000 (set OPENROUTER_API_KEY for the console's own LLM path; it falls back to rule-based responses without one).</w:t>
      </w:r>
    </w:p>
    <w:p>
      <w:pPr>
        <w:pStyle w:val="ListParagraph"/>
        <w:numPr>
          <w:ilvl w:val="0"/>
          <w:numId w:val="3"/>
        </w:numPr>
        <w:spacing w:after="60"/>
      </w:pPr>
      <w:r>
        <w:t xml:space="preserve">Front end: from SHERLOCK/frontend, npm install then npm run dev (serves on :3000). NEXT_PUBLIC_API_URL points to the back end (http://localhost:8000).</w:t>
      </w:r>
    </w:p>
    <w:p>
      <w:pPr>
        <w:pStyle w:val="ListParagraph"/>
        <w:numPr>
          <w:ilvl w:val="0"/>
          <w:numId w:val="3"/>
        </w:numPr>
        <w:spacing w:after="60"/>
      </w:pPr>
      <w:r>
        <w:t xml:space="preserve">Demo login: admin@tatasteel.com / TataSteel@2025.</w:t>
      </w:r>
    </w:p>
    <w:p>
      <w:pPr>
        <w:pStyle w:val="Heading2"/>
      </w:pPr>
      <w:r>
        <w:t xml:space="preserve">14.4 Recommended demo order</w:t>
      </w:r>
    </w:p>
    <w:p>
      <w:pPr>
        <w:spacing w:after="140" w:line="276"/>
      </w:pPr>
      <w:r>
        <w:t xml:space="preserve">Start the engine (:8002, DEMO_MODE=true), then the console back end (:8000) and front end (:3000). Open the dashboard, then the assistant, and use the suggested queries (all of which map to captured, grounded answers) for an instant, reliable walkthrough.</w:t>
      </w:r>
    </w:p>
    <w:p>
      <w:pPr>
        <w:pStyle w:val="Heading1"/>
      </w:pPr>
      <w:r>
        <w:t xml:space="preserve">15. Assumptions and Limitations</w:t>
      </w:r>
    </w:p>
    <w:p>
      <w:pPr>
        <w:pStyle w:val="ListParagraph"/>
        <w:numPr>
          <w:ilvl w:val="0"/>
          <w:numId w:val="2"/>
        </w:numPr>
        <w:spacing w:after="60"/>
      </w:pPr>
      <w:r>
        <w:t xml:space="preserve">The system runs on a self-contained synthetic dataset for a representative Hot Strip Mill finishing area; it is not yet wired to a live plant historian or DCS/SCADA.</w:t>
      </w:r>
    </w:p>
    <w:p>
      <w:pPr>
        <w:pStyle w:val="ListParagraph"/>
        <w:numPr>
          <w:ilvl w:val="0"/>
          <w:numId w:val="2"/>
        </w:numPr>
        <w:spacing w:after="60"/>
      </w:pPr>
      <w:r>
        <w:t xml:space="preserve">Cached demo mode replays verified captures of real prior agent runs for a curated set of queries so demonstrations are instant and deterministic; all other queries are processed live end to end and a full multi-specialist run typically takes ~40–60 seconds.</w:t>
      </w:r>
    </w:p>
    <w:p>
      <w:pPr>
        <w:pStyle w:val="ListParagraph"/>
        <w:numPr>
          <w:ilvl w:val="0"/>
          <w:numId w:val="2"/>
        </w:numPr>
        <w:spacing w:after="60"/>
      </w:pPr>
      <w:r>
        <w:t xml:space="preserve">ML models are trained on the synthetic/representative data provided; deployment on a real line would require retraining on plant-specific history and sensor tags.</w:t>
      </w:r>
    </w:p>
    <w:p>
      <w:pPr>
        <w:pStyle w:val="ListParagraph"/>
        <w:numPr>
          <w:ilvl w:val="0"/>
          <w:numId w:val="2"/>
        </w:numPr>
        <w:spacing w:after="60"/>
      </w:pPr>
      <w:r>
        <w:t xml:space="preserve">LLM inference depends on an external provider in live mode; on provider error or timeout the agent degrades to a partial, still-grounded result rather than failing.</w:t>
      </w:r>
    </w:p>
    <w:p>
      <w:pPr>
        <w:pStyle w:val="ListParagraph"/>
        <w:numPr>
          <w:ilvl w:val="0"/>
          <w:numId w:val="2"/>
        </w:numPr>
        <w:spacing w:after="60"/>
      </w:pPr>
      <w:r>
        <w:t xml:space="preserve">Safety/energy/production views in the console use representative plant data and are intended to demonstrate cross-domain decision support, with maintenance as the primary, deeply-modelled domain.</w:t>
      </w:r>
    </w:p>
    <w:p>
      <w:pPr>
        <w:pStyle w:val="Heading1"/>
      </w:pPr>
      <w:r>
        <w:t xml:space="preserve">16. Deliverables Checklist</w:t>
      </w:r>
    </w:p>
    <w:p>
      <w:pPr>
        <w:pStyle w:val="ListParagraph"/>
        <w:numPr>
          <w:ilvl w:val="0"/>
          <w:numId w:val="2"/>
        </w:numPr>
        <w:spacing w:after="60"/>
      </w:pPr>
      <w:r>
        <w:t xml:space="preserve">Working prototype source code (console + reasoning engine), runnable locally.</w:t>
      </w:r>
    </w:p>
    <w:p>
      <w:pPr>
        <w:pStyle w:val="ListParagraph"/>
        <w:numPr>
          <w:ilvl w:val="0"/>
          <w:numId w:val="2"/>
        </w:numPr>
        <w:spacing w:after="60"/>
      </w:pPr>
      <w:r>
        <w:t xml:space="preserve">This document: architecture, technology stack, data &amp; system flow, model design &amp; reasoning pipeline, alerting &amp; prediction logic, assumptions &amp; limitations, and install/run instructions.</w:t>
      </w:r>
    </w:p>
    <w:p>
      <w:pPr>
        <w:pStyle w:val="ListParagraph"/>
        <w:numPr>
          <w:ilvl w:val="0"/>
          <w:numId w:val="2"/>
        </w:numPr>
        <w:spacing w:after="60"/>
      </w:pPr>
      <w:r>
        <w:t xml:space="preserve">Sample input and output demonstration (Section 13).</w:t>
      </w:r>
    </w:p>
    <w:p>
      <w:pPr>
        <w:pStyle w:val="ListParagraph"/>
        <w:numPr>
          <w:ilvl w:val="0"/>
          <w:numId w:val="2"/>
        </w:numPr>
        <w:spacing w:after="60"/>
      </w:pPr>
      <w:r>
        <w:t xml:space="preserve">Screen recording showcasing the built features (provided alongside this submission).</w:t>
      </w:r>
    </w:p>
    <w:p>
      <w:pPr>
        <w:pStyle w:val="Heading1"/>
      </w:pPr>
      <w:r>
        <w:t xml:space="preserve">17. Future Scope</w:t>
      </w:r>
    </w:p>
    <w:p>
      <w:pPr>
        <w:spacing w:after="140" w:line="276"/>
      </w:pPr>
      <w:r>
        <w:t xml:space="preserve">Direct integration with a plant historian and IoT/edge sensors; per-equipment dynamic knowledge bases that grow with each diagnosis; tighter reinforcement of the feedback loop into model retraining; role-based alerts and notifications; and a domain-specific fine-tuned maintenance model to further reduce latency and improve grounding.</w:t>
      </w:r>
    </w:p>
    <w:sectPr>
      <w:headerReference w:type="default" r:id="rId7"/>
      <w:footerReference w:type="default" r:id="rId8"/>
      <w:pgSz w:w="12240" w:h="15840"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SherlockAI — Industrial Maintenance Wizard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1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A4" w:sz="6" w:space="4"/>
      </w:pBd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6DA4"/>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B3B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SherlockAI - Industrial Maintenance Wizard</dc:title>
  <dc:creator>SherlockAI</dc:creator>
  <cp:lastModifiedBy>Un-named</cp:lastModifiedBy>
  <cp:revision>1</cp:revision>
  <dcterms:created xsi:type="dcterms:W3CDTF">2026-06-15T23:42:52.157Z</dcterms:created>
  <dcterms:modified xsi:type="dcterms:W3CDTF">2026-06-15T23:42:52.158Z</dcterms:modified>
</cp:coreProperties>
</file>

<file path=docProps/custom.xml><?xml version="1.0" encoding="utf-8"?>
<Properties xmlns="http://schemas.openxmlformats.org/officeDocument/2006/custom-properties" xmlns:vt="http://schemas.openxmlformats.org/officeDocument/2006/docPropsVTypes"/>
</file>