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02A0" w:rsidRPr="003F02A0" w:rsidRDefault="003F02A0" w:rsidP="003F02A0">
      <w:pPr>
        <w:jc w:val="center"/>
        <w:rPr>
          <w:b/>
        </w:rPr>
      </w:pPr>
      <w:r w:rsidRPr="003F02A0">
        <w:rPr>
          <w:b/>
        </w:rPr>
        <w:t>CLINKER COOLER</w:t>
      </w:r>
    </w:p>
    <w:p w:rsidR="003F02A0" w:rsidRDefault="003F02A0" w:rsidP="003F02A0">
      <w:pPr>
        <w:rPr>
          <w:b/>
        </w:rPr>
      </w:pPr>
    </w:p>
    <w:p w:rsidR="003F02A0" w:rsidRPr="003F02A0" w:rsidRDefault="003F02A0" w:rsidP="003F02A0">
      <w:pPr>
        <w:pStyle w:val="NormalWeb"/>
        <w:shd w:val="clear" w:color="auto" w:fill="FFFFFF"/>
        <w:spacing w:before="0" w:beforeAutospacing="0" w:after="0" w:afterAutospacing="0"/>
        <w:textAlignment w:val="baseline"/>
        <w:rPr>
          <w:rFonts w:ascii="Segoe UI" w:hAnsi="Segoe UI" w:cs="Segoe UI"/>
          <w:sz w:val="23"/>
          <w:szCs w:val="23"/>
        </w:rPr>
      </w:pPr>
      <w:r w:rsidRPr="003F02A0">
        <w:rPr>
          <w:rStyle w:val="Strong"/>
          <w:rFonts w:ascii="Segoe UI" w:hAnsi="Segoe UI" w:cs="Segoe UI"/>
          <w:sz w:val="48"/>
          <w:szCs w:val="48"/>
          <w:bdr w:val="none" w:sz="0" w:space="0" w:color="auto" w:frame="1"/>
        </w:rPr>
        <w:t>Grate Cooler Process Terminology</w:t>
      </w:r>
    </w:p>
    <w:p w:rsidR="003F02A0" w:rsidRDefault="003F02A0" w:rsidP="003F02A0">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Segoe UI" w:hAnsi="Segoe UI" w:cs="Segoe UI"/>
          <w:noProof/>
          <w:color w:val="4B4F58"/>
          <w:sz w:val="23"/>
          <w:szCs w:val="23"/>
        </w:rPr>
        <w:drawing>
          <wp:inline distT="0" distB="0" distL="0" distR="0">
            <wp:extent cx="5646559" cy="3240000"/>
            <wp:effectExtent l="0" t="0" r="0" b="0"/>
            <wp:docPr id="3" name="Picture 3" descr="https://sp-ao.shortpixel.ai/client/to_auto,q_lossless,ret_img,w_1084,h_622/https:/www.cementequipment.org/wp-content/uploads/2019/12/img_5dfc7478c7b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p-ao.shortpixel.ai/client/to_auto,q_lossless,ret_img,w_1084,h_622/https:/www.cementequipment.org/wp-content/uploads/2019/12/img_5dfc7478c7b9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46559" cy="3240000"/>
                    </a:xfrm>
                    <a:prstGeom prst="rect">
                      <a:avLst/>
                    </a:prstGeom>
                    <a:noFill/>
                    <a:ln>
                      <a:noFill/>
                    </a:ln>
                  </pic:spPr>
                </pic:pic>
              </a:graphicData>
            </a:graphic>
          </wp:inline>
        </w:drawing>
      </w:r>
    </w:p>
    <w:p w:rsidR="003F02A0" w:rsidRDefault="003F02A0" w:rsidP="003F02A0">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Segoe UI" w:hAnsi="Segoe UI" w:cs="Segoe UI"/>
          <w:color w:val="4B4F58"/>
          <w:sz w:val="23"/>
          <w:szCs w:val="23"/>
        </w:rPr>
        <w:t> </w:t>
      </w:r>
    </w:p>
    <w:p w:rsidR="003F02A0" w:rsidRPr="003F02A0" w:rsidRDefault="003F02A0" w:rsidP="003F02A0">
      <w:pPr>
        <w:pStyle w:val="NormalWeb"/>
        <w:shd w:val="clear" w:color="auto" w:fill="FFFFFF"/>
        <w:spacing w:before="0" w:beforeAutospacing="0" w:after="0" w:afterAutospacing="0"/>
        <w:textAlignment w:val="baseline"/>
        <w:rPr>
          <w:rFonts w:ascii="Segoe UI" w:hAnsi="Segoe UI" w:cs="Segoe UI"/>
          <w:sz w:val="23"/>
          <w:szCs w:val="23"/>
        </w:rPr>
      </w:pPr>
      <w:r w:rsidRPr="003F02A0">
        <w:rPr>
          <w:rStyle w:val="Strong"/>
          <w:rFonts w:ascii="Segoe UI" w:hAnsi="Segoe UI" w:cs="Segoe UI"/>
          <w:sz w:val="48"/>
          <w:szCs w:val="48"/>
          <w:bdr w:val="none" w:sz="0" w:space="0" w:color="auto" w:frame="1"/>
        </w:rPr>
        <w:t>Grate Cooler Equipment Terminology</w:t>
      </w:r>
    </w:p>
    <w:p w:rsidR="003F02A0" w:rsidRDefault="003F02A0" w:rsidP="003F02A0">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Segoe UI" w:hAnsi="Segoe UI" w:cs="Segoe UI"/>
          <w:noProof/>
          <w:color w:val="4B4F58"/>
          <w:sz w:val="23"/>
          <w:szCs w:val="23"/>
        </w:rPr>
        <w:drawing>
          <wp:inline distT="0" distB="0" distL="0" distR="0">
            <wp:extent cx="4944035" cy="3240000"/>
            <wp:effectExtent l="0" t="0" r="9525" b="0"/>
            <wp:docPr id="2" name="Picture 2" descr="https://sp-ao.shortpixel.ai/client/to_auto,q_lossless,ret_img,w_1059,h_694/https:/www.cementequipment.org/wp-content/uploads/2019/12/img_5dfc74be1e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p-ao.shortpixel.ai/client/to_auto,q_lossless,ret_img,w_1059,h_694/https:/www.cementequipment.org/wp-content/uploads/2019/12/img_5dfc74be1ec4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44035" cy="3240000"/>
                    </a:xfrm>
                    <a:prstGeom prst="rect">
                      <a:avLst/>
                    </a:prstGeom>
                    <a:noFill/>
                    <a:ln>
                      <a:noFill/>
                    </a:ln>
                  </pic:spPr>
                </pic:pic>
              </a:graphicData>
            </a:graphic>
          </wp:inline>
        </w:drawing>
      </w:r>
    </w:p>
    <w:p w:rsidR="003F02A0" w:rsidRDefault="003F02A0" w:rsidP="003F02A0">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Segoe UI" w:hAnsi="Segoe UI" w:cs="Segoe UI"/>
          <w:color w:val="4B4F58"/>
          <w:sz w:val="23"/>
          <w:szCs w:val="23"/>
        </w:rPr>
        <w:lastRenderedPageBreak/>
        <w:t> </w:t>
      </w:r>
    </w:p>
    <w:p w:rsidR="003F02A0" w:rsidRPr="003F02A0" w:rsidRDefault="003F02A0" w:rsidP="003F02A0">
      <w:pPr>
        <w:pStyle w:val="NormalWeb"/>
        <w:shd w:val="clear" w:color="auto" w:fill="FFFFFF"/>
        <w:spacing w:before="0" w:beforeAutospacing="0" w:after="0" w:afterAutospacing="0"/>
        <w:textAlignment w:val="baseline"/>
        <w:rPr>
          <w:rFonts w:ascii="Segoe UI" w:hAnsi="Segoe UI" w:cs="Segoe UI"/>
          <w:sz w:val="23"/>
          <w:szCs w:val="23"/>
        </w:rPr>
      </w:pPr>
      <w:r w:rsidRPr="003F02A0">
        <w:rPr>
          <w:rStyle w:val="Strong"/>
          <w:rFonts w:ascii="Segoe UI" w:hAnsi="Segoe UI" w:cs="Segoe UI"/>
          <w:sz w:val="48"/>
          <w:szCs w:val="48"/>
          <w:bdr w:val="none" w:sz="0" w:space="0" w:color="auto" w:frame="1"/>
        </w:rPr>
        <w:t>Grate Assembly</w:t>
      </w:r>
    </w:p>
    <w:p w:rsidR="003F02A0" w:rsidRDefault="003F02A0" w:rsidP="003F02A0">
      <w:pPr>
        <w:pStyle w:val="NormalWeb"/>
        <w:shd w:val="clear" w:color="auto" w:fill="FFFFFF"/>
        <w:spacing w:before="0" w:beforeAutospacing="0" w:after="384" w:afterAutospacing="0"/>
        <w:textAlignment w:val="baseline"/>
        <w:rPr>
          <w:rFonts w:ascii="Segoe UI" w:hAnsi="Segoe UI" w:cs="Segoe UI"/>
          <w:color w:val="4B4F58"/>
          <w:sz w:val="23"/>
          <w:szCs w:val="23"/>
        </w:rPr>
      </w:pPr>
      <w:bookmarkStart w:id="0" w:name="_GoBack"/>
      <w:r>
        <w:rPr>
          <w:rFonts w:ascii="Segoe UI" w:hAnsi="Segoe UI" w:cs="Segoe UI"/>
          <w:noProof/>
          <w:color w:val="4B4F58"/>
          <w:sz w:val="23"/>
          <w:szCs w:val="23"/>
        </w:rPr>
        <w:drawing>
          <wp:inline distT="0" distB="0" distL="0" distR="0">
            <wp:extent cx="5739137" cy="3240000"/>
            <wp:effectExtent l="0" t="0" r="0" b="0"/>
            <wp:docPr id="1" name="Picture 1" descr="https://sp-ao.shortpixel.ai/client/to_auto,q_lossless,ret_img,w_1100,h_621/https:/www.cementequipment.org/wp-content/uploads/2019/12/img_5dfc753f0b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p-ao.shortpixel.ai/client/to_auto,q_lossless,ret_img,w_1100,h_621/https:/www.cementequipment.org/wp-content/uploads/2019/12/img_5dfc753f0b79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9137" cy="3240000"/>
                    </a:xfrm>
                    <a:prstGeom prst="rect">
                      <a:avLst/>
                    </a:prstGeom>
                    <a:noFill/>
                    <a:ln>
                      <a:noFill/>
                    </a:ln>
                  </pic:spPr>
                </pic:pic>
              </a:graphicData>
            </a:graphic>
          </wp:inline>
        </w:drawing>
      </w:r>
      <w:bookmarkEnd w:id="0"/>
    </w:p>
    <w:p w:rsidR="003F02A0" w:rsidRDefault="003F02A0" w:rsidP="003F02A0">
      <w:pPr>
        <w:rPr>
          <w:b/>
        </w:rPr>
      </w:pPr>
    </w:p>
    <w:p w:rsidR="003F02A0" w:rsidRDefault="003F02A0" w:rsidP="003F02A0">
      <w:pPr>
        <w:rPr>
          <w:b/>
        </w:rPr>
      </w:pPr>
    </w:p>
    <w:p w:rsidR="003F02A0" w:rsidRDefault="003F02A0" w:rsidP="003F02A0">
      <w:r w:rsidRPr="003F02A0">
        <w:rPr>
          <w:b/>
        </w:rPr>
        <w:t>Durability of concrete made from cement</w:t>
      </w:r>
      <w:r w:rsidRPr="003F02A0">
        <w:t xml:space="preserve"> is certainly determined by the </w:t>
      </w:r>
      <w:r w:rsidRPr="003F02A0">
        <w:rPr>
          <w:b/>
        </w:rPr>
        <w:t>clinker quality</w:t>
      </w:r>
      <w:r w:rsidRPr="003F02A0">
        <w:t xml:space="preserve"> and </w:t>
      </w:r>
      <w:r w:rsidRPr="003F02A0">
        <w:rPr>
          <w:b/>
        </w:rPr>
        <w:t>composition</w:t>
      </w:r>
      <w:r w:rsidRPr="003F02A0">
        <w:t xml:space="preserve">. The clinker must be combined to a </w:t>
      </w:r>
      <w:r w:rsidRPr="003F02A0">
        <w:rPr>
          <w:b/>
        </w:rPr>
        <w:t>low residual free lime (&lt;2.5%)</w:t>
      </w:r>
      <w:r w:rsidRPr="003F02A0">
        <w:t xml:space="preserve"> and </w:t>
      </w:r>
      <w:r w:rsidRPr="003F02A0">
        <w:rPr>
          <w:b/>
        </w:rPr>
        <w:t xml:space="preserve">not contain more than 5% </w:t>
      </w:r>
      <w:proofErr w:type="spellStart"/>
      <w:r w:rsidRPr="003F02A0">
        <w:rPr>
          <w:b/>
        </w:rPr>
        <w:t>MgO</w:t>
      </w:r>
      <w:proofErr w:type="spellEnd"/>
      <w:r w:rsidRPr="003F02A0">
        <w:t>. However, presuming adequate combination, the strength development of the cement made from the clinker is the primary measure of clinker quality.</w:t>
      </w:r>
    </w:p>
    <w:p w:rsidR="001D3F0E" w:rsidRDefault="001D3F0E" w:rsidP="003F02A0"/>
    <w:p w:rsidR="003F02A0" w:rsidRPr="001D3F0E" w:rsidRDefault="003F02A0" w:rsidP="001D3F0E">
      <w:r w:rsidRPr="001D3F0E">
        <w:t>The strength development of cement, and concrete made from cement, is determined by the silicate content of the cement in the minerals C3S and C2S. </w:t>
      </w:r>
    </w:p>
    <w:p w:rsidR="001D3F0E" w:rsidRPr="006318EC" w:rsidRDefault="006318EC" w:rsidP="006318EC">
      <w:r w:rsidRPr="006318EC">
        <w:t> The Fuller cooler develops a fast initial cooling of the clinker; this fact is of great importance for the forma</w:t>
      </w:r>
      <w:r w:rsidRPr="006318EC">
        <w:softHyphen/>
        <w:t xml:space="preserve"> </w:t>
      </w:r>
      <w:proofErr w:type="spellStart"/>
      <w:r w:rsidRPr="006318EC">
        <w:t>tion</w:t>
      </w:r>
      <w:proofErr w:type="spellEnd"/>
      <w:r w:rsidRPr="006318EC">
        <w:t xml:space="preserve"> of </w:t>
      </w:r>
      <w:proofErr w:type="spellStart"/>
      <w:r w:rsidRPr="006318EC">
        <w:t>tricalcium</w:t>
      </w:r>
      <w:proofErr w:type="spellEnd"/>
      <w:r w:rsidRPr="006318EC">
        <w:t xml:space="preserve"> </w:t>
      </w:r>
      <w:proofErr w:type="gramStart"/>
      <w:r w:rsidRPr="006318EC">
        <w:t>silicate</w:t>
      </w:r>
      <w:r>
        <w:t>(</w:t>
      </w:r>
      <w:proofErr w:type="gramEnd"/>
      <w:r>
        <w:t>Ca3S)</w:t>
      </w:r>
      <w:r w:rsidRPr="006318EC">
        <w:t xml:space="preserve">. This cooler allows for clinker input temperatures of about 1360- 1400 o C, which increases </w:t>
      </w:r>
      <w:proofErr w:type="gramStart"/>
      <w:r w:rsidRPr="006318EC">
        <w:t>the  thermal</w:t>
      </w:r>
      <w:proofErr w:type="gramEnd"/>
      <w:r w:rsidRPr="006318EC">
        <w:t xml:space="preserve">  efficiency  up  to  72- 75 %. The application of excess cooling air results in cooling of the clink</w:t>
      </w:r>
      <w:r>
        <w:t>er down to 65 °C; this tempera</w:t>
      </w:r>
      <w:r>
        <w:softHyphen/>
      </w:r>
      <w:r w:rsidRPr="006318EC">
        <w:t>ture allows an immediate</w:t>
      </w:r>
      <w:proofErr w:type="gramStart"/>
      <w:r w:rsidRPr="006318EC">
        <w:t>  grinding</w:t>
      </w:r>
      <w:proofErr w:type="gramEnd"/>
      <w:r w:rsidRPr="006318EC">
        <w:t xml:space="preserve"> of the clinker to finished cement.</w:t>
      </w:r>
    </w:p>
    <w:p w:rsidR="001D3F0E" w:rsidRPr="001D3F0E" w:rsidRDefault="001D3F0E" w:rsidP="001D3F0E">
      <w:r w:rsidRPr="001D3F0E">
        <w:t>Clinker cooling is necessary because:</w:t>
      </w:r>
    </w:p>
    <w:p w:rsidR="001D3F0E" w:rsidRPr="001D3F0E" w:rsidRDefault="001D3F0E" w:rsidP="001D3F0E">
      <w:pPr>
        <w:pStyle w:val="ListParagraph"/>
        <w:numPr>
          <w:ilvl w:val="0"/>
          <w:numId w:val="2"/>
        </w:numPr>
      </w:pPr>
      <w:r w:rsidRPr="001D3F0E">
        <w:t>Hot clinker is difficult to convey</w:t>
      </w:r>
    </w:p>
    <w:p w:rsidR="001D3F0E" w:rsidRPr="001D3F0E" w:rsidRDefault="001D3F0E" w:rsidP="001D3F0E">
      <w:pPr>
        <w:pStyle w:val="ListParagraph"/>
        <w:numPr>
          <w:ilvl w:val="0"/>
          <w:numId w:val="2"/>
        </w:numPr>
      </w:pPr>
      <w:r w:rsidRPr="001D3F0E">
        <w:t>Hot clinker has a negative effect on the grinding Process.</w:t>
      </w:r>
    </w:p>
    <w:p w:rsidR="001D3F0E" w:rsidRPr="001D3F0E" w:rsidRDefault="001D3F0E" w:rsidP="001D3F0E">
      <w:pPr>
        <w:pStyle w:val="ListParagraph"/>
        <w:numPr>
          <w:ilvl w:val="0"/>
          <w:numId w:val="2"/>
        </w:numPr>
      </w:pPr>
      <w:r w:rsidRPr="001D3F0E">
        <w:t>The reclaimed heat content of the hot clinker of about 200 kcal/kg, is an important factor lowering the production cost.</w:t>
      </w:r>
    </w:p>
    <w:p w:rsidR="001D3F0E" w:rsidRPr="001D3F0E" w:rsidRDefault="001D3F0E" w:rsidP="001D3F0E">
      <w:pPr>
        <w:pStyle w:val="ListParagraph"/>
        <w:numPr>
          <w:ilvl w:val="0"/>
          <w:numId w:val="2"/>
        </w:numPr>
      </w:pPr>
      <w:proofErr w:type="gramStart"/>
      <w:r w:rsidRPr="001D3F0E">
        <w:t>Proper  cooling</w:t>
      </w:r>
      <w:proofErr w:type="gramEnd"/>
      <w:r w:rsidRPr="001D3F0E">
        <w:t>   improves   the   quality   of   the cement.</w:t>
      </w:r>
    </w:p>
    <w:p w:rsidR="001D3F0E" w:rsidRPr="001D3F0E" w:rsidRDefault="001D3F0E" w:rsidP="001D3F0E">
      <w:pPr>
        <w:rPr>
          <w:b/>
        </w:rPr>
      </w:pPr>
      <w:r w:rsidRPr="001D3F0E">
        <w:rPr>
          <w:b/>
        </w:rPr>
        <w:lastRenderedPageBreak/>
        <w:t>Speed of clinker cooling</w:t>
      </w:r>
    </w:p>
    <w:p w:rsidR="001D3F0E" w:rsidRDefault="001D3F0E" w:rsidP="001D3F0E">
      <w:pPr>
        <w:pStyle w:val="ListParagraph"/>
        <w:numPr>
          <w:ilvl w:val="0"/>
          <w:numId w:val="3"/>
        </w:numPr>
      </w:pPr>
      <w:r w:rsidRPr="001D3F0E">
        <w:t xml:space="preserve">The speed of clinker cooling influences the </w:t>
      </w:r>
      <w:r w:rsidRPr="001D3F0E">
        <w:rPr>
          <w:b/>
        </w:rPr>
        <w:t>ratio between the content of crystalline and liquid phases in the clinker</w:t>
      </w:r>
      <w:r w:rsidRPr="001D3F0E">
        <w:t xml:space="preserve">. </w:t>
      </w:r>
    </w:p>
    <w:p w:rsidR="001D3F0E" w:rsidRDefault="001D3F0E" w:rsidP="001D3F0E">
      <w:pPr>
        <w:pStyle w:val="ListParagraph"/>
        <w:numPr>
          <w:ilvl w:val="0"/>
          <w:numId w:val="3"/>
        </w:numPr>
      </w:pPr>
      <w:r w:rsidRPr="001D3F0E">
        <w:rPr>
          <w:b/>
        </w:rPr>
        <w:t>During slow cooling, crystals of almost all clinker components are formed, whereas fast cool</w:t>
      </w:r>
      <w:r w:rsidRPr="001D3F0E">
        <w:rPr>
          <w:b/>
        </w:rPr>
        <w:softHyphen/>
        <w:t xml:space="preserve"> </w:t>
      </w:r>
      <w:proofErr w:type="spellStart"/>
      <w:r w:rsidRPr="001D3F0E">
        <w:rPr>
          <w:b/>
        </w:rPr>
        <w:t>ing</w:t>
      </w:r>
      <w:proofErr w:type="spellEnd"/>
      <w:r w:rsidRPr="001D3F0E">
        <w:rPr>
          <w:b/>
        </w:rPr>
        <w:t xml:space="preserve"> hampers formation of crystals, causing part of the liquid phase to solidify as glass</w:t>
      </w:r>
      <w:r>
        <w:t xml:space="preserve">. </w:t>
      </w:r>
    </w:p>
    <w:p w:rsidR="001D3F0E" w:rsidRPr="001D3F0E" w:rsidRDefault="001D3F0E" w:rsidP="001D3F0E">
      <w:pPr>
        <w:pStyle w:val="ListParagraph"/>
        <w:numPr>
          <w:ilvl w:val="0"/>
          <w:numId w:val="3"/>
        </w:numPr>
      </w:pPr>
      <w:proofErr w:type="gramStart"/>
      <w:r>
        <w:t>fast</w:t>
      </w:r>
      <w:proofErr w:type="gramEnd"/>
      <w:r>
        <w:t xml:space="preserve"> cool</w:t>
      </w:r>
      <w:r>
        <w:softHyphen/>
      </w:r>
      <w:r w:rsidRPr="001D3F0E">
        <w:t>ing prevents growth of crystals. The proportion of liquid phase in clinkers from rotary kilns is in the range from 20- 25 %.</w:t>
      </w:r>
    </w:p>
    <w:p w:rsidR="001D3F0E" w:rsidRDefault="001D3F0E" w:rsidP="00AC24C4">
      <w:pPr>
        <w:pStyle w:val="ListParagraph"/>
        <w:numPr>
          <w:ilvl w:val="0"/>
          <w:numId w:val="3"/>
        </w:numPr>
      </w:pPr>
      <w:r w:rsidRPr="001D3F0E">
        <w:t xml:space="preserve">Fast clinker cooling influences especially the </w:t>
      </w:r>
      <w:proofErr w:type="spellStart"/>
      <w:r w:rsidRPr="001D3F0E">
        <w:t>behav</w:t>
      </w:r>
      <w:r w:rsidRPr="001D3F0E">
        <w:softHyphen/>
        <w:t>ior</w:t>
      </w:r>
      <w:proofErr w:type="spellEnd"/>
      <w:r w:rsidRPr="001D3F0E">
        <w:t xml:space="preserve"> of the</w:t>
      </w:r>
      <w:r>
        <w:t xml:space="preserve"> </w:t>
      </w:r>
      <w:proofErr w:type="spellStart"/>
      <w:r>
        <w:t>MgO</w:t>
      </w:r>
      <w:proofErr w:type="spellEnd"/>
      <w:r w:rsidRPr="001D3F0E">
        <w:t>, and therefore also the sou</w:t>
      </w:r>
      <w:r>
        <w:t>ndness of the resulting cement.</w:t>
      </w:r>
    </w:p>
    <w:p w:rsidR="001D3F0E" w:rsidRPr="001D3F0E" w:rsidRDefault="001D3F0E" w:rsidP="001D3F0E">
      <w:pPr>
        <w:rPr>
          <w:b/>
          <w:sz w:val="24"/>
          <w:szCs w:val="24"/>
        </w:rPr>
      </w:pPr>
      <w:r w:rsidRPr="001D3F0E">
        <w:rPr>
          <w:b/>
          <w:sz w:val="24"/>
          <w:szCs w:val="24"/>
        </w:rPr>
        <w:t>Cooling and resistance to chemical attack</w:t>
      </w:r>
    </w:p>
    <w:p w:rsidR="002411B0" w:rsidRDefault="001D3F0E" w:rsidP="001D3F0E">
      <w:pPr>
        <w:pStyle w:val="ListParagraph"/>
        <w:numPr>
          <w:ilvl w:val="0"/>
          <w:numId w:val="4"/>
        </w:numPr>
        <w:rPr>
          <w:sz w:val="24"/>
          <w:szCs w:val="24"/>
        </w:rPr>
      </w:pPr>
      <w:r w:rsidRPr="001D3F0E">
        <w:rPr>
          <w:sz w:val="24"/>
          <w:szCs w:val="24"/>
        </w:rPr>
        <w:t>Rapid clinker cooling als</w:t>
      </w:r>
      <w:r w:rsidR="002411B0">
        <w:rPr>
          <w:sz w:val="24"/>
          <w:szCs w:val="24"/>
        </w:rPr>
        <w:t xml:space="preserve">o increases the </w:t>
      </w:r>
      <w:proofErr w:type="spellStart"/>
      <w:r w:rsidR="002411B0">
        <w:rPr>
          <w:sz w:val="24"/>
          <w:szCs w:val="24"/>
        </w:rPr>
        <w:t>sulfate</w:t>
      </w:r>
      <w:proofErr w:type="spellEnd"/>
      <w:r w:rsidR="002411B0">
        <w:rPr>
          <w:sz w:val="24"/>
          <w:szCs w:val="24"/>
        </w:rPr>
        <w:t xml:space="preserve"> resist</w:t>
      </w:r>
      <w:r w:rsidR="002411B0">
        <w:rPr>
          <w:sz w:val="24"/>
          <w:szCs w:val="24"/>
        </w:rPr>
        <w:softHyphen/>
      </w:r>
      <w:r w:rsidRPr="001D3F0E">
        <w:rPr>
          <w:sz w:val="24"/>
          <w:szCs w:val="24"/>
        </w:rPr>
        <w:t xml:space="preserve">ance (sodium and magnesium </w:t>
      </w:r>
      <w:proofErr w:type="spellStart"/>
      <w:r w:rsidRPr="001D3F0E">
        <w:rPr>
          <w:sz w:val="24"/>
          <w:szCs w:val="24"/>
        </w:rPr>
        <w:t>sulfate</w:t>
      </w:r>
      <w:proofErr w:type="spellEnd"/>
      <w:r w:rsidRPr="001D3F0E">
        <w:rPr>
          <w:sz w:val="24"/>
          <w:szCs w:val="24"/>
        </w:rPr>
        <w:t xml:space="preserve">) of the cement. </w:t>
      </w:r>
    </w:p>
    <w:p w:rsidR="001D3F0E" w:rsidRPr="001D3F0E" w:rsidRDefault="001D3F0E" w:rsidP="001D3F0E">
      <w:pPr>
        <w:pStyle w:val="ListParagraph"/>
        <w:numPr>
          <w:ilvl w:val="0"/>
          <w:numId w:val="4"/>
        </w:numPr>
        <w:rPr>
          <w:sz w:val="24"/>
          <w:szCs w:val="24"/>
        </w:rPr>
      </w:pPr>
      <w:r w:rsidRPr="001D3F0E">
        <w:rPr>
          <w:sz w:val="24"/>
          <w:szCs w:val="24"/>
        </w:rPr>
        <w:t xml:space="preserve">This is explained by the fact that the C3A-content, which is related to the resistance of Portland cement to attack by </w:t>
      </w:r>
      <w:proofErr w:type="spellStart"/>
      <w:r w:rsidRPr="001D3F0E">
        <w:rPr>
          <w:sz w:val="24"/>
          <w:szCs w:val="24"/>
        </w:rPr>
        <w:t>sulfate</w:t>
      </w:r>
      <w:proofErr w:type="spellEnd"/>
      <w:r w:rsidRPr="001D3F0E">
        <w:rPr>
          <w:sz w:val="24"/>
          <w:szCs w:val="24"/>
        </w:rPr>
        <w:t xml:space="preserve"> solutions, is mainly present in </w:t>
      </w:r>
      <w:proofErr w:type="spellStart"/>
      <w:r w:rsidRPr="001D3F0E">
        <w:rPr>
          <w:sz w:val="24"/>
          <w:szCs w:val="24"/>
        </w:rPr>
        <w:t>aglassy</w:t>
      </w:r>
      <w:proofErr w:type="spellEnd"/>
      <w:r w:rsidRPr="001D3F0E">
        <w:rPr>
          <w:sz w:val="24"/>
          <w:szCs w:val="24"/>
        </w:rPr>
        <w:t xml:space="preserve"> state, when cooled rapidly; in this form the C3A is much less susceptible to attack by sodium or magnesium </w:t>
      </w:r>
      <w:proofErr w:type="spellStart"/>
      <w:r w:rsidRPr="001D3F0E">
        <w:rPr>
          <w:sz w:val="24"/>
          <w:szCs w:val="24"/>
        </w:rPr>
        <w:t>sulfate</w:t>
      </w:r>
      <w:proofErr w:type="spellEnd"/>
      <w:r w:rsidRPr="001D3F0E">
        <w:rPr>
          <w:sz w:val="24"/>
          <w:szCs w:val="24"/>
        </w:rPr>
        <w:t>.</w:t>
      </w:r>
    </w:p>
    <w:p w:rsidR="001D3F0E" w:rsidRDefault="001D3F0E" w:rsidP="001D3F0E">
      <w:pPr>
        <w:pStyle w:val="ListParagraph"/>
        <w:numPr>
          <w:ilvl w:val="0"/>
          <w:numId w:val="4"/>
        </w:numPr>
        <w:rPr>
          <w:sz w:val="24"/>
          <w:szCs w:val="24"/>
        </w:rPr>
      </w:pPr>
      <w:r w:rsidRPr="001D3F0E">
        <w:rPr>
          <w:sz w:val="24"/>
          <w:szCs w:val="24"/>
        </w:rPr>
        <w:t xml:space="preserve">Fig. 21.1. </w:t>
      </w:r>
      <w:proofErr w:type="gramStart"/>
      <w:r w:rsidRPr="001D3F0E">
        <w:rPr>
          <w:sz w:val="24"/>
          <w:szCs w:val="24"/>
        </w:rPr>
        <w:t>shows</w:t>
      </w:r>
      <w:proofErr w:type="gramEnd"/>
      <w:r w:rsidRPr="001D3F0E">
        <w:rPr>
          <w:sz w:val="24"/>
          <w:szCs w:val="24"/>
        </w:rPr>
        <w:t xml:space="preserve"> the expansion of two mortar rods, made from the same clinker containing 11 % C3A, and stored in a 5 % solution of magnesium </w:t>
      </w:r>
      <w:proofErr w:type="spellStart"/>
      <w:r w:rsidRPr="001D3F0E">
        <w:rPr>
          <w:sz w:val="24"/>
          <w:szCs w:val="24"/>
        </w:rPr>
        <w:t>sulfate</w:t>
      </w:r>
      <w:proofErr w:type="spellEnd"/>
      <w:r w:rsidRPr="001D3F0E">
        <w:rPr>
          <w:sz w:val="24"/>
          <w:szCs w:val="24"/>
        </w:rPr>
        <w:t xml:space="preserve">. In one case- applying </w:t>
      </w:r>
      <w:proofErr w:type="gramStart"/>
      <w:r w:rsidRPr="001D3F0E">
        <w:rPr>
          <w:sz w:val="24"/>
          <w:szCs w:val="24"/>
        </w:rPr>
        <w:t>slow</w:t>
      </w:r>
      <w:proofErr w:type="gramEnd"/>
      <w:r w:rsidRPr="001D3F0E">
        <w:rPr>
          <w:sz w:val="24"/>
          <w:szCs w:val="24"/>
        </w:rPr>
        <w:t xml:space="preserve"> cooling- the C3A crystal</w:t>
      </w:r>
      <w:r w:rsidRPr="001D3F0E">
        <w:rPr>
          <w:sz w:val="24"/>
          <w:szCs w:val="24"/>
        </w:rPr>
        <w:softHyphen/>
        <w:t xml:space="preserve"> </w:t>
      </w:r>
      <w:proofErr w:type="spellStart"/>
      <w:r w:rsidRPr="001D3F0E">
        <w:rPr>
          <w:sz w:val="24"/>
          <w:szCs w:val="24"/>
        </w:rPr>
        <w:t>lized</w:t>
      </w:r>
      <w:proofErr w:type="spellEnd"/>
      <w:r w:rsidRPr="001D3F0E">
        <w:rPr>
          <w:sz w:val="24"/>
          <w:szCs w:val="24"/>
        </w:rPr>
        <w:t xml:space="preserve"> completely, whereas in the other case the clinker was cooled rapidly [263]. The curves show the definite advantage of rapid clinker cooling.</w:t>
      </w:r>
    </w:p>
    <w:p w:rsidR="00292739" w:rsidRPr="00292739" w:rsidRDefault="00292739" w:rsidP="00292739">
      <w:pPr>
        <w:rPr>
          <w:b/>
          <w:sz w:val="24"/>
          <w:szCs w:val="24"/>
        </w:rPr>
      </w:pPr>
      <w:r w:rsidRPr="00292739">
        <w:rPr>
          <w:b/>
          <w:sz w:val="24"/>
          <w:szCs w:val="24"/>
        </w:rPr>
        <w:t>Solution:</w:t>
      </w:r>
    </w:p>
    <w:p w:rsidR="00292739" w:rsidRDefault="00292739" w:rsidP="00292739">
      <w:r w:rsidRPr="00292739">
        <w:t>1st rule: </w:t>
      </w:r>
    </w:p>
    <w:p w:rsidR="00292739" w:rsidRPr="00292739" w:rsidRDefault="00292739" w:rsidP="00292739">
      <w:pPr>
        <w:rPr>
          <w:b/>
        </w:rPr>
      </w:pPr>
      <w:r w:rsidRPr="00292739">
        <w:rPr>
          <w:b/>
        </w:rPr>
        <w:t>Keep the clinker on the grates = minimize clinker fall through</w:t>
      </w:r>
    </w:p>
    <w:p w:rsidR="00292739" w:rsidRPr="00292739" w:rsidRDefault="00292739" w:rsidP="00292739">
      <w:pPr>
        <w:rPr>
          <w:b/>
        </w:rPr>
      </w:pPr>
      <w:proofErr w:type="gramStart"/>
      <w:r w:rsidRPr="00292739">
        <w:rPr>
          <w:b/>
        </w:rPr>
        <w:t>improve</w:t>
      </w:r>
      <w:proofErr w:type="gramEnd"/>
      <w:r w:rsidRPr="00292739">
        <w:rPr>
          <w:b/>
        </w:rPr>
        <w:t xml:space="preserve"> gap management</w:t>
      </w:r>
    </w:p>
    <w:p w:rsidR="00292739" w:rsidRPr="00292739" w:rsidRDefault="00292739" w:rsidP="00292739">
      <w:r w:rsidRPr="00292739">
        <w:t> </w:t>
      </w:r>
    </w:p>
    <w:p w:rsidR="00292739" w:rsidRPr="00292739" w:rsidRDefault="00292739" w:rsidP="00292739">
      <w:r w:rsidRPr="00292739">
        <w:t>Cooler grate plates are designed to carry the hot clinker bed and are made of heat-resistant steel.</w:t>
      </w:r>
    </w:p>
    <w:p w:rsidR="00292739" w:rsidRPr="00292739" w:rsidRDefault="00292739" w:rsidP="00292739">
      <w:r w:rsidRPr="00292739">
        <w:t>The rest of the cooler is not designed for such high temperatures; particularly the supporting structure beneath the grate must not be exposed to more than 200°C.</w:t>
      </w:r>
    </w:p>
    <w:p w:rsidR="00292739" w:rsidRPr="00292739" w:rsidRDefault="00292739" w:rsidP="00292739">
      <w:r w:rsidRPr="00292739">
        <w:t>Hot clinker must be prevented from spilling through the grate by keeping all functional gaps tight (gap management).</w:t>
      </w:r>
    </w:p>
    <w:p w:rsidR="00292739" w:rsidRPr="00292739" w:rsidRDefault="00292739" w:rsidP="00292739">
      <w:r w:rsidRPr="00292739">
        <w:t> </w:t>
      </w:r>
    </w:p>
    <w:p w:rsidR="00292739" w:rsidRPr="00292739" w:rsidRDefault="00292739" w:rsidP="00292739">
      <w:r w:rsidRPr="00292739">
        <w:t>2nd rule:</w:t>
      </w:r>
    </w:p>
    <w:p w:rsidR="00292739" w:rsidRPr="00292739" w:rsidRDefault="00292739" w:rsidP="00292739">
      <w:r w:rsidRPr="00292739">
        <w:rPr>
          <w:b/>
        </w:rPr>
        <w:t>Controlled air distribution into the clinker</w:t>
      </w:r>
      <w:r>
        <w:br/>
      </w:r>
      <w:r w:rsidRPr="00292739">
        <w:rPr>
          <w:b/>
        </w:rPr>
        <w:t>minimize air losses</w:t>
      </w:r>
      <w:r w:rsidRPr="00292739">
        <w:rPr>
          <w:b/>
        </w:rPr>
        <w:br/>
        <w:t>compartment sealing required.</w:t>
      </w:r>
    </w:p>
    <w:p w:rsidR="00292739" w:rsidRPr="00292739" w:rsidRDefault="00292739" w:rsidP="00292739">
      <w:r w:rsidRPr="00292739">
        <w:t>Cooling air must follow the intended channels and cool the intended areas.</w:t>
      </w:r>
    </w:p>
    <w:p w:rsidR="00292739" w:rsidRPr="00292739" w:rsidRDefault="00292739" w:rsidP="00292739">
      <w:r w:rsidRPr="00292739">
        <w:lastRenderedPageBreak/>
        <w:t>This cannot be achieved if the cooler leaks air through worn plates, gaps, poor compartment seals, or leaking hopper discharge valves.</w:t>
      </w:r>
    </w:p>
    <w:p w:rsidR="00292739" w:rsidRPr="00292739" w:rsidRDefault="00292739" w:rsidP="00292739">
      <w:r w:rsidRPr="00292739">
        <w:t>Also, intake of false air through the kiln outlet seal, clinker crusher, or cooler exhaust-air system must be minimized.</w:t>
      </w:r>
    </w:p>
    <w:p w:rsidR="00292739" w:rsidRPr="00292739" w:rsidRDefault="00292739" w:rsidP="00292739">
      <w:r w:rsidRPr="00292739">
        <w:t>Unsealed compartments</w:t>
      </w:r>
    </w:p>
    <w:p w:rsidR="00292739" w:rsidRPr="00292739" w:rsidRDefault="00292739" w:rsidP="00292739">
      <w:r w:rsidRPr="00292739">
        <w:drawing>
          <wp:inline distT="0" distB="0" distL="0" distR="0">
            <wp:extent cx="5964422" cy="3240000"/>
            <wp:effectExtent l="0" t="0" r="0" b="0"/>
            <wp:docPr id="4" name="Picture 4" descr="https://sp-ao.shortpixel.ai/client/to_auto,q_lossless,ret_img,w_1099,h_597/https:/www.cementequipment.org/wp-content/uploads/2019/12/img_5dfc76f2896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p-ao.shortpixel.ai/client/to_auto,q_lossless,ret_img,w_1099,h_597/https:/www.cementequipment.org/wp-content/uploads/2019/12/img_5dfc76f28965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4422" cy="3240000"/>
                    </a:xfrm>
                    <a:prstGeom prst="rect">
                      <a:avLst/>
                    </a:prstGeom>
                    <a:noFill/>
                    <a:ln>
                      <a:noFill/>
                    </a:ln>
                  </pic:spPr>
                </pic:pic>
              </a:graphicData>
            </a:graphic>
          </wp:inline>
        </w:drawing>
      </w:r>
    </w:p>
    <w:p w:rsidR="00292739" w:rsidRPr="00292739" w:rsidRDefault="00292739" w:rsidP="00292739">
      <w:r w:rsidRPr="00292739">
        <w:t>3rd rule:</w:t>
      </w:r>
    </w:p>
    <w:p w:rsidR="00292739" w:rsidRPr="00292739" w:rsidRDefault="00292739" w:rsidP="00292739">
      <w:pPr>
        <w:rPr>
          <w:b/>
        </w:rPr>
      </w:pPr>
      <w:r w:rsidRPr="00292739">
        <w:rPr>
          <w:b/>
        </w:rPr>
        <w:t>Operate with high clinker bed</w:t>
      </w:r>
      <w:r w:rsidRPr="00292739">
        <w:rPr>
          <w:b/>
        </w:rPr>
        <w:br/>
        <w:t>low grate speed</w:t>
      </w:r>
      <w:r w:rsidRPr="00292739">
        <w:rPr>
          <w:b/>
        </w:rPr>
        <w:br/>
        <w:t>increased heat recuperation</w:t>
      </w:r>
    </w:p>
    <w:p w:rsidR="00292739" w:rsidRPr="00292739" w:rsidRDefault="00292739" w:rsidP="00292739">
      <w:r w:rsidRPr="00292739">
        <w:t>A high clinker bed increases the residence time of the air in the clinker, essential for good heat exchange.</w:t>
      </w:r>
    </w:p>
    <w:p w:rsidR="00292739" w:rsidRDefault="00292739" w:rsidP="00292739">
      <w:r w:rsidRPr="00292739">
        <w:t>The cooler should always be operated at the lowest possible grate speed.</w:t>
      </w:r>
    </w:p>
    <w:p w:rsidR="00444835" w:rsidRDefault="00444835" w:rsidP="00292739"/>
    <w:p w:rsidR="00444835" w:rsidRDefault="00444835" w:rsidP="00444835">
      <w:pPr>
        <w:pStyle w:val="NormalWeb"/>
        <w:shd w:val="clear" w:color="auto" w:fill="FFFFFF"/>
        <w:spacing w:before="0" w:beforeAutospacing="0" w:after="0" w:afterAutospacing="0"/>
        <w:textAlignment w:val="baseline"/>
        <w:rPr>
          <w:rStyle w:val="Strong"/>
          <w:rFonts w:ascii="Segoe UI" w:hAnsi="Segoe UI" w:cs="Segoe UI"/>
          <w:color w:val="FF0000"/>
          <w:sz w:val="48"/>
          <w:szCs w:val="48"/>
          <w:bdr w:val="none" w:sz="0" w:space="0" w:color="auto" w:frame="1"/>
        </w:rPr>
      </w:pPr>
    </w:p>
    <w:p w:rsidR="00444835" w:rsidRDefault="00444835" w:rsidP="00444835">
      <w:pPr>
        <w:pStyle w:val="NormalWeb"/>
        <w:shd w:val="clear" w:color="auto" w:fill="FFFFFF"/>
        <w:spacing w:before="0" w:beforeAutospacing="0" w:after="0" w:afterAutospacing="0"/>
        <w:textAlignment w:val="baseline"/>
        <w:rPr>
          <w:rStyle w:val="Strong"/>
          <w:rFonts w:ascii="Segoe UI" w:hAnsi="Segoe UI" w:cs="Segoe UI"/>
          <w:color w:val="FF0000"/>
          <w:sz w:val="48"/>
          <w:szCs w:val="48"/>
          <w:bdr w:val="none" w:sz="0" w:space="0" w:color="auto" w:frame="1"/>
        </w:rPr>
      </w:pPr>
    </w:p>
    <w:p w:rsidR="00444835" w:rsidRDefault="00444835" w:rsidP="00444835">
      <w:pPr>
        <w:pStyle w:val="NormalWeb"/>
        <w:shd w:val="clear" w:color="auto" w:fill="FFFFFF"/>
        <w:spacing w:before="0" w:beforeAutospacing="0" w:after="0" w:afterAutospacing="0"/>
        <w:textAlignment w:val="baseline"/>
        <w:rPr>
          <w:rStyle w:val="Strong"/>
          <w:rFonts w:ascii="Segoe UI" w:hAnsi="Segoe UI" w:cs="Segoe UI"/>
          <w:color w:val="FF0000"/>
          <w:sz w:val="48"/>
          <w:szCs w:val="48"/>
          <w:bdr w:val="none" w:sz="0" w:space="0" w:color="auto" w:frame="1"/>
        </w:rPr>
      </w:pPr>
    </w:p>
    <w:p w:rsidR="00444835" w:rsidRDefault="00444835" w:rsidP="00444835">
      <w:pPr>
        <w:pStyle w:val="NormalWeb"/>
        <w:shd w:val="clear" w:color="auto" w:fill="FFFFFF"/>
        <w:spacing w:before="0" w:beforeAutospacing="0" w:after="0" w:afterAutospacing="0"/>
        <w:textAlignment w:val="baseline"/>
        <w:rPr>
          <w:rStyle w:val="Strong"/>
          <w:rFonts w:ascii="Segoe UI" w:hAnsi="Segoe UI" w:cs="Segoe UI"/>
          <w:color w:val="FF0000"/>
          <w:sz w:val="48"/>
          <w:szCs w:val="48"/>
          <w:bdr w:val="none" w:sz="0" w:space="0" w:color="auto" w:frame="1"/>
        </w:rPr>
      </w:pPr>
    </w:p>
    <w:p w:rsidR="00444835" w:rsidRDefault="00444835" w:rsidP="00444835">
      <w:pPr>
        <w:pStyle w:val="NormalWeb"/>
        <w:shd w:val="clear" w:color="auto" w:fill="FFFFFF"/>
        <w:spacing w:before="0" w:beforeAutospacing="0" w:after="0" w:afterAutospacing="0"/>
        <w:textAlignment w:val="baseline"/>
        <w:rPr>
          <w:rStyle w:val="Strong"/>
          <w:rFonts w:ascii="Segoe UI" w:hAnsi="Segoe UI" w:cs="Segoe UI"/>
          <w:color w:val="FF0000"/>
          <w:sz w:val="48"/>
          <w:szCs w:val="48"/>
          <w:bdr w:val="none" w:sz="0" w:space="0" w:color="auto" w:frame="1"/>
        </w:rPr>
      </w:pPr>
    </w:p>
    <w:p w:rsidR="00444835" w:rsidRDefault="00444835" w:rsidP="00444835">
      <w:pPr>
        <w:rPr>
          <w:b/>
          <w:sz w:val="24"/>
          <w:szCs w:val="24"/>
        </w:rPr>
      </w:pPr>
    </w:p>
    <w:p w:rsidR="00444835" w:rsidRPr="00444835" w:rsidRDefault="00444835" w:rsidP="00444835">
      <w:pPr>
        <w:rPr>
          <w:b/>
          <w:sz w:val="24"/>
          <w:szCs w:val="24"/>
        </w:rPr>
      </w:pPr>
      <w:r>
        <w:rPr>
          <w:b/>
          <w:sz w:val="24"/>
          <w:szCs w:val="24"/>
        </w:rPr>
        <w:lastRenderedPageBreak/>
        <w:t xml:space="preserve">Calculation of </w:t>
      </w:r>
      <w:r w:rsidRPr="00444835">
        <w:rPr>
          <w:b/>
          <w:sz w:val="24"/>
          <w:szCs w:val="24"/>
        </w:rPr>
        <w:t>Cooling Time – Retention Time</w:t>
      </w:r>
    </w:p>
    <w:p w:rsidR="00444835" w:rsidRDefault="00444835" w:rsidP="00444835">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Segoe UI" w:hAnsi="Segoe UI" w:cs="Segoe UI"/>
          <w:noProof/>
          <w:color w:val="4B4F58"/>
          <w:sz w:val="23"/>
          <w:szCs w:val="23"/>
        </w:rPr>
        <w:drawing>
          <wp:inline distT="0" distB="0" distL="0" distR="0">
            <wp:extent cx="5491084" cy="3240000"/>
            <wp:effectExtent l="0" t="0" r="0" b="0"/>
            <wp:docPr id="8" name="Picture 8" descr="https://sp-ao.shortpixel.ai/client/to_auto,q_lossless,ret_img,w_844,h_498/https:/www.cementequipment.org/wp-content/uploads/2019/12/img_5dfc774d7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p-ao.shortpixel.ai/client/to_auto,q_lossless,ret_img,w_844,h_498/https:/www.cementequipment.org/wp-content/uploads/2019/12/img_5dfc774d7964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1084" cy="3240000"/>
                    </a:xfrm>
                    <a:prstGeom prst="rect">
                      <a:avLst/>
                    </a:prstGeom>
                    <a:noFill/>
                    <a:ln>
                      <a:noFill/>
                    </a:ln>
                  </pic:spPr>
                </pic:pic>
              </a:graphicData>
            </a:graphic>
          </wp:inline>
        </w:drawing>
      </w:r>
    </w:p>
    <w:p w:rsidR="00444835" w:rsidRPr="00444835" w:rsidRDefault="00444835" w:rsidP="00444835">
      <w:pPr>
        <w:ind w:left="2160" w:hanging="2160"/>
        <w:rPr>
          <w:b/>
          <w:sz w:val="24"/>
          <w:szCs w:val="24"/>
        </w:rPr>
      </w:pPr>
      <w:r w:rsidRPr="00444835">
        <w:rPr>
          <w:b/>
          <w:sz w:val="24"/>
          <w:szCs w:val="24"/>
        </w:rPr>
        <w:t>Keeping the Clinker on the Grate is the Key</w:t>
      </w:r>
    </w:p>
    <w:p w:rsidR="00444835" w:rsidRDefault="00444835" w:rsidP="00444835">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Segoe UI" w:hAnsi="Segoe UI" w:cs="Segoe UI"/>
          <w:noProof/>
          <w:color w:val="4B4F58"/>
          <w:sz w:val="23"/>
          <w:szCs w:val="23"/>
        </w:rPr>
        <w:drawing>
          <wp:inline distT="0" distB="0" distL="0" distR="0">
            <wp:extent cx="4657258" cy="2257425"/>
            <wp:effectExtent l="0" t="0" r="0" b="0"/>
            <wp:docPr id="7" name="Picture 7" descr="https://sp-ao.shortpixel.ai/client/to_auto,q_lossless,ret_img,w_883,h_428/https:/www.cementequipment.org/wp-content/uploads/2019/12/img_5dfc77a87b8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p-ao.shortpixel.ai/client/to_auto,q_lossless,ret_img,w_883,h_428/https:/www.cementequipment.org/wp-content/uploads/2019/12/img_5dfc77a87b8d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2110" cy="2259777"/>
                    </a:xfrm>
                    <a:prstGeom prst="rect">
                      <a:avLst/>
                    </a:prstGeom>
                    <a:noFill/>
                    <a:ln>
                      <a:noFill/>
                    </a:ln>
                  </pic:spPr>
                </pic:pic>
              </a:graphicData>
            </a:graphic>
          </wp:inline>
        </w:drawing>
      </w:r>
    </w:p>
    <w:p w:rsidR="00444835" w:rsidRDefault="00444835" w:rsidP="00444835">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Segoe UI" w:hAnsi="Segoe UI" w:cs="Segoe UI"/>
          <w:color w:val="4B4F58"/>
          <w:sz w:val="23"/>
          <w:szCs w:val="23"/>
        </w:rPr>
        <w:t> </w:t>
      </w:r>
    </w:p>
    <w:p w:rsidR="00444835" w:rsidRPr="00444835" w:rsidRDefault="00444835" w:rsidP="00444835">
      <w:pPr>
        <w:rPr>
          <w:b/>
          <w:sz w:val="24"/>
          <w:szCs w:val="24"/>
        </w:rPr>
      </w:pPr>
      <w:r w:rsidRPr="00444835">
        <w:rPr>
          <w:b/>
          <w:sz w:val="24"/>
          <w:szCs w:val="24"/>
        </w:rPr>
        <w:t>Gap Management</w:t>
      </w:r>
    </w:p>
    <w:p w:rsidR="00444835" w:rsidRDefault="00444835" w:rsidP="00444835">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Segoe UI" w:hAnsi="Segoe UI" w:cs="Segoe UI"/>
          <w:noProof/>
          <w:color w:val="4B4F58"/>
          <w:sz w:val="23"/>
          <w:szCs w:val="23"/>
        </w:rPr>
        <w:lastRenderedPageBreak/>
        <w:drawing>
          <wp:inline distT="0" distB="0" distL="0" distR="0">
            <wp:extent cx="4959841" cy="3240000"/>
            <wp:effectExtent l="0" t="0" r="0" b="0"/>
            <wp:docPr id="6" name="Picture 6" descr="https://sp-ao.shortpixel.ai/client/to_auto,q_lossless,ret_img,w_770,h_503/https:/www.cementequipment.org/wp-content/uploads/2019/12/img_5dfc77d135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p-ao.shortpixel.ai/client/to_auto,q_lossless,ret_img,w_770,h_503/https:/www.cementequipment.org/wp-content/uploads/2019/12/img_5dfc77d13568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9841" cy="3240000"/>
                    </a:xfrm>
                    <a:prstGeom prst="rect">
                      <a:avLst/>
                    </a:prstGeom>
                    <a:noFill/>
                    <a:ln>
                      <a:noFill/>
                    </a:ln>
                  </pic:spPr>
                </pic:pic>
              </a:graphicData>
            </a:graphic>
          </wp:inline>
        </w:drawing>
      </w:r>
    </w:p>
    <w:p w:rsidR="00444835" w:rsidRPr="00444835" w:rsidRDefault="00444835" w:rsidP="00444835">
      <w:pPr>
        <w:rPr>
          <w:rFonts w:cstheme="minorHAnsi"/>
          <w:b/>
        </w:rPr>
      </w:pPr>
      <w:r w:rsidRPr="00444835">
        <w:rPr>
          <w:rFonts w:cstheme="minorHAnsi"/>
          <w:b/>
        </w:rPr>
        <w:t>Overview Grate Plates: Air openings</w:t>
      </w:r>
    </w:p>
    <w:p w:rsidR="00444835" w:rsidRDefault="00444835" w:rsidP="00444835">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Segoe UI" w:hAnsi="Segoe UI" w:cs="Segoe UI"/>
          <w:noProof/>
          <w:color w:val="4B4F58"/>
          <w:sz w:val="23"/>
          <w:szCs w:val="23"/>
        </w:rPr>
        <w:drawing>
          <wp:inline distT="0" distB="0" distL="0" distR="0">
            <wp:extent cx="5444320" cy="3240000"/>
            <wp:effectExtent l="0" t="0" r="4445" b="0"/>
            <wp:docPr id="5" name="Picture 5" descr="https://sp-ao.shortpixel.ai/client/to_auto,q_lossless,ret_img,w_778,h_463/https:/www.cementequipment.org/wp-content/uploads/2019/12/img_5dfc77fd9d1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p-ao.shortpixel.ai/client/to_auto,q_lossless,ret_img,w_778,h_463/https:/www.cementequipment.org/wp-content/uploads/2019/12/img_5dfc77fd9d1b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4320" cy="3240000"/>
                    </a:xfrm>
                    <a:prstGeom prst="rect">
                      <a:avLst/>
                    </a:prstGeom>
                    <a:noFill/>
                    <a:ln>
                      <a:noFill/>
                    </a:ln>
                  </pic:spPr>
                </pic:pic>
              </a:graphicData>
            </a:graphic>
          </wp:inline>
        </w:drawing>
      </w:r>
    </w:p>
    <w:p w:rsidR="00444835" w:rsidRPr="00292739" w:rsidRDefault="00444835" w:rsidP="00292739"/>
    <w:p w:rsidR="002C1861" w:rsidRDefault="002C1861" w:rsidP="00444835"/>
    <w:p w:rsidR="002C1861" w:rsidRDefault="002C1861" w:rsidP="00444835"/>
    <w:p w:rsidR="002C1861" w:rsidRDefault="002C1861" w:rsidP="00444835"/>
    <w:p w:rsidR="002C1861" w:rsidRDefault="002C1861" w:rsidP="00444835"/>
    <w:p w:rsidR="002C1861" w:rsidRDefault="002C1861" w:rsidP="00444835"/>
    <w:p w:rsidR="00444835" w:rsidRPr="002C1861" w:rsidRDefault="00444835" w:rsidP="00444835">
      <w:pPr>
        <w:rPr>
          <w:b/>
        </w:rPr>
      </w:pPr>
      <w:r w:rsidRPr="002C1861">
        <w:rPr>
          <w:b/>
        </w:rPr>
        <w:lastRenderedPageBreak/>
        <w:t>Targets for gaps on the grate arrangement</w:t>
      </w:r>
    </w:p>
    <w:p w:rsidR="00444835" w:rsidRDefault="00444835" w:rsidP="002C1861">
      <w:pPr>
        <w:pStyle w:val="ListParagraph"/>
        <w:numPr>
          <w:ilvl w:val="0"/>
          <w:numId w:val="7"/>
        </w:numPr>
      </w:pPr>
      <w:r w:rsidRPr="00444835">
        <w:t>Gap between the grate plates: max. 2 mm</w:t>
      </w:r>
    </w:p>
    <w:p w:rsidR="00444835" w:rsidRPr="00444835" w:rsidRDefault="00444835" w:rsidP="002C1861">
      <w:pPr>
        <w:pStyle w:val="ListParagraph"/>
        <w:numPr>
          <w:ilvl w:val="0"/>
          <w:numId w:val="7"/>
        </w:numPr>
      </w:pPr>
      <w:r w:rsidRPr="00444835">
        <w:t>Gap between fixed and movable row: 1 mm</w:t>
      </w:r>
    </w:p>
    <w:p w:rsidR="00444835" w:rsidRPr="00444835" w:rsidRDefault="00444835" w:rsidP="002C1861">
      <w:pPr>
        <w:pStyle w:val="ListParagraph"/>
        <w:numPr>
          <w:ilvl w:val="0"/>
          <w:numId w:val="7"/>
        </w:numPr>
      </w:pPr>
      <w:r w:rsidRPr="00444835">
        <w:t>Gap between movable and fixed row: 3 mm</w:t>
      </w:r>
    </w:p>
    <w:p w:rsidR="002C1861" w:rsidRDefault="00444835" w:rsidP="002C1861">
      <w:pPr>
        <w:pStyle w:val="ListParagraph"/>
        <w:numPr>
          <w:ilvl w:val="0"/>
          <w:numId w:val="7"/>
        </w:numPr>
      </w:pPr>
      <w:r w:rsidRPr="00444835">
        <w:t>Side gap:-5 to 7 mm if side plates are fixed on side walls</w:t>
      </w:r>
    </w:p>
    <w:p w:rsidR="00444835" w:rsidRPr="00444835" w:rsidRDefault="00444835" w:rsidP="002C1861">
      <w:pPr>
        <w:pStyle w:val="ListParagraph"/>
      </w:pPr>
      <w:r w:rsidRPr="00444835">
        <w:t>-2 mm on movable rows if side plates are fixed on the fixed grate plate supports (0 mm in the area of the fixed grate plates supports)</w:t>
      </w:r>
    </w:p>
    <w:p w:rsidR="00444835" w:rsidRPr="00444835" w:rsidRDefault="00444835" w:rsidP="002C1861">
      <w:pPr>
        <w:pStyle w:val="ListParagraph"/>
        <w:numPr>
          <w:ilvl w:val="0"/>
          <w:numId w:val="7"/>
        </w:numPr>
      </w:pPr>
      <w:r w:rsidRPr="00444835">
        <w:t>Grate guidance: 0.25 mm on each side of the guide roller</w:t>
      </w:r>
      <w:r w:rsidRPr="00444835">
        <w:br/>
        <w:t>(Max 1 mm in total)</w:t>
      </w:r>
    </w:p>
    <w:p w:rsidR="00292739" w:rsidRPr="00C17385" w:rsidRDefault="00292739" w:rsidP="00C17385">
      <w:pPr>
        <w:ind w:left="360"/>
        <w:rPr>
          <w:sz w:val="24"/>
          <w:szCs w:val="24"/>
        </w:rPr>
      </w:pPr>
    </w:p>
    <w:p w:rsidR="002C1861" w:rsidRPr="002C1861" w:rsidRDefault="002C1861" w:rsidP="002C1861">
      <w:pPr>
        <w:rPr>
          <w:rFonts w:asciiTheme="majorHAnsi" w:hAnsiTheme="majorHAnsi" w:cstheme="majorHAnsi"/>
          <w:b/>
          <w:sz w:val="24"/>
          <w:szCs w:val="24"/>
        </w:rPr>
      </w:pPr>
      <w:r w:rsidRPr="002C1861">
        <w:rPr>
          <w:rFonts w:asciiTheme="majorHAnsi" w:hAnsiTheme="majorHAnsi" w:cstheme="majorHAnsi"/>
          <w:b/>
          <w:sz w:val="24"/>
          <w:szCs w:val="24"/>
        </w:rPr>
        <w:t>Criteria for Static inlet</w:t>
      </w:r>
    </w:p>
    <w:p w:rsidR="004C28D9" w:rsidRPr="004C28D9" w:rsidRDefault="002C1861" w:rsidP="004C28D9">
      <w:pPr>
        <w:pStyle w:val="ListParagraph"/>
        <w:numPr>
          <w:ilvl w:val="0"/>
          <w:numId w:val="7"/>
        </w:numPr>
        <w:rPr>
          <w:sz w:val="24"/>
          <w:szCs w:val="24"/>
        </w:rPr>
      </w:pPr>
      <w:r w:rsidRPr="004C28D9">
        <w:rPr>
          <w:sz w:val="24"/>
          <w:szCs w:val="24"/>
        </w:rPr>
        <w:t xml:space="preserve">Adequate number of air cannons required.(vessel size min. 100 </w:t>
      </w:r>
      <w:proofErr w:type="spellStart"/>
      <w:r w:rsidRPr="004C28D9">
        <w:rPr>
          <w:sz w:val="24"/>
          <w:szCs w:val="24"/>
        </w:rPr>
        <w:t>liter</w:t>
      </w:r>
      <w:proofErr w:type="spellEnd"/>
      <w:r w:rsidRPr="004C28D9">
        <w:rPr>
          <w:sz w:val="24"/>
          <w:szCs w:val="24"/>
        </w:rPr>
        <w:t>; nozzles required)</w:t>
      </w:r>
    </w:p>
    <w:p w:rsidR="002C1861" w:rsidRPr="004C28D9" w:rsidRDefault="002C1861" w:rsidP="004C28D9">
      <w:pPr>
        <w:pStyle w:val="ListParagraph"/>
        <w:numPr>
          <w:ilvl w:val="0"/>
          <w:numId w:val="7"/>
        </w:numPr>
        <w:rPr>
          <w:sz w:val="24"/>
          <w:szCs w:val="24"/>
        </w:rPr>
      </w:pPr>
      <w:r w:rsidRPr="004C28D9">
        <w:rPr>
          <w:sz w:val="24"/>
          <w:szCs w:val="24"/>
        </w:rPr>
        <w:t>Installed specific aeration min. 1.8 m3/m2/s.</w:t>
      </w:r>
    </w:p>
    <w:p w:rsidR="002C1861" w:rsidRPr="004C28D9" w:rsidRDefault="002C1861" w:rsidP="004C28D9">
      <w:pPr>
        <w:pStyle w:val="ListParagraph"/>
        <w:numPr>
          <w:ilvl w:val="0"/>
          <w:numId w:val="7"/>
        </w:numPr>
        <w:rPr>
          <w:sz w:val="24"/>
          <w:szCs w:val="24"/>
        </w:rPr>
      </w:pPr>
      <w:r w:rsidRPr="004C28D9">
        <w:rPr>
          <w:b/>
          <w:sz w:val="24"/>
          <w:szCs w:val="24"/>
        </w:rPr>
        <w:t xml:space="preserve">Static pressure of the fans min. of 100 mbar under </w:t>
      </w:r>
      <w:proofErr w:type="spellStart"/>
      <w:r w:rsidRPr="004C28D9">
        <w:rPr>
          <w:b/>
          <w:sz w:val="24"/>
          <w:szCs w:val="24"/>
        </w:rPr>
        <w:t>grate</w:t>
      </w:r>
      <w:proofErr w:type="spellEnd"/>
      <w:r w:rsidRPr="004C28D9">
        <w:rPr>
          <w:b/>
          <w:sz w:val="24"/>
          <w:szCs w:val="24"/>
        </w:rPr>
        <w:t xml:space="preserve"> pressure</w:t>
      </w:r>
      <w:r w:rsidRPr="004C28D9">
        <w:rPr>
          <w:sz w:val="24"/>
          <w:szCs w:val="24"/>
        </w:rPr>
        <w:t>.</w:t>
      </w:r>
    </w:p>
    <w:p w:rsidR="002C1861" w:rsidRPr="004C28D9" w:rsidRDefault="002C1861" w:rsidP="004C28D9">
      <w:pPr>
        <w:pStyle w:val="ListParagraph"/>
        <w:numPr>
          <w:ilvl w:val="0"/>
          <w:numId w:val="7"/>
        </w:numPr>
        <w:rPr>
          <w:sz w:val="24"/>
          <w:szCs w:val="24"/>
        </w:rPr>
      </w:pPr>
      <w:r w:rsidRPr="004C28D9">
        <w:rPr>
          <w:sz w:val="24"/>
          <w:szCs w:val="24"/>
        </w:rPr>
        <w:t xml:space="preserve">Downwards </w:t>
      </w:r>
      <w:r w:rsidRPr="004C28D9">
        <w:rPr>
          <w:b/>
          <w:sz w:val="24"/>
          <w:szCs w:val="24"/>
        </w:rPr>
        <w:t>slopped grate plate (5° to 8°) to create downhill force for big lumps</w:t>
      </w:r>
    </w:p>
    <w:p w:rsidR="002C1861" w:rsidRPr="004C28D9" w:rsidRDefault="002C1861" w:rsidP="004C28D9">
      <w:pPr>
        <w:pStyle w:val="ListParagraph"/>
        <w:numPr>
          <w:ilvl w:val="0"/>
          <w:numId w:val="7"/>
        </w:numPr>
        <w:rPr>
          <w:sz w:val="24"/>
          <w:szCs w:val="24"/>
        </w:rPr>
      </w:pPr>
      <w:r w:rsidRPr="004C28D9">
        <w:rPr>
          <w:sz w:val="24"/>
          <w:szCs w:val="24"/>
        </w:rPr>
        <w:t>Static (dead) clinker layer on the grate plates before start-up</w:t>
      </w:r>
    </w:p>
    <w:p w:rsidR="002C1861" w:rsidRPr="004C28D9" w:rsidRDefault="002C1861" w:rsidP="004C28D9">
      <w:pPr>
        <w:pStyle w:val="ListParagraph"/>
        <w:numPr>
          <w:ilvl w:val="0"/>
          <w:numId w:val="7"/>
        </w:numPr>
        <w:rPr>
          <w:b/>
          <w:sz w:val="24"/>
          <w:szCs w:val="24"/>
        </w:rPr>
      </w:pPr>
      <w:r w:rsidRPr="004C28D9">
        <w:rPr>
          <w:b/>
          <w:sz w:val="24"/>
          <w:szCs w:val="24"/>
        </w:rPr>
        <w:t>Burn tip position: 500 to 1000 inside cold kiln</w:t>
      </w:r>
    </w:p>
    <w:p w:rsidR="002C1861" w:rsidRPr="004C28D9" w:rsidRDefault="002C1861" w:rsidP="004C28D9">
      <w:pPr>
        <w:pStyle w:val="ListParagraph"/>
        <w:numPr>
          <w:ilvl w:val="0"/>
          <w:numId w:val="7"/>
        </w:numPr>
        <w:rPr>
          <w:b/>
          <w:sz w:val="24"/>
          <w:szCs w:val="24"/>
        </w:rPr>
      </w:pPr>
      <w:r w:rsidRPr="004C28D9">
        <w:rPr>
          <w:b/>
          <w:sz w:val="24"/>
          <w:szCs w:val="24"/>
        </w:rPr>
        <w:t>Clinker drop height: &gt; 4 meter</w:t>
      </w:r>
    </w:p>
    <w:p w:rsidR="002C1861" w:rsidRDefault="002C1861" w:rsidP="004C28D9">
      <w:pPr>
        <w:pStyle w:val="ListParagraph"/>
        <w:numPr>
          <w:ilvl w:val="0"/>
          <w:numId w:val="7"/>
        </w:numPr>
        <w:rPr>
          <w:b/>
          <w:sz w:val="24"/>
          <w:szCs w:val="24"/>
        </w:rPr>
      </w:pPr>
      <w:r w:rsidRPr="004C28D9">
        <w:rPr>
          <w:b/>
          <w:sz w:val="24"/>
          <w:szCs w:val="24"/>
        </w:rPr>
        <w:t>Sufficient air required already during start-</w:t>
      </w:r>
      <w:r w:rsidR="004C28D9" w:rsidRPr="004C28D9">
        <w:rPr>
          <w:b/>
          <w:sz w:val="24"/>
          <w:szCs w:val="24"/>
        </w:rPr>
        <w:t>up</w:t>
      </w:r>
    </w:p>
    <w:p w:rsidR="00C51305" w:rsidRPr="00C51305" w:rsidRDefault="00C51305" w:rsidP="00C51305">
      <w:pPr>
        <w:rPr>
          <w:b/>
        </w:rPr>
      </w:pPr>
      <w:r w:rsidRPr="00C51305">
        <w:rPr>
          <w:b/>
        </w:rPr>
        <w:t>Clinker Bed Height</w:t>
      </w:r>
    </w:p>
    <w:p w:rsidR="00C51305" w:rsidRPr="00C51305" w:rsidRDefault="00C51305" w:rsidP="00C51305">
      <w:pPr>
        <w:pStyle w:val="ListParagraph"/>
        <w:numPr>
          <w:ilvl w:val="0"/>
          <w:numId w:val="10"/>
        </w:numPr>
      </w:pPr>
      <w:r w:rsidRPr="00C51305">
        <w:t>Increased clinker bed height</w:t>
      </w:r>
      <w:r w:rsidRPr="00C51305">
        <w:br/>
        <w:t>&gt; increased retention time of air and clinker</w:t>
      </w:r>
      <w:r w:rsidRPr="00C51305">
        <w:br/>
        <w:t>&gt; increased cooling time</w:t>
      </w:r>
      <w:r w:rsidRPr="00C51305">
        <w:br/>
        <w:t>&gt; improved heat transfer</w:t>
      </w:r>
      <w:r w:rsidRPr="00C51305">
        <w:br/>
        <w:t>&gt; improved clinker cooling</w:t>
      </w:r>
    </w:p>
    <w:p w:rsidR="00C51305" w:rsidRDefault="00C51305" w:rsidP="00C51305">
      <w:pPr>
        <w:pStyle w:val="NormalWeb"/>
        <w:numPr>
          <w:ilvl w:val="0"/>
          <w:numId w:val="7"/>
        </w:numPr>
        <w:shd w:val="clear" w:color="auto" w:fill="FFFFFF"/>
        <w:spacing w:before="0" w:beforeAutospacing="0" w:after="384" w:afterAutospacing="0"/>
        <w:textAlignment w:val="baseline"/>
        <w:rPr>
          <w:rFonts w:ascii="Segoe UI" w:hAnsi="Segoe UI" w:cs="Segoe UI"/>
          <w:color w:val="4B4F58"/>
          <w:sz w:val="23"/>
          <w:szCs w:val="23"/>
        </w:rPr>
      </w:pPr>
      <w:r>
        <w:rPr>
          <w:rFonts w:ascii="Segoe UI" w:hAnsi="Segoe UI" w:cs="Segoe UI"/>
          <w:noProof/>
          <w:color w:val="4B4F58"/>
          <w:sz w:val="23"/>
          <w:szCs w:val="23"/>
        </w:rPr>
        <w:drawing>
          <wp:inline distT="0" distB="0" distL="0" distR="0" wp14:anchorId="2886CEDA" wp14:editId="56BA5A49">
            <wp:extent cx="3935900" cy="1080000"/>
            <wp:effectExtent l="0" t="0" r="7620" b="6350"/>
            <wp:docPr id="9" name="Picture 9" descr="https://sp-ao.shortpixel.ai/client/to_auto,q_lossless,ret_img,w_871,h_239/https:/www.cementequipment.org/wp-content/uploads/2019/12/img_5dfc808187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p-ao.shortpixel.ai/client/to_auto,q_lossless,ret_img,w_871,h_239/https:/www.cementequipment.org/wp-content/uploads/2019/12/img_5dfc80818739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5900" cy="1080000"/>
                    </a:xfrm>
                    <a:prstGeom prst="rect">
                      <a:avLst/>
                    </a:prstGeom>
                    <a:noFill/>
                    <a:ln>
                      <a:noFill/>
                    </a:ln>
                  </pic:spPr>
                </pic:pic>
              </a:graphicData>
            </a:graphic>
          </wp:inline>
        </w:drawing>
      </w:r>
    </w:p>
    <w:p w:rsidR="00C51305" w:rsidRPr="00C51305" w:rsidRDefault="00C51305" w:rsidP="00C51305">
      <w:pPr>
        <w:rPr>
          <w:b/>
          <w:sz w:val="24"/>
          <w:szCs w:val="24"/>
        </w:rPr>
      </w:pPr>
    </w:p>
    <w:p w:rsidR="004C28D9" w:rsidRPr="00AC24C4" w:rsidRDefault="004C28D9" w:rsidP="004C28D9">
      <w:pPr>
        <w:rPr>
          <w:rFonts w:cstheme="minorHAnsi"/>
          <w:b/>
          <w:sz w:val="24"/>
          <w:szCs w:val="24"/>
        </w:rPr>
      </w:pPr>
      <w:r w:rsidRPr="00AC24C4">
        <w:rPr>
          <w:rFonts w:cstheme="minorHAnsi"/>
          <w:b/>
          <w:sz w:val="24"/>
          <w:szCs w:val="24"/>
        </w:rPr>
        <w:t>Air Distribution: Clinker Temperature Profiles</w:t>
      </w:r>
    </w:p>
    <w:p w:rsidR="004C28D9" w:rsidRPr="00AC24C4" w:rsidRDefault="004C28D9" w:rsidP="004C28D9">
      <w:pPr>
        <w:rPr>
          <w:b/>
        </w:rPr>
      </w:pPr>
      <w:r w:rsidRPr="00AC24C4">
        <w:rPr>
          <w:b/>
        </w:rPr>
        <w:t>Hot clinker at the cooler inlet and at the border sides</w:t>
      </w:r>
      <w:r w:rsidRPr="00AC24C4">
        <w:rPr>
          <w:b/>
        </w:rPr>
        <w:br/>
        <w:t>= high pressure resistance.</w:t>
      </w:r>
    </w:p>
    <w:p w:rsidR="004C28D9" w:rsidRPr="00AC24C4" w:rsidRDefault="004C28D9" w:rsidP="004C28D9">
      <w:pPr>
        <w:rPr>
          <w:b/>
        </w:rPr>
      </w:pPr>
      <w:r w:rsidRPr="00AC24C4">
        <w:rPr>
          <w:b/>
        </w:rPr>
        <w:t>Cold clinker at the cooler outlet and in the centre of the grate</w:t>
      </w:r>
      <w:r w:rsidRPr="00AC24C4">
        <w:rPr>
          <w:b/>
        </w:rPr>
        <w:br/>
        <w:t>= low pressure resistance.</w:t>
      </w:r>
    </w:p>
    <w:p w:rsidR="004C28D9" w:rsidRPr="00AC24C4" w:rsidRDefault="004C28D9" w:rsidP="004C28D9">
      <w:r w:rsidRPr="00AC24C4">
        <w:t xml:space="preserve">The cooling air escapes in </w:t>
      </w:r>
      <w:proofErr w:type="spellStart"/>
      <w:r w:rsidRPr="00AC24C4">
        <w:t>aeras</w:t>
      </w:r>
      <w:proofErr w:type="spellEnd"/>
      <w:r w:rsidRPr="00AC24C4">
        <w:t xml:space="preserve"> of low pressure resistance.</w:t>
      </w:r>
    </w:p>
    <w:p w:rsidR="00C51305" w:rsidRDefault="004C28D9" w:rsidP="004C28D9">
      <w:r w:rsidRPr="00AC24C4">
        <w:lastRenderedPageBreak/>
        <w:t xml:space="preserve">&gt; Small aeration field in the recuperation zone and a good </w:t>
      </w:r>
      <w:r w:rsidR="00C51305">
        <w:t xml:space="preserve">chamber sealing is </w:t>
      </w:r>
      <w:proofErr w:type="gramStart"/>
      <w:r w:rsidR="00C51305">
        <w:t>required !!!</w:t>
      </w:r>
      <w:proofErr w:type="gramEnd"/>
    </w:p>
    <w:p w:rsidR="004C28D9" w:rsidRPr="00C51305" w:rsidRDefault="004C28D9" w:rsidP="004C28D9">
      <w:proofErr w:type="spellStart"/>
      <w:r w:rsidRPr="00AC24C4">
        <w:rPr>
          <w:b/>
        </w:rPr>
        <w:t>Target</w:t>
      </w:r>
      <w:proofErr w:type="gramStart"/>
      <w:r w:rsidRPr="00AC24C4">
        <w:rPr>
          <w:b/>
        </w:rPr>
        <w:t>:Minimize</w:t>
      </w:r>
      <w:proofErr w:type="spellEnd"/>
      <w:proofErr w:type="gramEnd"/>
      <w:r w:rsidRPr="00AC24C4">
        <w:rPr>
          <w:b/>
        </w:rPr>
        <w:t xml:space="preserve"> cooling air losses to cold clinker area</w:t>
      </w:r>
    </w:p>
    <w:p w:rsidR="00C51305" w:rsidRPr="00C51305" w:rsidRDefault="00C51305" w:rsidP="00C51305">
      <w:pPr>
        <w:pStyle w:val="ListParagraph"/>
        <w:numPr>
          <w:ilvl w:val="0"/>
          <w:numId w:val="9"/>
        </w:numPr>
      </w:pPr>
      <w:r w:rsidRPr="00C51305">
        <w:t>False Air Minimization</w:t>
      </w:r>
    </w:p>
    <w:p w:rsidR="00C51305" w:rsidRPr="00C51305" w:rsidRDefault="00C51305" w:rsidP="00C51305">
      <w:pPr>
        <w:pStyle w:val="ListParagraph"/>
        <w:numPr>
          <w:ilvl w:val="1"/>
          <w:numId w:val="9"/>
        </w:numPr>
      </w:pPr>
      <w:r w:rsidRPr="00C51305">
        <w:t>At cooler exhaust air system</w:t>
      </w:r>
    </w:p>
    <w:p w:rsidR="00C51305" w:rsidRPr="00C51305" w:rsidRDefault="00C51305" w:rsidP="00C51305">
      <w:pPr>
        <w:pStyle w:val="ListParagraph"/>
        <w:numPr>
          <w:ilvl w:val="1"/>
          <w:numId w:val="9"/>
        </w:numPr>
      </w:pPr>
      <w:r w:rsidRPr="00C51305">
        <w:t>Kiln nose ring cooling</w:t>
      </w:r>
    </w:p>
    <w:p w:rsidR="00C51305" w:rsidRPr="00C51305" w:rsidRDefault="00C51305" w:rsidP="00C51305">
      <w:pPr>
        <w:pStyle w:val="ListParagraph"/>
        <w:numPr>
          <w:ilvl w:val="1"/>
          <w:numId w:val="9"/>
        </w:numPr>
      </w:pPr>
      <w:r w:rsidRPr="00C51305">
        <w:t>Kiln inlet and out seal</w:t>
      </w:r>
    </w:p>
    <w:p w:rsidR="00C51305" w:rsidRPr="00C51305" w:rsidRDefault="00C51305" w:rsidP="00C51305">
      <w:pPr>
        <w:pStyle w:val="ListParagraph"/>
        <w:numPr>
          <w:ilvl w:val="1"/>
          <w:numId w:val="9"/>
        </w:numPr>
      </w:pPr>
      <w:r w:rsidRPr="00C51305">
        <w:t>Doors, inspection windows</w:t>
      </w:r>
    </w:p>
    <w:p w:rsidR="00C51305" w:rsidRDefault="00C51305" w:rsidP="00C51305">
      <w:pPr>
        <w:rPr>
          <w:b/>
        </w:rPr>
      </w:pPr>
      <w:r w:rsidRPr="00C51305">
        <w:rPr>
          <w:b/>
        </w:rPr>
        <w:t>Target: Reduce cold air intake</w:t>
      </w:r>
    </w:p>
    <w:p w:rsidR="00C51305" w:rsidRDefault="00C51305" w:rsidP="00C51305">
      <w:pPr>
        <w:rPr>
          <w:b/>
        </w:rPr>
      </w:pPr>
    </w:p>
    <w:p w:rsidR="00C51305" w:rsidRDefault="00C51305" w:rsidP="00C51305">
      <w:pPr>
        <w:rPr>
          <w:b/>
        </w:rPr>
      </w:pPr>
      <w:r>
        <w:rPr>
          <w:b/>
        </w:rPr>
        <w:t>Devices/system:</w:t>
      </w:r>
    </w:p>
    <w:p w:rsidR="00C51305" w:rsidRPr="00C51305" w:rsidRDefault="00C51305" w:rsidP="00C51305">
      <w:pPr>
        <w:rPr>
          <w:b/>
        </w:rPr>
      </w:pPr>
      <w:hyperlink r:id="rId14" w:history="1">
        <w:r w:rsidRPr="00C51305">
          <w:rPr>
            <w:rStyle w:val="Hyperlink"/>
            <w:b/>
          </w:rPr>
          <w:t>https://www.vega.com/en-us/industries/cement-industry/clinker-cooler</w:t>
        </w:r>
      </w:hyperlink>
    </w:p>
    <w:p w:rsidR="001D3F0E" w:rsidRDefault="00C51305" w:rsidP="00C51305">
      <w:hyperlink r:id="rId15" w:history="1">
        <w:r w:rsidRPr="00C51305">
          <w:rPr>
            <w:rStyle w:val="Hyperlink"/>
          </w:rPr>
          <w:t>https://www.mirion.com/products/clinker-coolers-cameras</w:t>
        </w:r>
      </w:hyperlink>
    </w:p>
    <w:p w:rsidR="00C51305" w:rsidRDefault="00C51305" w:rsidP="00C51305">
      <w:hyperlink r:id="rId16" w:history="1">
        <w:r w:rsidRPr="00C51305">
          <w:rPr>
            <w:rStyle w:val="Hyperlink"/>
          </w:rPr>
          <w:t>https://www.sick.com/in/en/industries/building-materials/cement/pyro-process/clinker-cooler/monitoring-the-fan-speed/c/p510991</w:t>
        </w:r>
      </w:hyperlink>
    </w:p>
    <w:p w:rsidR="00C51305" w:rsidRDefault="00C51305" w:rsidP="00C51305"/>
    <w:p w:rsidR="00C51305" w:rsidRPr="00C51305" w:rsidRDefault="00C51305" w:rsidP="00C51305">
      <w:pPr>
        <w:rPr>
          <w:b/>
        </w:rPr>
      </w:pPr>
      <w:r w:rsidRPr="00C51305">
        <w:rPr>
          <w:b/>
        </w:rPr>
        <w:t>Process Description</w:t>
      </w:r>
      <w:r>
        <w:rPr>
          <w:b/>
        </w:rPr>
        <w:t>-</w:t>
      </w:r>
      <w:hyperlink r:id="rId17" w:history="1">
        <w:r w:rsidRPr="00C51305">
          <w:rPr>
            <w:rStyle w:val="Hyperlink"/>
            <w:b/>
          </w:rPr>
          <w:t>http://www.chaeng.co/product/grate-cooler.html</w:t>
        </w:r>
      </w:hyperlink>
    </w:p>
    <w:p w:rsidR="00C51305" w:rsidRPr="00C51305" w:rsidRDefault="00C51305" w:rsidP="00C51305">
      <w:r w:rsidRPr="00C51305">
        <w:t>Grate cooler machine of CHAENG, adopts the new efficient grid plate structure which with very few leakage occurring, less abrasion and longer service life.</w:t>
      </w:r>
    </w:p>
    <w:p w:rsidR="00C51305" w:rsidRPr="00C51305" w:rsidRDefault="00C51305" w:rsidP="00C51305">
      <w:r w:rsidRPr="00C51305">
        <w:t xml:space="preserve">The grate cooler is the main equipment in </w:t>
      </w:r>
      <w:proofErr w:type="spellStart"/>
      <w:r w:rsidRPr="00C51305">
        <w:t>calcining</w:t>
      </w:r>
      <w:proofErr w:type="spellEnd"/>
      <w:r w:rsidRPr="00C51305">
        <w:t xml:space="preserve"> system of the cement plant. Its main function is to cool and transport the cement clinker. It also provides hot air for rotary kiln and decomposing furnace, and it is the main equipment for heat recovery in </w:t>
      </w:r>
      <w:proofErr w:type="spellStart"/>
      <w:r w:rsidRPr="00C51305">
        <w:t>calcining</w:t>
      </w:r>
      <w:proofErr w:type="spellEnd"/>
      <w:r w:rsidRPr="00C51305">
        <w:t xml:space="preserve"> system.</w:t>
      </w:r>
    </w:p>
    <w:p w:rsidR="00C51305" w:rsidRPr="00C51305" w:rsidRDefault="00C51305" w:rsidP="00C51305">
      <w:r w:rsidRPr="00C51305">
        <w:t>Grate </w:t>
      </w:r>
      <w:hyperlink r:id="rId18" w:tooltip="cooler" w:history="1">
        <w:r w:rsidRPr="00C51305">
          <w:rPr>
            <w:rStyle w:val="Hyperlink"/>
          </w:rPr>
          <w:t>cooler</w:t>
        </w:r>
      </w:hyperlink>
      <w:r w:rsidRPr="00C51305">
        <w:t> of CHAENG is new energy-saving clinker cooling equipment, which adopts international advanced flow-control technology, makes continuous optimization and development relying on advanced thermal technology. Its output can be improved by 20% compared with traditional grate cooler. Heat consumption can be saved more than 10%.</w:t>
      </w:r>
    </w:p>
    <w:p w:rsidR="00C51305" w:rsidRDefault="00C51305" w:rsidP="00C51305">
      <w:pPr>
        <w:pStyle w:val="NormalWeb"/>
        <w:shd w:val="clear" w:color="auto" w:fill="FFFFFF"/>
        <w:spacing w:before="0" w:beforeAutospacing="0" w:after="0" w:afterAutospacing="0"/>
        <w:jc w:val="center"/>
        <w:rPr>
          <w:rFonts w:ascii="Arial" w:hAnsi="Arial" w:cs="Arial"/>
          <w:color w:val="333333"/>
          <w:sz w:val="21"/>
          <w:szCs w:val="21"/>
        </w:rPr>
      </w:pPr>
      <w:r>
        <w:rPr>
          <w:rFonts w:ascii="Arial" w:hAnsi="Arial" w:cs="Arial"/>
          <w:noProof/>
          <w:color w:val="333333"/>
          <w:sz w:val="21"/>
          <w:szCs w:val="21"/>
        </w:rPr>
        <w:drawing>
          <wp:inline distT="0" distB="0" distL="0" distR="0">
            <wp:extent cx="4219575" cy="2813050"/>
            <wp:effectExtent l="0" t="0" r="9525" b="6350"/>
            <wp:docPr id="10" name="Picture 10" descr="Grate cooler work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te cooler working proce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0490" cy="2813660"/>
                    </a:xfrm>
                    <a:prstGeom prst="rect">
                      <a:avLst/>
                    </a:prstGeom>
                    <a:noFill/>
                    <a:ln>
                      <a:noFill/>
                    </a:ln>
                  </pic:spPr>
                </pic:pic>
              </a:graphicData>
            </a:graphic>
          </wp:inline>
        </w:drawing>
      </w:r>
    </w:p>
    <w:p w:rsidR="00C51305" w:rsidRPr="003F02A0" w:rsidRDefault="00C51305" w:rsidP="00C51305"/>
    <w:sectPr w:rsidR="00C51305" w:rsidRPr="003F02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A450AC"/>
    <w:multiLevelType w:val="multilevel"/>
    <w:tmpl w:val="A9189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AD61F61"/>
    <w:multiLevelType w:val="hybridMultilevel"/>
    <w:tmpl w:val="3F7A8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1512242"/>
    <w:multiLevelType w:val="hybridMultilevel"/>
    <w:tmpl w:val="E8801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C107E80"/>
    <w:multiLevelType w:val="hybridMultilevel"/>
    <w:tmpl w:val="4E2C7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FEE3F1A"/>
    <w:multiLevelType w:val="hybridMultilevel"/>
    <w:tmpl w:val="FEEA2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6254D51"/>
    <w:multiLevelType w:val="hybridMultilevel"/>
    <w:tmpl w:val="E4BEC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E1B6975"/>
    <w:multiLevelType w:val="hybridMultilevel"/>
    <w:tmpl w:val="458A4474"/>
    <w:lvl w:ilvl="0" w:tplc="40090001">
      <w:start w:val="1"/>
      <w:numFmt w:val="bullet"/>
      <w:lvlText w:val=""/>
      <w:lvlJc w:val="left"/>
      <w:pPr>
        <w:ind w:left="720" w:hanging="360"/>
      </w:pPr>
      <w:rPr>
        <w:rFonts w:ascii="Symbol" w:hAnsi="Symbol" w:hint="default"/>
      </w:rPr>
    </w:lvl>
    <w:lvl w:ilvl="1" w:tplc="7E1EACBC">
      <w:numFmt w:val="bullet"/>
      <w:lvlText w:val=""/>
      <w:lvlJc w:val="left"/>
      <w:pPr>
        <w:ind w:left="1440" w:hanging="360"/>
      </w:pPr>
      <w:rPr>
        <w:rFonts w:ascii="Wingdings" w:eastAsiaTheme="minorHAnsi" w:hAnsi="Wingding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FBE4A11"/>
    <w:multiLevelType w:val="multilevel"/>
    <w:tmpl w:val="42401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38540F3"/>
    <w:multiLevelType w:val="hybridMultilevel"/>
    <w:tmpl w:val="B1746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B7C0FA9"/>
    <w:multiLevelType w:val="hybridMultilevel"/>
    <w:tmpl w:val="D10AE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3"/>
  </w:num>
  <w:num w:numId="4">
    <w:abstractNumId w:val="1"/>
  </w:num>
  <w:num w:numId="5">
    <w:abstractNumId w:val="4"/>
  </w:num>
  <w:num w:numId="6">
    <w:abstractNumId w:val="2"/>
  </w:num>
  <w:num w:numId="7">
    <w:abstractNumId w:val="9"/>
  </w:num>
  <w:num w:numId="8">
    <w:abstractNumId w:val="0"/>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E85"/>
    <w:rsid w:val="001D3F0E"/>
    <w:rsid w:val="002411B0"/>
    <w:rsid w:val="00292739"/>
    <w:rsid w:val="002C1861"/>
    <w:rsid w:val="003F02A0"/>
    <w:rsid w:val="00444835"/>
    <w:rsid w:val="004C28D9"/>
    <w:rsid w:val="006318EC"/>
    <w:rsid w:val="00AC24C4"/>
    <w:rsid w:val="00C17385"/>
    <w:rsid w:val="00C51305"/>
    <w:rsid w:val="00D462A4"/>
    <w:rsid w:val="00F54E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A178B6-9809-4343-B1BB-DF6AAC0DD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F02A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D3F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513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2A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3F02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F02A0"/>
    <w:rPr>
      <w:b/>
      <w:bCs/>
    </w:rPr>
  </w:style>
  <w:style w:type="character" w:customStyle="1" w:styleId="Heading2Char">
    <w:name w:val="Heading 2 Char"/>
    <w:basedOn w:val="DefaultParagraphFont"/>
    <w:link w:val="Heading2"/>
    <w:uiPriority w:val="9"/>
    <w:semiHidden/>
    <w:rsid w:val="001D3F0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D3F0E"/>
    <w:pPr>
      <w:ind w:left="720"/>
      <w:contextualSpacing/>
    </w:pPr>
  </w:style>
  <w:style w:type="character" w:styleId="Hyperlink">
    <w:name w:val="Hyperlink"/>
    <w:basedOn w:val="DefaultParagraphFont"/>
    <w:uiPriority w:val="99"/>
    <w:unhideWhenUsed/>
    <w:rsid w:val="00C51305"/>
    <w:rPr>
      <w:color w:val="0563C1" w:themeColor="hyperlink"/>
      <w:u w:val="single"/>
    </w:rPr>
  </w:style>
  <w:style w:type="character" w:customStyle="1" w:styleId="Heading3Char">
    <w:name w:val="Heading 3 Char"/>
    <w:basedOn w:val="DefaultParagraphFont"/>
    <w:link w:val="Heading3"/>
    <w:uiPriority w:val="9"/>
    <w:semiHidden/>
    <w:rsid w:val="00C5130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391824">
      <w:bodyDiv w:val="1"/>
      <w:marLeft w:val="0"/>
      <w:marRight w:val="0"/>
      <w:marTop w:val="0"/>
      <w:marBottom w:val="0"/>
      <w:divBdr>
        <w:top w:val="none" w:sz="0" w:space="0" w:color="auto"/>
        <w:left w:val="none" w:sz="0" w:space="0" w:color="auto"/>
        <w:bottom w:val="none" w:sz="0" w:space="0" w:color="auto"/>
        <w:right w:val="none" w:sz="0" w:space="0" w:color="auto"/>
      </w:divBdr>
    </w:div>
    <w:div w:id="176620651">
      <w:bodyDiv w:val="1"/>
      <w:marLeft w:val="0"/>
      <w:marRight w:val="0"/>
      <w:marTop w:val="0"/>
      <w:marBottom w:val="0"/>
      <w:divBdr>
        <w:top w:val="none" w:sz="0" w:space="0" w:color="auto"/>
        <w:left w:val="none" w:sz="0" w:space="0" w:color="auto"/>
        <w:bottom w:val="none" w:sz="0" w:space="0" w:color="auto"/>
        <w:right w:val="none" w:sz="0" w:space="0" w:color="auto"/>
      </w:divBdr>
    </w:div>
    <w:div w:id="262810136">
      <w:bodyDiv w:val="1"/>
      <w:marLeft w:val="0"/>
      <w:marRight w:val="0"/>
      <w:marTop w:val="0"/>
      <w:marBottom w:val="0"/>
      <w:divBdr>
        <w:top w:val="none" w:sz="0" w:space="0" w:color="auto"/>
        <w:left w:val="none" w:sz="0" w:space="0" w:color="auto"/>
        <w:bottom w:val="none" w:sz="0" w:space="0" w:color="auto"/>
        <w:right w:val="none" w:sz="0" w:space="0" w:color="auto"/>
      </w:divBdr>
    </w:div>
    <w:div w:id="461193575">
      <w:bodyDiv w:val="1"/>
      <w:marLeft w:val="0"/>
      <w:marRight w:val="0"/>
      <w:marTop w:val="0"/>
      <w:marBottom w:val="0"/>
      <w:divBdr>
        <w:top w:val="none" w:sz="0" w:space="0" w:color="auto"/>
        <w:left w:val="none" w:sz="0" w:space="0" w:color="auto"/>
        <w:bottom w:val="none" w:sz="0" w:space="0" w:color="auto"/>
        <w:right w:val="none" w:sz="0" w:space="0" w:color="auto"/>
      </w:divBdr>
    </w:div>
    <w:div w:id="599025896">
      <w:bodyDiv w:val="1"/>
      <w:marLeft w:val="0"/>
      <w:marRight w:val="0"/>
      <w:marTop w:val="0"/>
      <w:marBottom w:val="0"/>
      <w:divBdr>
        <w:top w:val="none" w:sz="0" w:space="0" w:color="auto"/>
        <w:left w:val="none" w:sz="0" w:space="0" w:color="auto"/>
        <w:bottom w:val="none" w:sz="0" w:space="0" w:color="auto"/>
        <w:right w:val="none" w:sz="0" w:space="0" w:color="auto"/>
      </w:divBdr>
    </w:div>
    <w:div w:id="661009132">
      <w:bodyDiv w:val="1"/>
      <w:marLeft w:val="0"/>
      <w:marRight w:val="0"/>
      <w:marTop w:val="0"/>
      <w:marBottom w:val="0"/>
      <w:divBdr>
        <w:top w:val="none" w:sz="0" w:space="0" w:color="auto"/>
        <w:left w:val="none" w:sz="0" w:space="0" w:color="auto"/>
        <w:bottom w:val="none" w:sz="0" w:space="0" w:color="auto"/>
        <w:right w:val="none" w:sz="0" w:space="0" w:color="auto"/>
      </w:divBdr>
    </w:div>
    <w:div w:id="918252040">
      <w:bodyDiv w:val="1"/>
      <w:marLeft w:val="0"/>
      <w:marRight w:val="0"/>
      <w:marTop w:val="0"/>
      <w:marBottom w:val="0"/>
      <w:divBdr>
        <w:top w:val="none" w:sz="0" w:space="0" w:color="auto"/>
        <w:left w:val="none" w:sz="0" w:space="0" w:color="auto"/>
        <w:bottom w:val="none" w:sz="0" w:space="0" w:color="auto"/>
        <w:right w:val="none" w:sz="0" w:space="0" w:color="auto"/>
      </w:divBdr>
    </w:div>
    <w:div w:id="921718040">
      <w:bodyDiv w:val="1"/>
      <w:marLeft w:val="0"/>
      <w:marRight w:val="0"/>
      <w:marTop w:val="0"/>
      <w:marBottom w:val="0"/>
      <w:divBdr>
        <w:top w:val="none" w:sz="0" w:space="0" w:color="auto"/>
        <w:left w:val="none" w:sz="0" w:space="0" w:color="auto"/>
        <w:bottom w:val="none" w:sz="0" w:space="0" w:color="auto"/>
        <w:right w:val="none" w:sz="0" w:space="0" w:color="auto"/>
      </w:divBdr>
    </w:div>
    <w:div w:id="974725149">
      <w:bodyDiv w:val="1"/>
      <w:marLeft w:val="0"/>
      <w:marRight w:val="0"/>
      <w:marTop w:val="0"/>
      <w:marBottom w:val="0"/>
      <w:divBdr>
        <w:top w:val="none" w:sz="0" w:space="0" w:color="auto"/>
        <w:left w:val="none" w:sz="0" w:space="0" w:color="auto"/>
        <w:bottom w:val="none" w:sz="0" w:space="0" w:color="auto"/>
        <w:right w:val="none" w:sz="0" w:space="0" w:color="auto"/>
      </w:divBdr>
    </w:div>
    <w:div w:id="1267346934">
      <w:bodyDiv w:val="1"/>
      <w:marLeft w:val="0"/>
      <w:marRight w:val="0"/>
      <w:marTop w:val="0"/>
      <w:marBottom w:val="0"/>
      <w:divBdr>
        <w:top w:val="none" w:sz="0" w:space="0" w:color="auto"/>
        <w:left w:val="none" w:sz="0" w:space="0" w:color="auto"/>
        <w:bottom w:val="none" w:sz="0" w:space="0" w:color="auto"/>
        <w:right w:val="none" w:sz="0" w:space="0" w:color="auto"/>
      </w:divBdr>
    </w:div>
    <w:div w:id="1608808897">
      <w:bodyDiv w:val="1"/>
      <w:marLeft w:val="0"/>
      <w:marRight w:val="0"/>
      <w:marTop w:val="0"/>
      <w:marBottom w:val="0"/>
      <w:divBdr>
        <w:top w:val="none" w:sz="0" w:space="0" w:color="auto"/>
        <w:left w:val="none" w:sz="0" w:space="0" w:color="auto"/>
        <w:bottom w:val="none" w:sz="0" w:space="0" w:color="auto"/>
        <w:right w:val="none" w:sz="0" w:space="0" w:color="auto"/>
      </w:divBdr>
    </w:div>
    <w:div w:id="1616710267">
      <w:bodyDiv w:val="1"/>
      <w:marLeft w:val="0"/>
      <w:marRight w:val="0"/>
      <w:marTop w:val="0"/>
      <w:marBottom w:val="0"/>
      <w:divBdr>
        <w:top w:val="none" w:sz="0" w:space="0" w:color="auto"/>
        <w:left w:val="none" w:sz="0" w:space="0" w:color="auto"/>
        <w:bottom w:val="none" w:sz="0" w:space="0" w:color="auto"/>
        <w:right w:val="none" w:sz="0" w:space="0" w:color="auto"/>
      </w:divBdr>
    </w:div>
    <w:div w:id="1690568278">
      <w:bodyDiv w:val="1"/>
      <w:marLeft w:val="0"/>
      <w:marRight w:val="0"/>
      <w:marTop w:val="0"/>
      <w:marBottom w:val="0"/>
      <w:divBdr>
        <w:top w:val="none" w:sz="0" w:space="0" w:color="auto"/>
        <w:left w:val="none" w:sz="0" w:space="0" w:color="auto"/>
        <w:bottom w:val="none" w:sz="0" w:space="0" w:color="auto"/>
        <w:right w:val="none" w:sz="0" w:space="0" w:color="auto"/>
      </w:divBdr>
    </w:div>
    <w:div w:id="1717585224">
      <w:bodyDiv w:val="1"/>
      <w:marLeft w:val="0"/>
      <w:marRight w:val="0"/>
      <w:marTop w:val="0"/>
      <w:marBottom w:val="0"/>
      <w:divBdr>
        <w:top w:val="none" w:sz="0" w:space="0" w:color="auto"/>
        <w:left w:val="none" w:sz="0" w:space="0" w:color="auto"/>
        <w:bottom w:val="none" w:sz="0" w:space="0" w:color="auto"/>
        <w:right w:val="none" w:sz="0" w:space="0" w:color="auto"/>
      </w:divBdr>
    </w:div>
    <w:div w:id="1873423858">
      <w:bodyDiv w:val="1"/>
      <w:marLeft w:val="0"/>
      <w:marRight w:val="0"/>
      <w:marTop w:val="0"/>
      <w:marBottom w:val="0"/>
      <w:divBdr>
        <w:top w:val="none" w:sz="0" w:space="0" w:color="auto"/>
        <w:left w:val="none" w:sz="0" w:space="0" w:color="auto"/>
        <w:bottom w:val="none" w:sz="0" w:space="0" w:color="auto"/>
        <w:right w:val="none" w:sz="0" w:space="0" w:color="auto"/>
      </w:divBdr>
    </w:div>
    <w:div w:id="188482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chaeng.co/product/cooler.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chaeng.co/product/grate-cooler.html" TargetMode="External"/><Relationship Id="rId2" Type="http://schemas.openxmlformats.org/officeDocument/2006/relationships/styles" Target="styles.xml"/><Relationship Id="rId16" Type="http://schemas.openxmlformats.org/officeDocument/2006/relationships/hyperlink" Target="https://www.sick.com/in/en/industries/building-materials/cement/pyro-process/clinker-cooler/monitoring-the-fan-speed/c/p510991"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mirion.com/products/clinker-coolers-cameras" TargetMode="External"/><Relationship Id="rId10" Type="http://schemas.openxmlformats.org/officeDocument/2006/relationships/image" Target="media/image6.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vega.com/en-us/industries/cement-industry/clinker-coo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9</Pages>
  <Words>1100</Words>
  <Characters>6272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dc:creator>
  <cp:keywords/>
  <dc:description/>
  <cp:lastModifiedBy>wel</cp:lastModifiedBy>
  <cp:revision>1</cp:revision>
  <dcterms:created xsi:type="dcterms:W3CDTF">2021-12-20T07:46:00Z</dcterms:created>
  <dcterms:modified xsi:type="dcterms:W3CDTF">2021-12-20T11:14:00Z</dcterms:modified>
</cp:coreProperties>
</file>