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Ata de Reunião — CE Indústria</w:t>
      </w:r>
    </w:p>
    <w:p>
      <w:pPr>
        <w:spacing w:after="200"/>
      </w:pPr>
      <w:r>
        <w:rPr>
          <w:color w:val="808080"/>
          <w:sz w:val="22"/>
          <w:szCs w:val="22"/>
        </w:rPr>
        <w:t xml:space="preserve">Comissão Executiva da Indústria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Reunião: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Comissão Executiva da Indústria (CE Indústria)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Data: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 de junho de 2026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Presentes: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João Machado Pragosa (Administração); Ricardo Santos (Responsável de Produção — Indústria)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Elaborada por: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Ana Rita Fialho (Direção de Logística)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Distribuição: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Administração; Direção Comercial; Direção de Logística; Produção — Indústria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 Enquadramento</w:t>
      </w:r>
    </w:p>
    <w:p>
      <w:pPr>
        <w:spacing w:after="120"/>
      </w:pPr>
      <w:r>
        <w:rPr>
          <w:sz w:val="22"/>
          <w:szCs w:val="22"/>
        </w:rPr>
        <w:t xml:space="preserve">Reunião da Comissão Executiva sobre produção e expedição de inertes por pedreira, com foco no equilíbrio entre stocks e consumo, paragens de manutenção e alinhamento da estratégia comercial com a capacidade de produção. Vários materiais apresentam consumo superior à produção, com risco de rutura no Cano. A Administração emitiu orientações estratégicas para o Comercial e para a Produção.</w:t>
      </w:r>
    </w:p>
    <w:p>
      <w:pPr>
        <w:pStyle w:val="Heading2"/>
      </w:pPr>
      <w:r>
        <w:t xml:space="preserve">2. Pontos críticos de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Pedreira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Brita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Quebra semana após semana; consumo (1300–1500 ton) &gt; produção. Risco de rutura, agravado pela paragem de 13–15/jul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Vale Rodrigues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Enrocamento / Brita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reforço de stock de Enrocamento; troca de martelos só em agosto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Sobrissul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Brita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Consumo muito superior ao de Brita 2; a criar espaço para aumentar stocks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Santa Eulália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Britas (MBQ)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Elevado consumo previsto (trabalhos MBQ CPSA); instalação parada (primário/secundário)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Vale Rodrigues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Brita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a subir exponencialmente (excesso)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Carbonatos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Carbonatos / BB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Stocks acima do mínimo; aumento por queda de consumo de carbonatos (BB em crescimento)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 Orientações da Administração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Orientação da Administração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Moleanos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Planear por projeção de produção (blocos até final do ano), não por produtos para clientes específicos — o comercial é definido em função da produção.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Comercial deve rever a estratégia de fornecimentos e avaliar a rentabilidade de manter/cortar fornecimentos no período de paragem (13–15/jul) e de stocks mínimos.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Sobrissul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Comercial deve apresentar a projeção de consumos de britas para os próximos 6 meses.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Equipamento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Aprovisionar 2 motovibradores em stock (não apenas 1) para reduzir a duração de paragens futuras.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Sobrissul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Limitar as horas de produção, controlando o preço médio (impacto das horas extra).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 Situação por pedreira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Vale Rodrigues — </w:t>
      </w:r>
      <w:r>
        <w:rPr>
          <w:sz w:val="22"/>
          <w:szCs w:val="22"/>
        </w:rPr>
        <w:t xml:space="preserve">preocupação com Enrocamento e Brita 1 (sem reforço de Enrocamento); intervenção não planeada no moinho na semana anterior; Brita 2 a subir exponencialmente; troca de martelos só em agosto.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Moleanos — </w:t>
      </w:r>
      <w:r>
        <w:rPr>
          <w:sz w:val="22"/>
          <w:szCs w:val="22"/>
        </w:rPr>
        <w:t xml:space="preserve">produção de ABA + ABB + ABC; sem exploração para AB9.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Carbonatos — </w:t>
      </w:r>
      <w:r>
        <w:rPr>
          <w:sz w:val="22"/>
          <w:szCs w:val="22"/>
        </w:rPr>
        <w:t xml:space="preserve">stocks acima dos mínimos (positivo), por diminuição de consumo de carbonatos; aumento do consumo de BB com stocks também a crescer.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Cano — </w:t>
      </w:r>
      <w:r>
        <w:rPr>
          <w:sz w:val="22"/>
          <w:szCs w:val="22"/>
        </w:rPr>
        <w:t xml:space="preserve">todos os stocks acima do mínimo, mas Brita 1 quebra semana após semana (consumo &gt; produção; desequilíbrio Brita 1 vs. Brita 2). Paragem de 3 dias (13–15/jul) na instalação de lavagem e central de britagem. Trabalhos de estabilização da CPSA com normalidade; Eólicas/Windpark sem constrangimentos, com rebentamentos partilhados com Ricardo Rato (Olival) e Alfaia (Pedreira).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Santa Eulália — </w:t>
      </w:r>
      <w:r>
        <w:rPr>
          <w:sz w:val="22"/>
          <w:szCs w:val="22"/>
        </w:rPr>
        <w:t xml:space="preserve">parada para manutenção do primário e secundário; elevado consumo de britas previsto (MBQ CPSA); aumento de stocks de TV 1ª e reforço de Pó de Pedra; retoma de produção prevista para 5ª feira.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Sobrissul — </w:t>
      </w:r>
      <w:r>
        <w:rPr>
          <w:sz w:val="22"/>
          <w:szCs w:val="22"/>
        </w:rPr>
        <w:t xml:space="preserve">stocks de britas bastante acima da expectativa; produção de 10h/dia com horas a serem limitadas; preço médio atualizado pelo efeito das horas extra; consumo de Brita 1 muito superior ao de Brita 2; a criar espaço para aumentar stocks.</w:t>
      </w:r>
    </w:p>
    <w:p>
      <w:pPr>
        <w:pStyle w:val="Heading2"/>
      </w:pPr>
      <w:r>
        <w:t xml:space="preserve">5. Paragens de produção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Cano — </w:t>
      </w:r>
      <w:r>
        <w:rPr>
          <w:sz w:val="22"/>
          <w:szCs w:val="22"/>
        </w:rPr>
        <w:t xml:space="preserve">13 a 15 de julho (3 dias): instalação de lavagem e central de britagem.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Santa Eulália — </w:t>
      </w:r>
      <w:r>
        <w:rPr>
          <w:sz w:val="22"/>
          <w:szCs w:val="22"/>
        </w:rPr>
        <w:t xml:space="preserve">manutenção do primário e secundário em curso; retoma prevista para 5ª feira.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Vale Rodrigues — </w:t>
      </w:r>
      <w:r>
        <w:rPr>
          <w:sz w:val="22"/>
          <w:szCs w:val="22"/>
        </w:rPr>
        <w:t xml:space="preserve">troca de martelos com disponibilidade apenas em agosto.</w:t>
      </w:r>
    </w:p>
    <w:p>
      <w:pPr>
        <w:pStyle w:val="Heading2"/>
      </w:pPr>
      <w:r>
        <w:t xml:space="preserve">6. Ações em curso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6740"/>
        <w:gridCol w:w="200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Apresentar projeção de blocos de Moleanos até ao final do 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Ricardo Santos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Aprovisionar 2 motovibradores em 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Ricardo Santos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 estratégia de fornecimentos do Cano e avaliar rentabilidade de cortar/manter na paragem (13–15/jul)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Direção Comercial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Apresentar projeção de consumos de britas a 6 meses (Sobrissul)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Direção Comercial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Planear paragem do Cano (13–15/jul: lavagem + central de britagem) minimizando rutura de Brita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Produção / Comercial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Acompanhar retoma de produção de Santa Eulália (prevista 5ª feira) e reforço de TV 1ª / Pó de Pedra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Ricardo Santos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Resolver ausência de reforço de Enrocamento em Vale Rodrigues (martelos em agosto)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Ricardo Santos</w:t>
            </w:r>
          </w:p>
        </w:tc>
      </w:tr>
    </w:tbl>
    <w:p>
      <w:pPr>
        <w:spacing w:before="320"/>
      </w:pPr>
      <w:r>
        <w:rPr>
          <w:i/>
          <w:iCs/>
          <w:color w:val="808080"/>
          <w:sz w:val="20"/>
          <w:szCs w:val="20"/>
        </w:rPr>
        <w:t xml:space="preserve">Ata elaborada por Ana Rita Fialho — Direção de Logística, Construções Pragosa, S.A.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26"/>
      </w:tabs>
    </w:pPr>
    <w:r>
      <w:rPr>
        <w:color w:val="808080"/>
        <w:sz w:val="16"/>
        <w:szCs w:val="16"/>
      </w:rPr>
      <w:t xml:space="preserve">Ata CE Indústria — 30/06/2026</w:t>
    </w:r>
    <w:r>
      <w:rPr>
        <w:color w:val="808080"/>
        <w:sz w:val="16"/>
        <w:szCs w:val="16"/>
      </w:rPr>
      <w:t xml:space="preserve">	Pág.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6"/>
      </w:pBdr>
      <w:jc w:val="right"/>
    </w:pPr>
    <w:r>
      <w:rPr>
        <w:b/>
        <w:bCs/>
        <w:color w:val="1F4E79"/>
        <w:sz w:val="18"/>
        <w:szCs w:val="18"/>
      </w:rPr>
      <w:t xml:space="preserve">Construções Pragosa, S.A.  ·  Indústria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9DC3E6" w:sz="6" w:space="2"/>
      </w:pBdr>
      <w:spacing w:after="100" w:before="24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CE Indústria — 30/06/2026</dc:title>
  <dc:creator>Ana Rita Fialho</dc:creator>
  <cp:lastModifiedBy>Un-named</cp:lastModifiedBy>
  <cp:revision>1</cp:revision>
  <dcterms:created xsi:type="dcterms:W3CDTF">2026-06-30T17:18:59.864Z</dcterms:created>
  <dcterms:modified xsi:type="dcterms:W3CDTF">2026-06-30T17:18:59.865Z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