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4" w:lineRule="auto" w:before="77"/>
        <w:ind w:left="135" w:right="0" w:firstLine="0"/>
        <w:jc w:val="left"/>
        <w:rPr>
          <w:sz w:val="17"/>
        </w:rPr>
      </w:pPr>
      <w:r>
        <w:rPr>
          <w:sz w:val="17"/>
        </w:rPr>
        <w:t>In</w:t>
      </w:r>
      <w:r>
        <w:rPr>
          <w:spacing w:val="30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33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31"/>
          <w:sz w:val="17"/>
        </w:rPr>
        <w:t> </w:t>
      </w:r>
      <w:r>
        <w:rPr>
          <w:i/>
          <w:sz w:val="17"/>
        </w:rPr>
        <w:t>Technology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Demonstration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Session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33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14th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31"/>
          <w:sz w:val="17"/>
        </w:rPr>
        <w:t> </w:t>
      </w:r>
      <w:r>
        <w:rPr>
          <w:i/>
          <w:sz w:val="17"/>
        </w:rPr>
        <w:t>Knowledge</w:t>
      </w:r>
      <w:r>
        <w:rPr>
          <w:i/>
          <w:spacing w:val="31"/>
          <w:sz w:val="17"/>
        </w:rPr>
        <w:t> </w:t>
      </w:r>
      <w:r>
        <w:rPr>
          <w:i/>
          <w:sz w:val="17"/>
        </w:rPr>
        <w:t>Engineering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Knowledge Management,</w:t>
      </w:r>
      <w:r>
        <w:rPr>
          <w:i/>
          <w:spacing w:val="1"/>
          <w:sz w:val="17"/>
        </w:rPr>
        <w:t> </w:t>
      </w:r>
      <w:r>
        <w:rPr>
          <w:sz w:val="17"/>
        </w:rPr>
        <w:t>EKAW</w:t>
      </w:r>
      <w:r>
        <w:rPr>
          <w:spacing w:val="-1"/>
          <w:sz w:val="17"/>
        </w:rPr>
        <w:t> </w:t>
      </w:r>
      <w:r>
        <w:rPr>
          <w:sz w:val="17"/>
        </w:rPr>
        <w:t>2004, 5-8th October</w:t>
      </w:r>
      <w:r>
        <w:rPr>
          <w:spacing w:val="-1"/>
          <w:sz w:val="17"/>
        </w:rPr>
        <w:t> </w:t>
      </w:r>
      <w:r>
        <w:rPr>
          <w:sz w:val="17"/>
        </w:rPr>
        <w:t>2004 -</w:t>
      </w:r>
      <w:r>
        <w:rPr>
          <w:spacing w:val="-2"/>
          <w:sz w:val="17"/>
        </w:rPr>
        <w:t> </w:t>
      </w:r>
      <w:r>
        <w:rPr>
          <w:sz w:val="17"/>
        </w:rPr>
        <w:t>Whittlebury</w:t>
      </w:r>
      <w:r>
        <w:rPr>
          <w:spacing w:val="1"/>
          <w:sz w:val="17"/>
        </w:rPr>
        <w:t> </w:t>
      </w:r>
      <w:r>
        <w:rPr>
          <w:sz w:val="17"/>
        </w:rPr>
        <w:t>Hall,</w:t>
      </w:r>
      <w:r>
        <w:rPr>
          <w:spacing w:val="-1"/>
          <w:sz w:val="17"/>
        </w:rPr>
        <w:t> </w:t>
      </w:r>
      <w:r>
        <w:rPr>
          <w:sz w:val="17"/>
        </w:rPr>
        <w:t>Northamptonshire,</w:t>
      </w:r>
      <w:r>
        <w:rPr>
          <w:spacing w:val="-1"/>
          <w:sz w:val="17"/>
        </w:rPr>
        <w:t> </w:t>
      </w:r>
      <w:r>
        <w:rPr>
          <w:sz w:val="17"/>
        </w:rPr>
        <w:t>UK.</w:t>
      </w:r>
    </w:p>
    <w:p>
      <w:pPr>
        <w:pStyle w:val="BodyText"/>
        <w:spacing w:before="2"/>
        <w:rPr>
          <w:sz w:val="24"/>
        </w:rPr>
      </w:pPr>
    </w:p>
    <w:p>
      <w:pPr>
        <w:pStyle w:val="Title"/>
        <w:ind w:right="1372"/>
      </w:pPr>
      <w:r>
        <w:rPr/>
        <w:t>A</w:t>
      </w:r>
      <w:r>
        <w:rPr>
          <w:spacing w:val="-6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/>
        <w:t>Shell</w:t>
      </w:r>
    </w:p>
    <w:p>
      <w:pPr>
        <w:pStyle w:val="Title"/>
        <w:spacing w:before="1"/>
      </w:pPr>
      <w:r>
        <w:rPr/>
        <w:t>for</w:t>
      </w:r>
      <w:r>
        <w:rPr>
          <w:spacing w:val="-9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Knowledge-Based</w:t>
      </w:r>
      <w:r>
        <w:rPr>
          <w:spacing w:val="-9"/>
        </w:rPr>
        <w:t> </w:t>
      </w:r>
      <w:r>
        <w:rPr/>
        <w:t>Agents</w:t>
      </w:r>
    </w:p>
    <w:p>
      <w:pPr>
        <w:spacing w:line="300" w:lineRule="auto" w:before="60"/>
        <w:ind w:left="2073" w:right="1852" w:firstLine="425"/>
        <w:jc w:val="left"/>
        <w:rPr>
          <w:rFonts w:ascii="Arial MT"/>
          <w:sz w:val="22"/>
        </w:rPr>
      </w:pPr>
      <w:r>
        <w:rPr>
          <w:rFonts w:ascii="Arial MT"/>
          <w:sz w:val="22"/>
        </w:rPr>
        <w:t>Gheorghe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Tecuci,</w:t>
      </w:r>
      <w:r>
        <w:rPr>
          <w:rFonts w:ascii="Arial MT"/>
          <w:spacing w:val="10"/>
          <w:sz w:val="22"/>
        </w:rPr>
        <w:t> </w:t>
      </w:r>
      <w:r>
        <w:rPr>
          <w:rFonts w:ascii="Arial MT"/>
          <w:sz w:val="22"/>
        </w:rPr>
        <w:t>Mihai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Boicu,</w:t>
      </w:r>
      <w:r>
        <w:rPr>
          <w:rFonts w:ascii="Arial MT"/>
          <w:spacing w:val="9"/>
          <w:sz w:val="22"/>
        </w:rPr>
        <w:t> </w:t>
      </w:r>
      <w:r>
        <w:rPr>
          <w:rFonts w:ascii="Arial MT"/>
          <w:sz w:val="22"/>
        </w:rPr>
        <w:t>Dorin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Marcu,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Bogdan</w:t>
      </w:r>
      <w:r>
        <w:rPr>
          <w:rFonts w:ascii="Arial MT"/>
          <w:spacing w:val="19"/>
          <w:sz w:val="22"/>
        </w:rPr>
        <w:t> </w:t>
      </w:r>
      <w:r>
        <w:rPr>
          <w:rFonts w:ascii="Arial MT"/>
          <w:sz w:val="22"/>
        </w:rPr>
        <w:t>Stanescu,</w:t>
      </w:r>
      <w:r>
        <w:rPr>
          <w:rFonts w:ascii="Arial MT"/>
          <w:spacing w:val="21"/>
          <w:sz w:val="22"/>
        </w:rPr>
        <w:t> </w:t>
      </w:r>
      <w:r>
        <w:rPr>
          <w:rFonts w:ascii="Arial MT"/>
          <w:sz w:val="22"/>
        </w:rPr>
        <w:t>Cristina</w:t>
      </w:r>
      <w:r>
        <w:rPr>
          <w:rFonts w:ascii="Arial MT"/>
          <w:spacing w:val="20"/>
          <w:sz w:val="22"/>
        </w:rPr>
        <w:t> </w:t>
      </w:r>
      <w:r>
        <w:rPr>
          <w:rFonts w:ascii="Arial MT"/>
          <w:sz w:val="22"/>
        </w:rPr>
        <w:t>Boicu,</w:t>
      </w:r>
      <w:r>
        <w:rPr>
          <w:rFonts w:ascii="Arial MT"/>
          <w:spacing w:val="22"/>
          <w:sz w:val="22"/>
        </w:rPr>
        <w:t> </w:t>
      </w:r>
      <w:r>
        <w:rPr>
          <w:rFonts w:ascii="Arial MT"/>
          <w:sz w:val="22"/>
        </w:rPr>
        <w:t>Marcel</w:t>
      </w:r>
      <w:r>
        <w:rPr>
          <w:rFonts w:ascii="Arial MT"/>
          <w:spacing w:val="20"/>
          <w:sz w:val="22"/>
        </w:rPr>
        <w:t> </w:t>
      </w:r>
      <w:r>
        <w:rPr>
          <w:rFonts w:ascii="Arial MT"/>
          <w:sz w:val="22"/>
        </w:rPr>
        <w:t>Barbulescu</w:t>
      </w:r>
    </w:p>
    <w:p>
      <w:pPr>
        <w:spacing w:line="237" w:lineRule="auto" w:before="0"/>
        <w:ind w:left="2150" w:right="2167" w:hanging="1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Learning Agents Center, Department of Computer Science</w:t>
      </w:r>
      <w:r>
        <w:rPr>
          <w:rFonts w:ascii="Arial MT"/>
          <w:spacing w:val="1"/>
          <w:sz w:val="19"/>
        </w:rPr>
        <w:t> </w:t>
      </w:r>
      <w:r>
        <w:rPr>
          <w:rFonts w:ascii="Arial MT"/>
          <w:sz w:val="19"/>
        </w:rPr>
        <w:t>MSN</w:t>
      </w:r>
      <w:r>
        <w:rPr>
          <w:rFonts w:ascii="Arial MT"/>
          <w:spacing w:val="-9"/>
          <w:sz w:val="19"/>
        </w:rPr>
        <w:t> </w:t>
      </w:r>
      <w:r>
        <w:rPr>
          <w:rFonts w:ascii="Arial MT"/>
          <w:sz w:val="19"/>
        </w:rPr>
        <w:t>4A5,</w:t>
      </w:r>
      <w:r>
        <w:rPr>
          <w:rFonts w:ascii="Arial MT"/>
          <w:spacing w:val="-9"/>
          <w:sz w:val="19"/>
        </w:rPr>
        <w:t> </w:t>
      </w:r>
      <w:r>
        <w:rPr>
          <w:rFonts w:ascii="Arial MT"/>
          <w:sz w:val="19"/>
        </w:rPr>
        <w:t>George</w:t>
      </w:r>
      <w:r>
        <w:rPr>
          <w:rFonts w:ascii="Arial MT"/>
          <w:spacing w:val="-9"/>
          <w:sz w:val="19"/>
        </w:rPr>
        <w:t> </w:t>
      </w:r>
      <w:r>
        <w:rPr>
          <w:rFonts w:ascii="Arial MT"/>
          <w:sz w:val="19"/>
        </w:rPr>
        <w:t>Mason</w:t>
      </w:r>
      <w:r>
        <w:rPr>
          <w:rFonts w:ascii="Arial MT"/>
          <w:spacing w:val="-9"/>
          <w:sz w:val="19"/>
        </w:rPr>
        <w:t> </w:t>
      </w:r>
      <w:r>
        <w:rPr>
          <w:rFonts w:ascii="Arial MT"/>
          <w:sz w:val="19"/>
        </w:rPr>
        <w:t>University,</w:t>
      </w:r>
      <w:r>
        <w:rPr>
          <w:rFonts w:ascii="Arial MT"/>
          <w:spacing w:val="-9"/>
          <w:sz w:val="19"/>
        </w:rPr>
        <w:t> </w:t>
      </w:r>
      <w:r>
        <w:rPr>
          <w:rFonts w:ascii="Arial MT"/>
          <w:sz w:val="19"/>
        </w:rPr>
        <w:t>Fairfax,</w:t>
      </w:r>
      <w:r>
        <w:rPr>
          <w:rFonts w:ascii="Arial MT"/>
          <w:spacing w:val="-9"/>
          <w:sz w:val="19"/>
        </w:rPr>
        <w:t> </w:t>
      </w:r>
      <w:r>
        <w:rPr>
          <w:rFonts w:ascii="Arial MT"/>
          <w:sz w:val="19"/>
        </w:rPr>
        <w:t>VA</w:t>
      </w:r>
      <w:r>
        <w:rPr>
          <w:rFonts w:ascii="Arial MT"/>
          <w:spacing w:val="-8"/>
          <w:sz w:val="19"/>
        </w:rPr>
        <w:t> </w:t>
      </w:r>
      <w:r>
        <w:rPr>
          <w:rFonts w:ascii="Arial MT"/>
          <w:sz w:val="19"/>
        </w:rPr>
        <w:t>22030,</w:t>
      </w:r>
      <w:r>
        <w:rPr>
          <w:rFonts w:ascii="Arial MT"/>
          <w:spacing w:val="-10"/>
          <w:sz w:val="19"/>
        </w:rPr>
        <w:t> </w:t>
      </w:r>
      <w:r>
        <w:rPr>
          <w:rFonts w:ascii="Arial MT"/>
          <w:sz w:val="19"/>
        </w:rPr>
        <w:t>USA</w:t>
      </w:r>
      <w:r>
        <w:rPr>
          <w:rFonts w:ascii="Arial MT"/>
          <w:spacing w:val="-49"/>
          <w:sz w:val="19"/>
        </w:rPr>
        <w:t> </w:t>
      </w:r>
      <w:r>
        <w:rPr>
          <w:rFonts w:ascii="Arial MT"/>
          <w:sz w:val="19"/>
        </w:rPr>
        <w:t>Tel:</w:t>
      </w:r>
      <w:r>
        <w:rPr>
          <w:rFonts w:ascii="Arial MT"/>
          <w:spacing w:val="-6"/>
          <w:sz w:val="19"/>
        </w:rPr>
        <w:t> </w:t>
      </w:r>
      <w:r>
        <w:rPr>
          <w:rFonts w:ascii="Arial MT"/>
          <w:sz w:val="19"/>
        </w:rPr>
        <w:t>1</w:t>
      </w:r>
      <w:r>
        <w:rPr>
          <w:rFonts w:ascii="Arial MT"/>
          <w:spacing w:val="-3"/>
          <w:sz w:val="19"/>
        </w:rPr>
        <w:t> </w:t>
      </w:r>
      <w:r>
        <w:rPr>
          <w:rFonts w:ascii="Arial MT"/>
          <w:sz w:val="19"/>
        </w:rPr>
        <w:t>703</w:t>
      </w:r>
      <w:r>
        <w:rPr>
          <w:rFonts w:ascii="Arial MT"/>
          <w:spacing w:val="-3"/>
          <w:sz w:val="19"/>
        </w:rPr>
        <w:t> </w:t>
      </w:r>
      <w:r>
        <w:rPr>
          <w:rFonts w:ascii="Arial MT"/>
          <w:sz w:val="19"/>
        </w:rPr>
        <w:t>993</w:t>
      </w:r>
      <w:r>
        <w:rPr>
          <w:rFonts w:ascii="Arial MT"/>
          <w:spacing w:val="-4"/>
          <w:sz w:val="19"/>
        </w:rPr>
        <w:t> </w:t>
      </w:r>
      <w:r>
        <w:rPr>
          <w:rFonts w:ascii="Arial MT"/>
          <w:sz w:val="19"/>
        </w:rPr>
        <w:t>{1722,</w:t>
      </w:r>
      <w:r>
        <w:rPr>
          <w:rFonts w:ascii="Arial MT"/>
          <w:spacing w:val="-3"/>
          <w:sz w:val="19"/>
        </w:rPr>
        <w:t> </w:t>
      </w:r>
      <w:r>
        <w:rPr>
          <w:rFonts w:ascii="Arial MT"/>
          <w:sz w:val="19"/>
        </w:rPr>
        <w:t>1591,</w:t>
      </w:r>
      <w:r>
        <w:rPr>
          <w:rFonts w:ascii="Arial MT"/>
          <w:spacing w:val="-5"/>
          <w:sz w:val="19"/>
        </w:rPr>
        <w:t> </w:t>
      </w:r>
      <w:r>
        <w:rPr>
          <w:rFonts w:ascii="Arial MT"/>
          <w:sz w:val="19"/>
        </w:rPr>
        <w:t>1535,</w:t>
      </w:r>
      <w:r>
        <w:rPr>
          <w:rFonts w:ascii="Arial MT"/>
          <w:spacing w:val="-3"/>
          <w:sz w:val="19"/>
        </w:rPr>
        <w:t> </w:t>
      </w:r>
      <w:r>
        <w:rPr>
          <w:rFonts w:ascii="Arial MT"/>
          <w:sz w:val="19"/>
        </w:rPr>
        <w:t>1535,</w:t>
      </w:r>
      <w:r>
        <w:rPr>
          <w:rFonts w:ascii="Arial MT"/>
          <w:spacing w:val="-5"/>
          <w:sz w:val="19"/>
        </w:rPr>
        <w:t> </w:t>
      </w:r>
      <w:r>
        <w:rPr>
          <w:rFonts w:ascii="Arial MT"/>
          <w:sz w:val="19"/>
        </w:rPr>
        <w:t>4669,</w:t>
      </w:r>
      <w:r>
        <w:rPr>
          <w:rFonts w:ascii="Arial MT"/>
          <w:spacing w:val="-4"/>
          <w:sz w:val="19"/>
        </w:rPr>
        <w:t> </w:t>
      </w:r>
      <w:r>
        <w:rPr>
          <w:rFonts w:ascii="Arial MT"/>
          <w:sz w:val="19"/>
        </w:rPr>
        <w:t>1535}</w:t>
      </w:r>
    </w:p>
    <w:p>
      <w:pPr>
        <w:spacing w:before="77"/>
        <w:ind w:left="1355" w:right="1372" w:firstLine="0"/>
        <w:jc w:val="center"/>
        <w:rPr>
          <w:rFonts w:ascii="Arial MT"/>
          <w:sz w:val="22"/>
        </w:rPr>
      </w:pPr>
      <w:r>
        <w:rPr>
          <w:rFonts w:ascii="Arial MT"/>
          <w:sz w:val="22"/>
        </w:rPr>
        <w:t>{tecuci,</w:t>
      </w:r>
      <w:r>
        <w:rPr>
          <w:rFonts w:ascii="Arial MT"/>
          <w:spacing w:val="25"/>
          <w:sz w:val="22"/>
        </w:rPr>
        <w:t> </w:t>
      </w:r>
      <w:r>
        <w:rPr>
          <w:rFonts w:ascii="Arial MT"/>
          <w:sz w:val="22"/>
        </w:rPr>
        <w:t>mboicu,</w:t>
      </w:r>
      <w:r>
        <w:rPr>
          <w:rFonts w:ascii="Arial MT"/>
          <w:spacing w:val="24"/>
          <w:sz w:val="22"/>
        </w:rPr>
        <w:t> </w:t>
      </w:r>
      <w:r>
        <w:rPr>
          <w:rFonts w:ascii="Arial MT"/>
          <w:sz w:val="22"/>
        </w:rPr>
        <w:t>dmarcu,</w:t>
      </w:r>
      <w:r>
        <w:rPr>
          <w:rFonts w:ascii="Arial MT"/>
          <w:spacing w:val="25"/>
          <w:sz w:val="22"/>
        </w:rPr>
        <w:t> </w:t>
      </w:r>
      <w:r>
        <w:rPr>
          <w:rFonts w:ascii="Arial MT"/>
          <w:sz w:val="22"/>
        </w:rPr>
        <w:t>bstanesc,</w:t>
      </w:r>
      <w:r>
        <w:rPr>
          <w:rFonts w:ascii="Arial MT"/>
          <w:spacing w:val="24"/>
          <w:sz w:val="22"/>
        </w:rPr>
        <w:t> </w:t>
      </w:r>
      <w:r>
        <w:rPr>
          <w:rFonts w:ascii="Arial MT"/>
          <w:sz w:val="22"/>
        </w:rPr>
        <w:t>ccascava,</w:t>
      </w:r>
      <w:r>
        <w:rPr>
          <w:rFonts w:ascii="Arial MT"/>
          <w:spacing w:val="24"/>
          <w:sz w:val="22"/>
        </w:rPr>
        <w:t> </w:t>
      </w:r>
      <w:r>
        <w:rPr>
          <w:rFonts w:ascii="Arial MT"/>
          <w:sz w:val="22"/>
        </w:rPr>
        <w:t>mbarbule}@gmu.edu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7"/>
        </w:rPr>
      </w:pPr>
    </w:p>
    <w:p>
      <w:pPr>
        <w:spacing w:after="0"/>
        <w:rPr>
          <w:rFonts w:ascii="Arial MT"/>
          <w:sz w:val="27"/>
        </w:rPr>
        <w:sectPr>
          <w:type w:val="continuous"/>
          <w:pgSz w:w="12240" w:h="15840"/>
          <w:pgMar w:top="600" w:bottom="280" w:left="1400" w:right="1380"/>
        </w:sectPr>
      </w:pPr>
    </w:p>
    <w:p>
      <w:pPr>
        <w:spacing w:before="96"/>
        <w:ind w:left="135" w:right="0" w:firstLine="0"/>
        <w:jc w:val="left"/>
        <w:rPr>
          <w:b/>
          <w:sz w:val="22"/>
        </w:rPr>
      </w:pPr>
      <w:r>
        <w:rPr>
          <w:b/>
          <w:sz w:val="22"/>
        </w:rPr>
        <w:t>ABSTRACT</w:t>
      </w:r>
    </w:p>
    <w:p>
      <w:pPr>
        <w:pStyle w:val="BodyText"/>
        <w:spacing w:line="244" w:lineRule="auto"/>
        <w:ind w:left="135" w:right="38"/>
        <w:jc w:val="both"/>
      </w:pPr>
      <w:r>
        <w:rPr/>
        <w:t>This paper presents Disciple-RKF, a learning agent shell that</w:t>
      </w:r>
      <w:r>
        <w:rPr>
          <w:spacing w:val="1"/>
        </w:rPr>
        <w:t> </w:t>
      </w:r>
      <w:r>
        <w:rPr/>
        <w:t>can be used by subject matter experts, with limited assistance</w:t>
      </w:r>
      <w:r>
        <w:rPr>
          <w:spacing w:val="1"/>
        </w:rPr>
        <w:t> </w:t>
      </w:r>
      <w:r>
        <w:rPr/>
        <w:t>from knowledge engineers, to develop knowledge-based agents</w:t>
      </w:r>
      <w:r>
        <w:rPr>
          <w:spacing w:val="1"/>
        </w:rPr>
        <w:t> </w:t>
      </w:r>
      <w:r>
        <w:rPr/>
        <w:t>incorporating their expertise.</w:t>
      </w:r>
    </w:p>
    <w:p>
      <w:pPr>
        <w:pStyle w:val="Heading1"/>
        <w:spacing w:before="120"/>
        <w:ind w:firstLine="0"/>
      </w:pPr>
      <w:r>
        <w:rPr/>
        <w:t>Keywords</w:t>
      </w:r>
    </w:p>
    <w:p>
      <w:pPr>
        <w:pStyle w:val="BodyText"/>
        <w:spacing w:line="242" w:lineRule="auto" w:before="2"/>
        <w:ind w:left="135" w:right="39"/>
        <w:jc w:val="both"/>
      </w:pPr>
      <w:r>
        <w:rPr/>
        <w:t>Knowledge acquisition, learning agent shell, tools for subject</w:t>
      </w:r>
      <w:r>
        <w:rPr>
          <w:spacing w:val="1"/>
        </w:rPr>
        <w:t> </w:t>
      </w:r>
      <w:r>
        <w:rPr/>
        <w:t>matter</w:t>
      </w:r>
      <w:r>
        <w:rPr>
          <w:spacing w:val="-2"/>
        </w:rPr>
        <w:t> </w:t>
      </w:r>
      <w:r>
        <w:rPr/>
        <w:t>experts,</w:t>
      </w:r>
      <w:r>
        <w:rPr>
          <w:spacing w:val="-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engineering,</w:t>
      </w:r>
      <w:r>
        <w:rPr>
          <w:spacing w:val="-1"/>
        </w:rPr>
        <w:t> </w:t>
      </w:r>
      <w:r>
        <w:rPr/>
        <w:t>ontology,</w:t>
      </w:r>
      <w:r>
        <w:rPr>
          <w:spacing w:val="-1"/>
        </w:rPr>
        <w:t> </w:t>
      </w:r>
      <w:r>
        <w:rPr/>
        <w:t>rules.</w:t>
      </w:r>
    </w:p>
    <w:p>
      <w:pPr>
        <w:pStyle w:val="Heading1"/>
        <w:numPr>
          <w:ilvl w:val="0"/>
          <w:numId w:val="1"/>
        </w:numPr>
        <w:tabs>
          <w:tab w:pos="475" w:val="left" w:leader="none"/>
        </w:tabs>
        <w:spacing w:line="268" w:lineRule="auto" w:before="135" w:after="0"/>
        <w:ind w:left="474" w:right="38" w:hanging="339"/>
        <w:jc w:val="left"/>
      </w:pPr>
      <w:r>
        <w:rPr/>
        <w:t>DISCIPLE-RKF</w:t>
      </w:r>
      <w:r>
        <w:rPr>
          <w:spacing w:val="13"/>
        </w:rPr>
        <w:t> </w:t>
      </w:r>
      <w:r>
        <w:rPr/>
        <w:t>LEARNING</w:t>
      </w:r>
      <w:r>
        <w:rPr>
          <w:spacing w:val="13"/>
        </w:rPr>
        <w:t> </w:t>
      </w:r>
      <w:r>
        <w:rPr/>
        <w:t>AGENT</w:t>
      </w:r>
      <w:r>
        <w:rPr>
          <w:spacing w:val="-52"/>
        </w:rPr>
        <w:t> </w:t>
      </w:r>
      <w:r>
        <w:rPr/>
        <w:t>SHELL</w:t>
      </w:r>
    </w:p>
    <w:p>
      <w:pPr>
        <w:pStyle w:val="BodyText"/>
        <w:spacing w:line="181" w:lineRule="exact"/>
        <w:ind w:left="135"/>
        <w:jc w:val="both"/>
      </w:pPr>
      <w:r>
        <w:rPr/>
        <w:t>Disciple-RKF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learning</w:t>
      </w:r>
      <w:r>
        <w:rPr>
          <w:spacing w:val="9"/>
        </w:rPr>
        <w:t> </w:t>
      </w:r>
      <w:r>
        <w:rPr/>
        <w:t>agent</w:t>
      </w:r>
      <w:r>
        <w:rPr>
          <w:spacing w:val="11"/>
        </w:rPr>
        <w:t> </w:t>
      </w:r>
      <w:r>
        <w:rPr/>
        <w:t>shell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represents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most</w:t>
      </w:r>
    </w:p>
    <w:p>
      <w:pPr>
        <w:pStyle w:val="BodyText"/>
        <w:spacing w:line="254" w:lineRule="auto" w:before="11"/>
        <w:ind w:left="135" w:right="38"/>
        <w:jc w:val="both"/>
      </w:pPr>
      <w:r>
        <w:rPr/>
        <w:t>recent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Disciple,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evolving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agents, by subject matter experts, with limited assistance from</w:t>
      </w:r>
      <w:r>
        <w:rPr>
          <w:spacing w:val="1"/>
        </w:rPr>
        <w:t> </w:t>
      </w:r>
      <w:r>
        <w:rPr/>
        <w:t>knowledge engineers [1, 2, 3]. A main goal of the Disciple</w:t>
      </w:r>
      <w:r>
        <w:rPr>
          <w:spacing w:val="1"/>
        </w:rPr>
        <w:t> </w:t>
      </w:r>
      <w:r>
        <w:rPr/>
        <w:t>approach is to overcome the knowledge acquisition bottleneck</w:t>
      </w:r>
      <w:r>
        <w:rPr>
          <w:spacing w:val="1"/>
        </w:rPr>
        <w:t> </w:t>
      </w:r>
      <w:r>
        <w:rPr/>
        <w:t>in the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knowledge-based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spacing w:line="254" w:lineRule="auto" w:before="109"/>
        <w:ind w:left="135" w:right="38"/>
        <w:jc w:val="both"/>
      </w:pPr>
      <w:r>
        <w:rPr/>
        <w:t>The knowledge-based agents developed with Disciple-RKF use</w:t>
      </w:r>
      <w:r>
        <w:rPr>
          <w:spacing w:val="-40"/>
        </w:rPr>
        <w:t> </w:t>
      </w:r>
      <w:r>
        <w:rPr/>
        <w:t>task-reduction as the main problem solving paradigm. In this</w:t>
      </w:r>
      <w:r>
        <w:rPr>
          <w:spacing w:val="1"/>
        </w:rPr>
        <w:t> </w:t>
      </w:r>
      <w:r>
        <w:rPr/>
        <w:t>paradigm, a problem solving task is successively reduced to</w:t>
      </w:r>
      <w:r>
        <w:rPr>
          <w:spacing w:val="1"/>
        </w:rPr>
        <w:t> </w:t>
      </w:r>
      <w:r>
        <w:rPr/>
        <w:t>simpler</w:t>
      </w:r>
      <w:r>
        <w:rPr>
          <w:spacing w:val="27"/>
        </w:rPr>
        <w:t> </w:t>
      </w:r>
      <w:r>
        <w:rPr/>
        <w:t>tasks,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solutions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simplest</w:t>
      </w:r>
      <w:r>
        <w:rPr>
          <w:spacing w:val="27"/>
        </w:rPr>
        <w:t> </w:t>
      </w:r>
      <w:r>
        <w:rPr/>
        <w:t>tasks</w:t>
      </w:r>
    </w:p>
    <w:p>
      <w:pPr>
        <w:pStyle w:val="BodyText"/>
        <w:spacing w:line="254" w:lineRule="auto"/>
        <w:ind w:left="135" w:right="936"/>
        <w:jc w:val="both"/>
      </w:pPr>
      <w:r>
        <w:rPr/>
        <w:pict>
          <v:group style="position:absolute;margin-left:258.349487pt;margin-top:7.036321pt;width:279.45pt;height:245.55pt;mso-position-horizontal-relative:page;mso-position-vertical-relative:paragraph;z-index:15728640" coordorigin="5167,141" coordsize="5589,4911">
            <v:shape style="position:absolute;left:5166;top:140;width:5589;height:2589" type="#_x0000_t75" stroked="false">
              <v:imagedata r:id="rId5" o:title=""/>
            </v:shape>
            <v:shape style="position:absolute;left:6352;top:2511;width:4403;height:2540" type="#_x0000_t75" stroked="false">
              <v:imagedata r:id="rId6" o:title=""/>
            </v:shape>
            <v:shape style="position:absolute;left:5351;top:2328;width:2379;height:2542" type="#_x0000_t75" stroked="false">
              <v:imagedata r:id="rId7" o:title=""/>
            </v:shape>
            <w10:wrap type="none"/>
          </v:group>
        </w:pict>
      </w:r>
      <w:r>
        <w:rPr/>
        <w:t>are</w:t>
      </w:r>
      <w:r>
        <w:rPr>
          <w:spacing w:val="1"/>
        </w:rPr>
        <w:t> </w:t>
      </w:r>
      <w:r>
        <w:rPr/>
        <w:t>found,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successively</w:t>
      </w:r>
      <w:r>
        <w:rPr>
          <w:spacing w:val="1"/>
        </w:rPr>
        <w:t> </w:t>
      </w:r>
      <w:r>
        <w:rPr/>
        <w:t>composed into the solution of the initial task. The</w:t>
      </w:r>
      <w:r>
        <w:rPr>
          <w:spacing w:val="1"/>
        </w:rPr>
        <w:t> </w:t>
      </w:r>
      <w:r>
        <w:rPr/>
        <w:t>knowledge base of an agent is structured into an</w:t>
      </w:r>
      <w:r>
        <w:rPr>
          <w:spacing w:val="1"/>
        </w:rPr>
        <w:t> </w:t>
      </w:r>
      <w:r>
        <w:rPr/>
        <w:t>object ontology that represents the objects from an</w:t>
      </w:r>
      <w:r>
        <w:rPr>
          <w:spacing w:val="-40"/>
        </w:rPr>
        <w:t> </w:t>
      </w:r>
      <w:r>
        <w:rPr/>
        <w:t>application domain, and a set of task reduction and</w:t>
      </w:r>
      <w:r>
        <w:rPr>
          <w:spacing w:val="-40"/>
        </w:rPr>
        <w:t> </w:t>
      </w:r>
      <w:r>
        <w:rPr/>
        <w:t>solution composition rules expressed with these</w:t>
      </w:r>
      <w:r>
        <w:rPr>
          <w:spacing w:val="1"/>
        </w:rPr>
        <w:t> </w:t>
      </w:r>
      <w:r>
        <w:rPr/>
        <w:t>objects. The Disciple-RKF shell is as a general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agent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base.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agent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43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domain, one needs to develop its knowledge base</w:t>
      </w:r>
      <w:r>
        <w:rPr>
          <w:spacing w:val="1"/>
        </w:rPr>
        <w:t> </w:t>
      </w:r>
      <w:r>
        <w:rPr/>
        <w:t>by using the various modules of Disciple-RKF. In</w:t>
      </w:r>
      <w:r>
        <w:rPr>
          <w:spacing w:val="1"/>
        </w:rPr>
        <w:t> </w:t>
      </w:r>
      <w:r>
        <w:rPr/>
        <w:t>essence, this process consists of developing the</w:t>
      </w:r>
      <w:r>
        <w:rPr>
          <w:spacing w:val="1"/>
        </w:rPr>
        <w:t> </w:t>
      </w:r>
      <w:r>
        <w:rPr/>
        <w:t>ontology</w:t>
      </w:r>
      <w:r>
        <w:rPr>
          <w:spacing w:val="42"/>
        </w:rPr>
        <w:t> </w:t>
      </w:r>
      <w:r>
        <w:rPr/>
        <w:t>for the specific application domain and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agent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42"/>
        </w:rPr>
        <w:t> </w:t>
      </w:r>
      <w:r>
        <w:rPr/>
        <w:t>various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resembles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would</w:t>
      </w:r>
      <w:r>
        <w:rPr>
          <w:spacing w:val="-40"/>
        </w:rPr>
        <w:t> </w:t>
      </w:r>
      <w:r>
        <w:rPr/>
        <w:t>teach a human apprentice. In the last four years,</w:t>
      </w:r>
      <w:r>
        <w:rPr>
          <w:spacing w:val="1"/>
        </w:rPr>
        <w:t> </w:t>
      </w:r>
      <w:r>
        <w:rPr/>
        <w:t>successive</w:t>
      </w:r>
      <w:r>
        <w:rPr>
          <w:spacing w:val="1"/>
        </w:rPr>
        <w:t> </w:t>
      </w:r>
      <w:r>
        <w:rPr/>
        <w:t>versions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Disciple-RKF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-40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agents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of</w:t>
      </w:r>
      <w:r>
        <w:rPr>
          <w:spacing w:val="-40"/>
        </w:rPr>
        <w:t> </w:t>
      </w:r>
      <w:r>
        <w:rPr/>
        <w:t>gravity analysis that are used in several courses at</w:t>
      </w:r>
      <w:r>
        <w:rPr>
          <w:spacing w:val="1"/>
        </w:rPr>
        <w:t> </w:t>
      </w:r>
      <w:r>
        <w:rPr/>
        <w:t>the US Army</w:t>
      </w:r>
      <w:r>
        <w:rPr>
          <w:spacing w:val="2"/>
        </w:rPr>
        <w:t> </w:t>
      </w:r>
      <w:r>
        <w:rPr/>
        <w:t>War</w:t>
      </w:r>
      <w:r>
        <w:rPr>
          <w:spacing w:val="-1"/>
        </w:rPr>
        <w:t> </w:t>
      </w:r>
      <w:r>
        <w:rPr/>
        <w:t>College.</w:t>
      </w:r>
    </w:p>
    <w:p>
      <w:pPr>
        <w:spacing w:line="247" w:lineRule="auto" w:before="91"/>
        <w:ind w:left="121" w:right="958" w:firstLine="0"/>
        <w:jc w:val="both"/>
        <w:rPr>
          <w:sz w:val="15"/>
        </w:rPr>
      </w:pPr>
      <w:r>
        <w:rPr>
          <w:i/>
          <w:sz w:val="15"/>
        </w:rPr>
        <w:t>European Conference on Knowledge Engineering 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Knowledge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Management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(EKAW’04)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October</w:t>
      </w:r>
      <w:r>
        <w:rPr>
          <w:spacing w:val="38"/>
          <w:sz w:val="15"/>
        </w:rPr>
        <w:t> </w:t>
      </w:r>
      <w:r>
        <w:rPr>
          <w:sz w:val="15"/>
        </w:rPr>
        <w:t>5–8,</w:t>
      </w:r>
      <w:r>
        <w:rPr>
          <w:spacing w:val="1"/>
          <w:sz w:val="15"/>
        </w:rPr>
        <w:t> </w:t>
      </w:r>
      <w:r>
        <w:rPr>
          <w:sz w:val="15"/>
        </w:rPr>
        <w:t>2004, Northamptonshire, UK. Copyright resides with the</w:t>
      </w:r>
      <w:r>
        <w:rPr>
          <w:spacing w:val="1"/>
          <w:sz w:val="15"/>
        </w:rPr>
        <w:t> </w:t>
      </w:r>
      <w:r>
        <w:rPr>
          <w:sz w:val="15"/>
        </w:rPr>
        <w:t>author(s)</w:t>
      </w:r>
      <w:r>
        <w:rPr>
          <w:spacing w:val="-3"/>
          <w:sz w:val="15"/>
        </w:rPr>
        <w:t> </w:t>
      </w:r>
      <w:r>
        <w:rPr>
          <w:sz w:val="15"/>
        </w:rPr>
        <w:t>of this manuscript.</w:t>
      </w:r>
    </w:p>
    <w:p>
      <w:pPr>
        <w:pStyle w:val="BodyText"/>
        <w:spacing w:line="254" w:lineRule="auto" w:before="93"/>
        <w:ind w:left="325" w:right="152"/>
        <w:jc w:val="both"/>
      </w:pPr>
      <w:r>
        <w:rPr/>
        <w:br w:type="column"/>
      </w:r>
      <w:r>
        <w:rPr/>
        <w:t>The next section presents an overview of the Disciple-RKF</w:t>
      </w:r>
      <w:r>
        <w:rPr>
          <w:spacing w:val="1"/>
        </w:rPr>
        <w:t> </w:t>
      </w:r>
      <w:r>
        <w:rPr/>
        <w:t>agent</w:t>
      </w:r>
      <w:r>
        <w:rPr>
          <w:spacing w:val="-1"/>
        </w:rPr>
        <w:t> </w:t>
      </w:r>
      <w:r>
        <w:rPr/>
        <w:t>development methodology.</w:t>
      </w:r>
    </w:p>
    <w:p>
      <w:pPr>
        <w:pStyle w:val="Heading1"/>
        <w:numPr>
          <w:ilvl w:val="0"/>
          <w:numId w:val="1"/>
        </w:numPr>
        <w:tabs>
          <w:tab w:pos="579" w:val="left" w:leader="none"/>
        </w:tabs>
        <w:spacing w:line="266" w:lineRule="auto" w:before="125" w:after="0"/>
        <w:ind w:left="578" w:right="1635" w:hanging="283"/>
        <w:jc w:val="left"/>
      </w:pPr>
      <w:r>
        <w:rPr/>
        <w:t>AGENT</w:t>
      </w:r>
      <w:r>
        <w:rPr>
          <w:spacing w:val="1"/>
        </w:rPr>
        <w:t> </w:t>
      </w:r>
      <w:r>
        <w:rPr/>
        <w:t>DEVELOPMENT</w:t>
      </w:r>
      <w:r>
        <w:rPr>
          <w:spacing w:val="-52"/>
        </w:rPr>
        <w:t> </w:t>
      </w:r>
      <w:r>
        <w:rPr/>
        <w:t>METHODOLOGY</w:t>
      </w:r>
    </w:p>
    <w:p>
      <w:pPr>
        <w:pStyle w:val="BodyText"/>
        <w:spacing w:line="185" w:lineRule="exact"/>
        <w:ind w:left="325"/>
        <w:jc w:val="both"/>
      </w:pPr>
      <w:r>
        <w:rPr/>
        <w:t>The  </w:t>
      </w:r>
      <w:r>
        <w:rPr>
          <w:spacing w:val="10"/>
        </w:rPr>
        <w:t> </w:t>
      </w:r>
      <w:r>
        <w:rPr/>
        <w:t>Disciple  </w:t>
      </w:r>
      <w:r>
        <w:rPr>
          <w:spacing w:val="11"/>
        </w:rPr>
        <w:t> </w:t>
      </w:r>
      <w:r>
        <w:rPr/>
        <w:t>approach  </w:t>
      </w:r>
      <w:r>
        <w:rPr>
          <w:spacing w:val="11"/>
        </w:rPr>
        <w:t> </w:t>
      </w:r>
      <w:r>
        <w:rPr/>
        <w:t>covers  </w:t>
      </w:r>
      <w:r>
        <w:rPr>
          <w:spacing w:val="10"/>
        </w:rPr>
        <w:t> </w:t>
      </w:r>
      <w:r>
        <w:rPr/>
        <w:t>all  </w:t>
      </w:r>
      <w:r>
        <w:rPr>
          <w:spacing w:val="11"/>
        </w:rPr>
        <w:t> </w:t>
      </w:r>
      <w:r>
        <w:rPr/>
        <w:t>the  </w:t>
      </w:r>
      <w:r>
        <w:rPr>
          <w:spacing w:val="10"/>
        </w:rPr>
        <w:t> </w:t>
      </w:r>
      <w:r>
        <w:rPr/>
        <w:t>phases  </w:t>
      </w:r>
      <w:r>
        <w:rPr>
          <w:spacing w:val="10"/>
        </w:rPr>
        <w:t> </w:t>
      </w:r>
      <w:r>
        <w:rPr/>
        <w:t>of  </w:t>
      </w:r>
      <w:r>
        <w:rPr>
          <w:spacing w:val="10"/>
        </w:rPr>
        <w:t> </w:t>
      </w:r>
      <w:r>
        <w:rPr/>
        <w:t>agent</w:t>
      </w:r>
    </w:p>
    <w:p>
      <w:pPr>
        <w:pStyle w:val="BodyText"/>
        <w:spacing w:line="254" w:lineRule="auto" w:before="12"/>
        <w:ind w:left="325" w:right="152"/>
        <w:jc w:val="both"/>
      </w:pPr>
      <w:r>
        <w:rPr/>
        <w:t>development and use. First, a knowledge engineer works with a</w:t>
      </w:r>
      <w:r>
        <w:rPr>
          <w:spacing w:val="-40"/>
        </w:rPr>
        <w:t> </w:t>
      </w:r>
      <w:r>
        <w:rPr/>
        <w:t>subject matter expert to develop an ontology for the application</w:t>
      </w:r>
      <w:r>
        <w:rPr>
          <w:spacing w:val="1"/>
        </w:rPr>
        <w:t> </w:t>
      </w:r>
      <w:r>
        <w:rPr/>
        <w:t>domain.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ontology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(to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ontology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repositories)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ontology</w:t>
      </w:r>
      <w:r>
        <w:rPr>
          <w:spacing w:val="1"/>
        </w:rPr>
        <w:t> </w:t>
      </w:r>
      <w:r>
        <w:rPr/>
        <w:t>editors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browsers of Disciple-RKF. Fig. 1 shows the interfaces of three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Disciple’s</w:t>
      </w:r>
      <w:r>
        <w:rPr>
          <w:spacing w:val="1"/>
        </w:rPr>
        <w:t> </w:t>
      </w:r>
      <w:r>
        <w:rPr/>
        <w:t>ontology</w:t>
      </w:r>
      <w:r>
        <w:rPr>
          <w:spacing w:val="1"/>
        </w:rPr>
        <w:t> </w:t>
      </w:r>
      <w:r>
        <w:rPr/>
        <w:t>browsers: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browser (which displays an object and its relationships with</w:t>
      </w:r>
      <w:r>
        <w:rPr>
          <w:spacing w:val="1"/>
        </w:rPr>
        <w:t> </w:t>
      </w:r>
      <w:r>
        <w:rPr/>
        <w:t>other objects), at bottom left is the tree browser (which displays</w:t>
      </w:r>
      <w:r>
        <w:rPr>
          <w:spacing w:val="-40"/>
        </w:rPr>
        <w:t> </w:t>
      </w:r>
      <w:r>
        <w:rPr/>
        <w:t>the</w:t>
      </w:r>
      <w:r>
        <w:rPr>
          <w:spacing w:val="1"/>
        </w:rPr>
        <w:t> </w:t>
      </w:r>
      <w:r>
        <w:rPr/>
        <w:t>hierarchical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structure), and at bottom right is the graphical browser (which</w:t>
      </w:r>
      <w:r>
        <w:rPr>
          <w:spacing w:val="1"/>
        </w:rPr>
        <w:t> </w:t>
      </w:r>
      <w:r>
        <w:rPr/>
        <w:t>displays the hierarchical relationships between the objects in a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structure).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knowledge</w:t>
      </w:r>
      <w:r>
        <w:rPr>
          <w:spacing w:val="43"/>
        </w:rPr>
        <w:t> </w:t>
      </w:r>
      <w:r>
        <w:rPr/>
        <w:t>base</w:t>
      </w:r>
      <w:r>
        <w:rPr>
          <w:spacing w:val="-40"/>
        </w:rPr>
        <w:t> </w:t>
      </w:r>
      <w:r>
        <w:rPr/>
        <w:t>development phase is an object ontology which is complete</w:t>
      </w:r>
      <w:r>
        <w:rPr>
          <w:spacing w:val="1"/>
        </w:rPr>
        <w:t> </w:t>
      </w:r>
      <w:r>
        <w:rPr/>
        <w:t>enough to be used as a generalization hierarchy for learning,</w:t>
      </w:r>
      <w:r>
        <w:rPr>
          <w:spacing w:val="1"/>
        </w:rPr>
        <w:t> </w:t>
      </w:r>
      <w:r>
        <w:rPr/>
        <w:t>allowing the expert to train the Disciple agent how to solve</w:t>
      </w:r>
      <w:r>
        <w:rPr>
          <w:spacing w:val="1"/>
        </w:rPr>
        <w:t> </w:t>
      </w:r>
      <w:r>
        <w:rPr/>
        <w:t>problems,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limited</w:t>
      </w:r>
      <w:r>
        <w:rPr>
          <w:spacing w:val="17"/>
        </w:rPr>
        <w:t> </w:t>
      </w:r>
      <w:r>
        <w:rPr/>
        <w:t>assistance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knowledge</w:t>
      </w:r>
      <w:r>
        <w:rPr>
          <w:spacing w:val="18"/>
        </w:rPr>
        <w:t> </w:t>
      </w:r>
      <w:r>
        <w:rPr/>
        <w:t>engineer.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121" w:right="0" w:firstLine="0"/>
        <w:jc w:val="left"/>
        <w:rPr>
          <w:b/>
          <w:sz w:val="16"/>
        </w:rPr>
      </w:pPr>
      <w:r>
        <w:rPr>
          <w:b/>
          <w:sz w:val="16"/>
        </w:rPr>
        <w:t>Figure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1.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Three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ontology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browsers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Disciple-RKF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600" w:bottom="280" w:left="1400" w:right="1380"/>
          <w:cols w:num="2" w:equalWidth="0">
            <w:col w:w="4538" w:space="80"/>
            <w:col w:w="4842"/>
          </w:cols>
        </w:sectPr>
      </w:pPr>
    </w:p>
    <w:p>
      <w:pPr>
        <w:pStyle w:val="BodyText"/>
        <w:spacing w:line="254" w:lineRule="auto" w:before="81"/>
        <w:ind w:left="135" w:right="71"/>
        <w:jc w:val="both"/>
      </w:pPr>
      <w:r>
        <w:rPr/>
        <w:t>The</w:t>
      </w:r>
      <w:r>
        <w:rPr>
          <w:spacing w:val="1"/>
        </w:rPr>
        <w:t> </w:t>
      </w:r>
      <w:r>
        <w:rPr/>
        <w:t>expert</w:t>
      </w:r>
      <w:r>
        <w:rPr>
          <w:spacing w:val="1"/>
        </w:rPr>
        <w:t> </w:t>
      </w:r>
      <w:r>
        <w:rPr/>
        <w:t>formulates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steps,</w:t>
      </w:r>
      <w:r>
        <w:rPr>
          <w:spacing w:val="1"/>
        </w:rPr>
        <w:t> </w:t>
      </w:r>
      <w:r>
        <w:rPr/>
        <w:t>helping the agent to understand them. Each problem solving</w:t>
      </w:r>
      <w:r>
        <w:rPr>
          <w:spacing w:val="1"/>
        </w:rPr>
        <w:t> </w:t>
      </w:r>
      <w:r>
        <w:rPr/>
        <w:t>step indicated by the expert consists of a task to be reduced, a</w:t>
      </w:r>
      <w:r>
        <w:rPr>
          <w:spacing w:val="1"/>
        </w:rPr>
        <w:t> </w:t>
      </w:r>
      <w:r>
        <w:rPr/>
        <w:t>question related to that task, the answer to the question, and one</w:t>
      </w:r>
      <w:r>
        <w:rPr>
          <w:spacing w:val="-40"/>
        </w:rPr>
        <w:t> </w:t>
      </w:r>
      <w:r>
        <w:rPr/>
        <w:t>or</w:t>
      </w:r>
      <w:r>
        <w:rPr>
          <w:spacing w:val="13"/>
        </w:rPr>
        <w:t> </w:t>
      </w:r>
      <w:r>
        <w:rPr/>
        <w:t>several</w:t>
      </w:r>
      <w:r>
        <w:rPr>
          <w:spacing w:val="14"/>
        </w:rPr>
        <w:t> </w:t>
      </w:r>
      <w:r>
        <w:rPr/>
        <w:t>subtasks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solutions</w:t>
      </w:r>
      <w:r>
        <w:rPr>
          <w:spacing w:val="26"/>
        </w:rPr>
        <w:t> </w:t>
      </w:r>
      <w:r>
        <w:rPr/>
        <w:t>that</w:t>
      </w:r>
      <w:r>
        <w:rPr>
          <w:spacing w:val="14"/>
        </w:rPr>
        <w:t> </w:t>
      </w:r>
      <w:r>
        <w:rPr/>
        <w:t>reduce</w:t>
      </w:r>
      <w:r>
        <w:rPr>
          <w:spacing w:val="26"/>
        </w:rPr>
        <w:t> </w:t>
      </w:r>
      <w:r>
        <w:rPr/>
        <w:t>the</w:t>
      </w:r>
      <w:r>
        <w:rPr>
          <w:spacing w:val="16"/>
        </w:rPr>
        <w:t> </w:t>
      </w:r>
      <w:r>
        <w:rPr/>
        <w:t>task.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top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969257</wp:posOffset>
            </wp:positionH>
            <wp:positionV relativeFrom="paragraph">
              <wp:posOffset>122507</wp:posOffset>
            </wp:positionV>
            <wp:extent cx="2804035" cy="2296572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035" cy="229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2787412" cy="1363408"/>
            <wp:effectExtent l="0" t="0" r="0" b="0"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412" cy="13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4"/>
        </w:rPr>
      </w:pPr>
    </w:p>
    <w:p>
      <w:pPr>
        <w:pStyle w:val="Heading2"/>
        <w:ind w:left="210"/>
        <w:jc w:val="both"/>
      </w:pPr>
      <w:r>
        <w:rPr/>
        <w:t>Figure</w:t>
      </w:r>
      <w:r>
        <w:rPr>
          <w:spacing w:val="-6"/>
        </w:rPr>
        <w:t> </w:t>
      </w:r>
      <w:r>
        <w:rPr/>
        <w:t>2.</w:t>
      </w:r>
      <w:r>
        <w:rPr>
          <w:spacing w:val="-7"/>
        </w:rPr>
        <w:t> </w:t>
      </w:r>
      <w:r>
        <w:rPr/>
        <w:t>Reasoning</w:t>
      </w:r>
      <w:r>
        <w:rPr>
          <w:spacing w:val="-7"/>
        </w:rPr>
        <w:t> </w:t>
      </w:r>
      <w:r>
        <w:rPr/>
        <w:t>tree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assistant</w:t>
      </w:r>
      <w:r>
        <w:rPr>
          <w:spacing w:val="-6"/>
        </w:rPr>
        <w:t> </w:t>
      </w:r>
      <w:r>
        <w:rPr/>
        <w:t>interfaces</w:t>
      </w:r>
    </w:p>
    <w:p>
      <w:pPr>
        <w:pStyle w:val="BodyText"/>
        <w:spacing w:line="254" w:lineRule="auto" w:before="81"/>
        <w:ind w:left="113" w:right="151"/>
        <w:jc w:val="both"/>
      </w:pPr>
      <w:r>
        <w:rPr/>
        <w:br w:type="column"/>
      </w:r>
      <w:r>
        <w:rPr/>
        <w:t>part of Fig. 2 shows a fragment of a reasoning tree consisting of</w:t>
      </w:r>
      <w:r>
        <w:rPr>
          <w:spacing w:val="-40"/>
        </w:rPr>
        <w:t> </w:t>
      </w:r>
      <w:r>
        <w:rPr/>
        <w:t>a sequence of task reduction steps. The bottom part shows the</w:t>
      </w:r>
      <w:r>
        <w:rPr>
          <w:spacing w:val="1"/>
        </w:rPr>
        <w:t> </w:t>
      </w:r>
      <w:r>
        <w:rPr/>
        <w:t>interface of the Modeling Assistant that helps the expert to</w:t>
      </w:r>
      <w:r>
        <w:rPr>
          <w:spacing w:val="1"/>
        </w:rPr>
        <w:t> </w:t>
      </w:r>
      <w:r>
        <w:rPr/>
        <w:t>express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task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bottom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reasoning</w:t>
      </w:r>
      <w:r>
        <w:rPr>
          <w:spacing w:val="-40"/>
        </w:rPr>
        <w:t> </w:t>
      </w:r>
      <w:r>
        <w:rPr/>
        <w:t>tree. This assistant may suggest the question to be asked, the</w:t>
      </w:r>
      <w:r>
        <w:rPr>
          <w:spacing w:val="1"/>
        </w:rPr>
        <w:t> </w:t>
      </w:r>
      <w:r>
        <w:rPr/>
        <w:t>answer to the question, and the knowledge base elements the</w:t>
      </w:r>
      <w:r>
        <w:rPr>
          <w:spacing w:val="1"/>
        </w:rPr>
        <w:t> </w:t>
      </w:r>
      <w:r>
        <w:rPr/>
        <w:t>expert may be referring to, since the expert’s input is in natural</w:t>
      </w:r>
      <w:r>
        <w:rPr>
          <w:spacing w:val="1"/>
        </w:rPr>
        <w:t> </w:t>
      </w:r>
      <w:r>
        <w:rPr/>
        <w:t>language. Each problem solving step indicated by the expert is</w:t>
      </w:r>
      <w:r>
        <w:rPr>
          <w:spacing w:val="1"/>
        </w:rPr>
        <w:t> </w:t>
      </w:r>
      <w:r>
        <w:rPr/>
        <w:t>an example from which the agent</w:t>
      </w:r>
      <w:r>
        <w:rPr>
          <w:spacing w:val="1"/>
        </w:rPr>
        <w:t> </w:t>
      </w:r>
      <w:r>
        <w:rPr/>
        <w:t>learns a general problem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rule.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Disciple</w:t>
      </w:r>
      <w:r>
        <w:rPr>
          <w:spacing w:val="1"/>
        </w:rPr>
        <w:t> </w:t>
      </w:r>
      <w:r>
        <w:rPr/>
        <w:t>collaborate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formalizing the tasks from the expert’s examples, and Disciple</w:t>
      </w:r>
      <w:r>
        <w:rPr>
          <w:spacing w:val="1"/>
        </w:rPr>
        <w:t> </w:t>
      </w:r>
      <w:r>
        <w:rPr/>
        <w:t>learns general task patterns. Then the expert helps Disciple to</w:t>
      </w:r>
      <w:r>
        <w:rPr>
          <w:spacing w:val="1"/>
        </w:rPr>
        <w:t> </w:t>
      </w:r>
      <w:r>
        <w:rPr/>
        <w:t>find an explanation of why the task reduction step is correct and</w:t>
      </w:r>
      <w:r>
        <w:rPr>
          <w:spacing w:val="-40"/>
        </w:rPr>
        <w:t> </w:t>
      </w:r>
      <w:r>
        <w:rPr/>
        <w:t>Disciple</w:t>
      </w:r>
      <w:r>
        <w:rPr>
          <w:spacing w:val="25"/>
        </w:rPr>
        <w:t> </w:t>
      </w:r>
      <w:r>
        <w:rPr/>
        <w:t>learns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general</w:t>
      </w:r>
      <w:r>
        <w:rPr>
          <w:spacing w:val="26"/>
        </w:rPr>
        <w:t> </w:t>
      </w:r>
      <w:r>
        <w:rPr/>
        <w:t>task</w:t>
      </w:r>
      <w:r>
        <w:rPr>
          <w:spacing w:val="26"/>
        </w:rPr>
        <w:t> </w:t>
      </w:r>
      <w:r>
        <w:rPr/>
        <w:t>reduction</w:t>
      </w:r>
      <w:r>
        <w:rPr>
          <w:spacing w:val="25"/>
        </w:rPr>
        <w:t> </w:t>
      </w:r>
      <w:r>
        <w:rPr/>
        <w:t>rule.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top</w:t>
      </w:r>
      <w:r>
        <w:rPr>
          <w:spacing w:val="25"/>
        </w:rPr>
        <w:t> </w:t>
      </w:r>
      <w:r>
        <w:rPr/>
        <w:t>part</w:t>
      </w:r>
      <w:r>
        <w:rPr>
          <w:spacing w:val="25"/>
        </w:rPr>
        <w:t> </w:t>
      </w:r>
      <w:r>
        <w:rPr/>
        <w:t>of</w:t>
      </w:r>
      <w:r>
        <w:rPr>
          <w:spacing w:val="-41"/>
        </w:rPr>
        <w:t> </w:t>
      </w:r>
      <w:r>
        <w:rPr/>
        <w:t>Fig.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of the</w:t>
      </w:r>
      <w:r>
        <w:rPr>
          <w:spacing w:val="42"/>
        </w:rPr>
        <w:t> </w:t>
      </w:r>
      <w:r>
        <w:rPr/>
        <w:t>task formalization module,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formalizations in the right. The bottom part of Fig. 3 shows the</w:t>
      </w:r>
      <w:r>
        <w:rPr>
          <w:spacing w:val="1"/>
        </w:rPr>
        <w:t> </w:t>
      </w:r>
      <w:r>
        <w:rPr/>
        <w:t>explanation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interface.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learned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modeling assistant (see bottom of Fig. 2) is shown in the rule</w:t>
      </w:r>
      <w:r>
        <w:rPr>
          <w:spacing w:val="1"/>
        </w:rPr>
        <w:t> </w:t>
      </w:r>
      <w:r>
        <w:rPr/>
        <w:t>viewer</w:t>
      </w:r>
      <w:r>
        <w:rPr>
          <w:spacing w:val="-2"/>
        </w:rPr>
        <w:t> </w:t>
      </w:r>
      <w:r>
        <w:rPr/>
        <w:t>from Fig.</w:t>
      </w:r>
      <w:r>
        <w:rPr>
          <w:spacing w:val="1"/>
        </w:rPr>
        <w:t> </w:t>
      </w:r>
      <w:r>
        <w:rPr/>
        <w:t>4.</w:t>
      </w:r>
    </w:p>
    <w:p>
      <w:pPr>
        <w:pStyle w:val="BodyText"/>
        <w:spacing w:line="244" w:lineRule="auto" w:before="93"/>
        <w:ind w:left="113" w:right="152"/>
        <w:jc w:val="both"/>
      </w:pPr>
      <w:r>
        <w:rPr/>
        <w:drawing>
          <wp:anchor distT="0" distB="0" distL="0" distR="0" allowOverlap="1" layoutInCell="1" locked="0" behindDoc="1" simplePos="0" relativeHeight="487516672">
            <wp:simplePos x="0" y="0"/>
            <wp:positionH relativeFrom="page">
              <wp:posOffset>5539740</wp:posOffset>
            </wp:positionH>
            <wp:positionV relativeFrom="paragraph">
              <wp:posOffset>255083</wp:posOffset>
            </wp:positionV>
            <wp:extent cx="1245108" cy="2249424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108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 Disciple learns new rules from the expert, the interaction</w:t>
      </w:r>
      <w:r>
        <w:rPr>
          <w:spacing w:val="1"/>
        </w:rPr>
        <w:t> </w:t>
      </w:r>
      <w:r>
        <w:rPr/>
        <w:t>between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expert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Disciple</w:t>
      </w:r>
    </w:p>
    <w:p>
      <w:pPr>
        <w:pStyle w:val="BodyText"/>
        <w:spacing w:line="244" w:lineRule="auto"/>
        <w:ind w:left="113" w:right="2302"/>
        <w:jc w:val="both"/>
      </w:pPr>
      <w:r>
        <w:rPr/>
        <w:t>evolves from a teacher-student</w:t>
      </w:r>
      <w:r>
        <w:rPr>
          <w:spacing w:val="1"/>
        </w:rPr>
        <w:t> </w:t>
      </w:r>
      <w:r>
        <w:rPr/>
        <w:t>interaction,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inter-</w:t>
      </w:r>
      <w:r>
        <w:rPr>
          <w:spacing w:val="1"/>
        </w:rPr>
        <w:t> </w:t>
      </w:r>
      <w:r>
        <w:rPr/>
        <w:t>action where both collaborate in</w:t>
      </w:r>
      <w:r>
        <w:rPr>
          <w:spacing w:val="-40"/>
        </w:rPr>
        <w:t> </w:t>
      </w:r>
      <w:r>
        <w:rPr/>
        <w:t>solving a problem. During this</w:t>
      </w:r>
      <w:r>
        <w:rPr>
          <w:spacing w:val="1"/>
        </w:rPr>
        <w:t> </w:t>
      </w:r>
      <w:r>
        <w:rPr/>
        <w:t>mixed-initiative problem</w:t>
      </w:r>
      <w:r>
        <w:rPr>
          <w:spacing w:val="1"/>
        </w:rPr>
        <w:t> </w:t>
      </w:r>
      <w:r>
        <w:rPr/>
        <w:t>solv-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phase,</w:t>
      </w:r>
      <w:r>
        <w:rPr>
          <w:spacing w:val="1"/>
        </w:rPr>
        <w:t> </w:t>
      </w:r>
      <w:r>
        <w:rPr/>
        <w:t>Disciple</w:t>
      </w:r>
      <w:r>
        <w:rPr>
          <w:spacing w:val="1"/>
        </w:rPr>
        <w:t> </w:t>
      </w:r>
      <w:r>
        <w:rPr/>
        <w:t>learns</w:t>
      </w:r>
      <w:r>
        <w:rPr>
          <w:spacing w:val="1"/>
        </w:rPr>
        <w:t> </w:t>
      </w:r>
      <w:r>
        <w:rPr/>
        <w:t>not</w:t>
      </w:r>
      <w:r>
        <w:rPr>
          <w:spacing w:val="-40"/>
        </w:rPr>
        <w:t> </w:t>
      </w:r>
      <w:r>
        <w:rPr/>
        <w:t>only</w:t>
      </w:r>
      <w:r>
        <w:rPr>
          <w:spacing w:val="1"/>
        </w:rPr>
        <w:t> </w:t>
      </w:r>
      <w:r>
        <w:rPr/>
        <w:t>from the contributions of</w:t>
      </w:r>
      <w:r>
        <w:rPr>
          <w:spacing w:val="1"/>
        </w:rPr>
        <w:t> </w:t>
      </w:r>
      <w:r>
        <w:rPr/>
        <w:t>the expert, but also from its own</w:t>
      </w:r>
      <w:r>
        <w:rPr>
          <w:spacing w:val="-40"/>
        </w:rPr>
        <w:t> </w:t>
      </w:r>
      <w:r>
        <w:rPr/>
        <w:t>successful or unsuccessful prob-</w:t>
      </w:r>
      <w:r>
        <w:rPr>
          <w:spacing w:val="-40"/>
        </w:rPr>
        <w:t> </w:t>
      </w:r>
      <w:r>
        <w:rPr/>
        <w:t>lem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attempts,</w:t>
      </w:r>
      <w:r>
        <w:rPr>
          <w:spacing w:val="43"/>
        </w:rPr>
        <w:t> </w:t>
      </w:r>
      <w:r>
        <w:rPr/>
        <w:t>which</w:t>
      </w:r>
      <w:r>
        <w:rPr>
          <w:spacing w:val="-40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refinement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learned rules. At the same time,</w:t>
      </w:r>
      <w:r>
        <w:rPr>
          <w:spacing w:val="1"/>
        </w:rPr>
        <w:t> </w:t>
      </w:r>
      <w:r>
        <w:rPr/>
        <w:t>Disciple</w:t>
      </w:r>
      <w:r>
        <w:rPr>
          <w:spacing w:val="1"/>
        </w:rPr>
        <w:t> </w:t>
      </w:r>
      <w:r>
        <w:rPr/>
        <w:t>extends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ontology with new objects and</w:t>
      </w:r>
      <w:r>
        <w:rPr>
          <w:spacing w:val="1"/>
        </w:rPr>
        <w:t> </w:t>
      </w:r>
      <w:r>
        <w:rPr/>
        <w:t>features.</w:t>
      </w:r>
    </w:p>
    <w:p>
      <w:pPr>
        <w:pStyle w:val="BodyText"/>
        <w:spacing w:line="242" w:lineRule="auto" w:before="98"/>
        <w:ind w:left="113" w:right="2305"/>
        <w:jc w:val="both"/>
      </w:pPr>
      <w:r>
        <w:rPr/>
        <w:t>Copies of Disciple agents may</w:t>
      </w:r>
      <w:r>
        <w:rPr>
          <w:spacing w:val="1"/>
        </w:rPr>
        <w:t> </w:t>
      </w:r>
      <w:r>
        <w:rPr/>
        <w:t>also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trained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parallel</w:t>
      </w:r>
      <w:r>
        <w:rPr>
          <w:spacing w:val="11"/>
        </w:rPr>
        <w:t> </w:t>
      </w:r>
      <w:r>
        <w:rPr/>
        <w:t>by</w:t>
      </w:r>
    </w:p>
    <w:p>
      <w:pPr>
        <w:spacing w:after="0" w:line="242" w:lineRule="auto"/>
        <w:jc w:val="both"/>
        <w:sectPr>
          <w:pgSz w:w="12240" w:h="15840"/>
          <w:pgMar w:top="1280" w:bottom="280" w:left="1400" w:right="1380"/>
          <w:cols w:num="2" w:equalWidth="0">
            <w:col w:w="4571" w:space="260"/>
            <w:col w:w="4629"/>
          </w:cols>
        </w:sectPr>
      </w:pPr>
    </w:p>
    <w:p>
      <w:pPr>
        <w:pStyle w:val="BodyText"/>
        <w:spacing w:line="242" w:lineRule="auto" w:before="6"/>
        <w:ind w:left="4937" w:right="38"/>
        <w:jc w:val="righ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961637</wp:posOffset>
            </wp:positionH>
            <wp:positionV relativeFrom="paragraph">
              <wp:posOffset>-287840</wp:posOffset>
            </wp:positionV>
            <wp:extent cx="2804159" cy="1523238"/>
            <wp:effectExtent l="0" t="0" r="0" b="0"/>
            <wp:wrapNone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9" cy="1523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different</w:t>
      </w:r>
      <w:r>
        <w:rPr>
          <w:spacing w:val="16"/>
        </w:rPr>
        <w:t> </w:t>
      </w:r>
      <w:r>
        <w:rPr/>
        <w:t>experts.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5"/>
        </w:rPr>
        <w:t> </w:t>
      </w:r>
      <w:r>
        <w:rPr/>
        <w:t>case</w:t>
      </w:r>
      <w:r>
        <w:rPr>
          <w:spacing w:val="-40"/>
        </w:rPr>
        <w:t> </w:t>
      </w:r>
      <w:r>
        <w:rPr/>
        <w:t>the</w:t>
      </w:r>
      <w:r>
        <w:rPr>
          <w:spacing w:val="20"/>
        </w:rPr>
        <w:t> </w:t>
      </w:r>
      <w:r>
        <w:rPr/>
        <w:t>individual</w:t>
      </w:r>
      <w:r>
        <w:rPr>
          <w:spacing w:val="20"/>
        </w:rPr>
        <w:t> </w:t>
      </w:r>
      <w:r>
        <w:rPr/>
        <w:t>knowledge</w:t>
      </w:r>
      <w:r>
        <w:rPr>
          <w:spacing w:val="19"/>
        </w:rPr>
        <w:t> </w:t>
      </w:r>
      <w:r>
        <w:rPr/>
        <w:t>bases</w:t>
      </w:r>
    </w:p>
    <w:p>
      <w:pPr>
        <w:pStyle w:val="Heading2"/>
        <w:spacing w:line="171" w:lineRule="exact"/>
      </w:pPr>
      <w:r>
        <w:rPr>
          <w:b w:val="0"/>
        </w:rPr>
        <w:br w:type="column"/>
      </w:r>
      <w:r>
        <w:rPr/>
        <w:t>Figure</w:t>
      </w:r>
      <w:r>
        <w:rPr>
          <w:spacing w:val="-6"/>
        </w:rPr>
        <w:t> </w:t>
      </w:r>
      <w:r>
        <w:rPr/>
        <w:t>4.</w:t>
      </w:r>
      <w:r>
        <w:rPr>
          <w:spacing w:val="-7"/>
        </w:rPr>
        <w:t> </w:t>
      </w:r>
      <w:r>
        <w:rPr/>
        <w:t>Learned</w:t>
      </w:r>
      <w:r>
        <w:rPr>
          <w:spacing w:val="-6"/>
        </w:rPr>
        <w:t> </w:t>
      </w:r>
      <w:r>
        <w:rPr/>
        <w:t>rule</w:t>
      </w:r>
    </w:p>
    <w:p>
      <w:pPr>
        <w:spacing w:after="0" w:line="171" w:lineRule="exact"/>
        <w:sectPr>
          <w:type w:val="continuous"/>
          <w:pgSz w:w="12240" w:h="15840"/>
          <w:pgMar w:top="600" w:bottom="280" w:left="1400" w:right="1380"/>
          <w:cols w:num="2" w:equalWidth="0">
            <w:col w:w="7196" w:space="141"/>
            <w:col w:w="2123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2768031" cy="1444942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031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19"/>
        </w:rPr>
      </w:pPr>
    </w:p>
    <w:p>
      <w:pPr>
        <w:spacing w:before="0"/>
        <w:ind w:left="732" w:right="0" w:firstLine="0"/>
        <w:jc w:val="left"/>
        <w:rPr>
          <w:b/>
          <w:sz w:val="17"/>
        </w:rPr>
      </w:pPr>
      <w:r>
        <w:rPr>
          <w:b/>
          <w:sz w:val="17"/>
        </w:rPr>
        <w:t>Figure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3.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Task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formalization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explanation</w:t>
      </w:r>
    </w:p>
    <w:p>
      <w:pPr>
        <w:pStyle w:val="BodyText"/>
        <w:spacing w:line="244" w:lineRule="auto" w:before="2"/>
        <w:ind w:left="113" w:right="151"/>
        <w:jc w:val="both"/>
      </w:pPr>
      <w:r>
        <w:rPr/>
        <w:br w:type="column"/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merged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base,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[2].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agent’s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exported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 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development of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agents.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122" w:after="0"/>
        <w:ind w:left="476" w:right="0" w:hanging="283"/>
        <w:jc w:val="left"/>
      </w:pPr>
      <w:r>
        <w:rPr/>
        <w:t>ACKNOWLEDGEMENTS</w:t>
      </w:r>
    </w:p>
    <w:p>
      <w:pPr>
        <w:pStyle w:val="BodyText"/>
        <w:spacing w:line="244" w:lineRule="auto" w:before="1"/>
        <w:ind w:left="194" w:right="443"/>
      </w:pPr>
      <w:r>
        <w:rPr/>
        <w:t>This work was supported by the DARPA, AFRL, AFMC,</w:t>
      </w:r>
      <w:r>
        <w:rPr>
          <w:spacing w:val="1"/>
        </w:rPr>
        <w:t> </w:t>
      </w:r>
      <w:r>
        <w:rPr/>
        <w:t>USAF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F30602-00-2-0546,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AFOSR</w:t>
      </w:r>
      <w:r>
        <w:rPr>
          <w:spacing w:val="-6"/>
        </w:rPr>
        <w:t> </w:t>
      </w:r>
      <w:r>
        <w:rPr/>
        <w:t>grant</w:t>
      </w:r>
      <w:r>
        <w:rPr>
          <w:spacing w:val="-39"/>
        </w:rPr>
        <w:t> </w:t>
      </w:r>
      <w:r>
        <w:rPr/>
        <w:t>F49620-00-1-0072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by the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Army</w:t>
      </w:r>
      <w:r>
        <w:rPr>
          <w:spacing w:val="-1"/>
        </w:rPr>
        <w:t> </w:t>
      </w:r>
      <w:r>
        <w:rPr/>
        <w:t>War</w:t>
      </w:r>
      <w:r>
        <w:rPr>
          <w:spacing w:val="-1"/>
        </w:rPr>
        <w:t> </w:t>
      </w:r>
      <w:r>
        <w:rPr/>
        <w:t>College.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121" w:after="0"/>
        <w:ind w:left="476" w:right="0" w:hanging="283"/>
        <w:jc w:val="left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4" w:lineRule="auto" w:before="1" w:after="0"/>
        <w:ind w:left="533" w:right="290" w:hanging="339"/>
        <w:jc w:val="left"/>
        <w:rPr>
          <w:sz w:val="17"/>
        </w:rPr>
      </w:pPr>
      <w:r>
        <w:rPr>
          <w:sz w:val="17"/>
        </w:rPr>
        <w:t>Tecuci, G.:</w:t>
      </w:r>
      <w:r>
        <w:rPr>
          <w:i/>
          <w:sz w:val="17"/>
        </w:rPr>
        <w:t>Building Intelligent Agents: An Apprentice-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ship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Multistrategy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Learning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Theory,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Methodology,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Tool</w:t>
      </w:r>
      <w:r>
        <w:rPr>
          <w:i/>
          <w:spacing w:val="-39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Case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Studies.</w:t>
      </w:r>
      <w:r>
        <w:rPr>
          <w:i/>
          <w:spacing w:val="-2"/>
          <w:sz w:val="17"/>
        </w:rPr>
        <w:t> </w:t>
      </w:r>
      <w:r>
        <w:rPr>
          <w:sz w:val="17"/>
        </w:rPr>
        <w:t>Academic</w:t>
      </w:r>
      <w:r>
        <w:rPr>
          <w:spacing w:val="-1"/>
          <w:sz w:val="17"/>
        </w:rPr>
        <w:t> </w:t>
      </w:r>
      <w:r>
        <w:rPr>
          <w:sz w:val="17"/>
        </w:rPr>
        <w:t>Press,</w:t>
      </w:r>
      <w:r>
        <w:rPr>
          <w:spacing w:val="40"/>
          <w:sz w:val="17"/>
        </w:rPr>
        <w:t> </w:t>
      </w:r>
      <w:r>
        <w:rPr>
          <w:sz w:val="17"/>
        </w:rPr>
        <w:t>London,</w:t>
      </w:r>
      <w:r>
        <w:rPr>
          <w:spacing w:val="-1"/>
          <w:sz w:val="17"/>
        </w:rPr>
        <w:t> </w:t>
      </w:r>
      <w:r>
        <w:rPr>
          <w:sz w:val="17"/>
        </w:rPr>
        <w:t>1998.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4" w:lineRule="auto" w:before="73" w:after="0"/>
        <w:ind w:left="533" w:right="334" w:hanging="339"/>
        <w:jc w:val="left"/>
        <w:rPr>
          <w:sz w:val="17"/>
        </w:rPr>
      </w:pPr>
      <w:r>
        <w:rPr>
          <w:sz w:val="17"/>
        </w:rPr>
        <w:t>Tecuci, G., Boicu, M., Marcu, D., Stanescu, B., Boicu,</w:t>
      </w:r>
      <w:r>
        <w:rPr>
          <w:spacing w:val="-40"/>
          <w:sz w:val="17"/>
        </w:rPr>
        <w:t> </w:t>
      </w:r>
      <w:r>
        <w:rPr>
          <w:sz w:val="17"/>
        </w:rPr>
        <w:t>C.,</w:t>
      </w:r>
      <w:r>
        <w:rPr>
          <w:spacing w:val="-5"/>
          <w:sz w:val="17"/>
        </w:rPr>
        <w:t> </w:t>
      </w:r>
      <w:r>
        <w:rPr>
          <w:sz w:val="17"/>
        </w:rPr>
        <w:t>Barbulescu,</w:t>
      </w:r>
      <w:r>
        <w:rPr>
          <w:spacing w:val="-3"/>
          <w:sz w:val="17"/>
        </w:rPr>
        <w:t> </w:t>
      </w:r>
      <w:r>
        <w:rPr>
          <w:sz w:val="17"/>
        </w:rPr>
        <w:t>M.,</w:t>
      </w:r>
      <w:r>
        <w:rPr>
          <w:spacing w:val="-4"/>
          <w:sz w:val="17"/>
        </w:rPr>
        <w:t> </w:t>
      </w:r>
      <w:r>
        <w:rPr>
          <w:sz w:val="17"/>
        </w:rPr>
        <w:t>Parallel</w:t>
      </w:r>
      <w:r>
        <w:rPr>
          <w:spacing w:val="-3"/>
          <w:sz w:val="17"/>
        </w:rPr>
        <w:t> </w:t>
      </w:r>
      <w:r>
        <w:rPr>
          <w:sz w:val="17"/>
        </w:rPr>
        <w:t>Knowledge</w:t>
      </w:r>
      <w:r>
        <w:rPr>
          <w:spacing w:val="-4"/>
          <w:sz w:val="17"/>
        </w:rPr>
        <w:t> </w:t>
      </w:r>
      <w:r>
        <w:rPr>
          <w:sz w:val="17"/>
        </w:rPr>
        <w:t>Base</w:t>
      </w:r>
      <w:r>
        <w:rPr>
          <w:spacing w:val="-3"/>
          <w:sz w:val="17"/>
        </w:rPr>
        <w:t> </w:t>
      </w:r>
      <w:r>
        <w:rPr>
          <w:sz w:val="17"/>
        </w:rPr>
        <w:t>Develop-</w:t>
      </w:r>
      <w:r>
        <w:rPr>
          <w:spacing w:val="-40"/>
          <w:sz w:val="17"/>
        </w:rPr>
        <w:t> </w:t>
      </w:r>
      <w:r>
        <w:rPr>
          <w:sz w:val="17"/>
        </w:rPr>
        <w:t>ment by Subject Matter Experts, in </w:t>
      </w:r>
      <w:r>
        <w:rPr>
          <w:i/>
          <w:sz w:val="17"/>
        </w:rPr>
        <w:t>Proc. 14</w:t>
      </w:r>
      <w:r>
        <w:rPr>
          <w:i/>
          <w:sz w:val="17"/>
          <w:vertAlign w:val="superscript"/>
        </w:rPr>
        <w:t>th</w:t>
      </w:r>
      <w:r>
        <w:rPr>
          <w:i/>
          <w:sz w:val="17"/>
          <w:vertAlign w:val="baseline"/>
        </w:rPr>
        <w:t> Inter-</w:t>
      </w:r>
      <w:r>
        <w:rPr>
          <w:i/>
          <w:spacing w:val="1"/>
          <w:sz w:val="17"/>
          <w:vertAlign w:val="baseline"/>
        </w:rPr>
        <w:t> </w:t>
      </w:r>
      <w:r>
        <w:rPr>
          <w:i/>
          <w:sz w:val="17"/>
          <w:vertAlign w:val="baseline"/>
        </w:rPr>
        <w:t>national Conference on Knowledge Engineering and</w:t>
      </w:r>
      <w:r>
        <w:rPr>
          <w:i/>
          <w:spacing w:val="1"/>
          <w:sz w:val="17"/>
          <w:vertAlign w:val="baseline"/>
        </w:rPr>
        <w:t> </w:t>
      </w:r>
      <w:r>
        <w:rPr>
          <w:i/>
          <w:sz w:val="17"/>
          <w:vertAlign w:val="baseline"/>
        </w:rPr>
        <w:t>Knowledge Management, </w:t>
      </w:r>
      <w:r>
        <w:rPr>
          <w:sz w:val="17"/>
          <w:vertAlign w:val="baseline"/>
        </w:rPr>
        <w:t>EKAW 2004, 5-8th Oct 04 -</w:t>
      </w:r>
      <w:r>
        <w:rPr>
          <w:spacing w:val="1"/>
          <w:sz w:val="17"/>
          <w:vertAlign w:val="baseline"/>
        </w:rPr>
        <w:t> </w:t>
      </w:r>
      <w:r>
        <w:rPr>
          <w:sz w:val="17"/>
          <w:vertAlign w:val="baseline"/>
        </w:rPr>
        <w:t>Northamptonshire,</w:t>
      </w:r>
      <w:r>
        <w:rPr>
          <w:spacing w:val="-1"/>
          <w:sz w:val="17"/>
          <w:vertAlign w:val="baseline"/>
        </w:rPr>
        <w:t> </w:t>
      </w:r>
      <w:r>
        <w:rPr>
          <w:sz w:val="17"/>
          <w:vertAlign w:val="baseline"/>
        </w:rPr>
        <w:t>UK,</w:t>
      </w:r>
      <w:r>
        <w:rPr>
          <w:spacing w:val="-2"/>
          <w:sz w:val="17"/>
          <w:vertAlign w:val="baseline"/>
        </w:rPr>
        <w:t> </w:t>
      </w:r>
      <w:r>
        <w:rPr>
          <w:sz w:val="17"/>
          <w:vertAlign w:val="baseline"/>
        </w:rPr>
        <w:t>Springer-Verlag,</w:t>
      </w:r>
      <w:r>
        <w:rPr>
          <w:spacing w:val="-2"/>
          <w:sz w:val="17"/>
          <w:vertAlign w:val="baseline"/>
        </w:rPr>
        <w:t> </w:t>
      </w:r>
      <w:r>
        <w:rPr>
          <w:sz w:val="17"/>
          <w:vertAlign w:val="baseline"/>
        </w:rPr>
        <w:t>2004.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0" w:lineRule="auto" w:before="71" w:after="0"/>
        <w:ind w:left="536" w:right="0" w:hanging="343"/>
        <w:jc w:val="left"/>
        <w:rPr>
          <w:sz w:val="17"/>
        </w:rPr>
      </w:pPr>
      <w:r>
        <w:rPr>
          <w:sz w:val="17"/>
        </w:rPr>
        <w:t>Disciple-RKF</w:t>
      </w:r>
      <w:r>
        <w:rPr>
          <w:spacing w:val="-6"/>
          <w:sz w:val="17"/>
        </w:rPr>
        <w:t> </w:t>
      </w:r>
      <w:r>
        <w:rPr>
          <w:sz w:val="17"/>
        </w:rPr>
        <w:t>demo</w:t>
      </w:r>
      <w:r>
        <w:rPr>
          <w:spacing w:val="-5"/>
          <w:sz w:val="17"/>
        </w:rPr>
        <w:t> </w:t>
      </w:r>
      <w:r>
        <w:rPr>
          <w:sz w:val="17"/>
        </w:rPr>
        <w:t>at</w:t>
      </w:r>
      <w:r>
        <w:rPr>
          <w:spacing w:val="-5"/>
          <w:sz w:val="17"/>
        </w:rPr>
        <w:t> </w:t>
      </w:r>
      <w:hyperlink r:id="rId13">
        <w:r>
          <w:rPr>
            <w:sz w:val="17"/>
          </w:rPr>
          <w:t>http://lac.gmu.edu/RKF/cog</w:t>
        </w:r>
      </w:hyperlink>
    </w:p>
    <w:p>
      <w:pPr>
        <w:pStyle w:val="BodyText"/>
        <w:spacing w:before="4"/>
        <w:ind w:left="533"/>
      </w:pPr>
      <w:r>
        <w:rPr/>
        <w:t>/DISCIPLE-COG%20DEMO.pdf</w:t>
      </w:r>
    </w:p>
    <w:p>
      <w:pPr>
        <w:spacing w:after="0"/>
        <w:sectPr>
          <w:type w:val="continuous"/>
          <w:pgSz w:w="12240" w:h="15840"/>
          <w:pgMar w:top="600" w:bottom="280" w:left="1400" w:right="1380"/>
          <w:cols w:num="2" w:equalWidth="0">
            <w:col w:w="4571" w:space="260"/>
            <w:col w:w="46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right="15"/>
        <w:jc w:val="center"/>
      </w:pPr>
      <w:r>
        <w:rPr>
          <w:w w:val="99"/>
        </w:rPr>
        <w:t>2</w:t>
      </w:r>
    </w:p>
    <w:sectPr>
      <w:type w:val="continuous"/>
      <w:pgSz w:w="12240" w:h="15840"/>
      <w:pgMar w:top="6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3" w:hanging="342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6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5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4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3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2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1" w:hanging="3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4" w:hanging="339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5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6" w:hanging="3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135" w:hanging="283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55" w:right="1371"/>
      <w:jc w:val="center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76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yperlink" Target="http://lac.gmu.edu/RKF/cog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Gheorghe Tecuci</dc:creator>
  <dc:title>2004_Disciple-RKF</dc:title>
  <dcterms:created xsi:type="dcterms:W3CDTF">2023-03-09T08:52:56Z</dcterms:created>
  <dcterms:modified xsi:type="dcterms:W3CDTF">2023-03-09T08:52:56Z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2004-07-29T00:00:00Z</vt:filetime>
  </property>
  <property fmtid="{D5CDD505-2E9C-101B-9397-08002B2CF9AE}" pid="3" name="Creator">
    <vt:lpwstr>PDFCreator Version 0.8.0</vt:lpwstr>
  </property>
  <property fmtid="{D5CDD505-2E9C-101B-9397-08002B2CF9AE}" pid="4" name="LastSaved">
    <vt:filetime>2023-03-09T00:00:00Z</vt:filetime>
  </property>
</Properties>
</file>