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71"/>
        <w:ind w:left="372" w:right="452" w:hanging="1"/>
        <w:jc w:val="center"/>
        <w:rPr>
          <w:sz w:val="48"/>
        </w:rPr>
      </w:pPr>
      <w:r>
        <w:rPr>
          <w:color w:val="231F20"/>
          <w:sz w:val="48"/>
        </w:rPr>
        <w:t>Assessment of the Risk Factors of Coronary Heart</w:t>
      </w:r>
      <w:r>
        <w:rPr>
          <w:color w:val="231F20"/>
          <w:spacing w:val="-117"/>
          <w:sz w:val="48"/>
        </w:rPr>
        <w:t> </w:t>
      </w:r>
      <w:r>
        <w:rPr>
          <w:color w:val="231F20"/>
          <w:sz w:val="48"/>
        </w:rPr>
        <w:t>Events</w:t>
      </w:r>
      <w:r>
        <w:rPr>
          <w:color w:val="231F20"/>
          <w:spacing w:val="-13"/>
          <w:sz w:val="48"/>
        </w:rPr>
        <w:t> </w:t>
      </w:r>
      <w:r>
        <w:rPr>
          <w:color w:val="231F20"/>
          <w:sz w:val="48"/>
        </w:rPr>
        <w:t>Based</w:t>
      </w:r>
      <w:r>
        <w:rPr>
          <w:color w:val="231F20"/>
          <w:spacing w:val="-12"/>
          <w:sz w:val="48"/>
        </w:rPr>
        <w:t> </w:t>
      </w:r>
      <w:r>
        <w:rPr>
          <w:color w:val="231F20"/>
          <w:sz w:val="48"/>
        </w:rPr>
        <w:t>on</w:t>
      </w:r>
      <w:r>
        <w:rPr>
          <w:color w:val="231F20"/>
          <w:spacing w:val="-12"/>
          <w:sz w:val="48"/>
        </w:rPr>
        <w:t> </w:t>
      </w:r>
      <w:r>
        <w:rPr>
          <w:color w:val="231F20"/>
          <w:sz w:val="48"/>
        </w:rPr>
        <w:t>Data</w:t>
      </w:r>
      <w:r>
        <w:rPr>
          <w:color w:val="231F20"/>
          <w:spacing w:val="-12"/>
          <w:sz w:val="48"/>
        </w:rPr>
        <w:t> </w:t>
      </w:r>
      <w:r>
        <w:rPr>
          <w:color w:val="231F20"/>
          <w:sz w:val="48"/>
        </w:rPr>
        <w:t>Mining</w:t>
      </w:r>
      <w:r>
        <w:rPr>
          <w:color w:val="231F20"/>
          <w:spacing w:val="-13"/>
          <w:sz w:val="48"/>
        </w:rPr>
        <w:t> </w:t>
      </w:r>
      <w:r>
        <w:rPr>
          <w:color w:val="231F20"/>
          <w:sz w:val="48"/>
        </w:rPr>
        <w:t>With</w:t>
      </w:r>
      <w:r>
        <w:rPr>
          <w:color w:val="231F20"/>
          <w:spacing w:val="-12"/>
          <w:sz w:val="48"/>
        </w:rPr>
        <w:t> </w:t>
      </w:r>
      <w:r>
        <w:rPr>
          <w:color w:val="231F20"/>
          <w:sz w:val="48"/>
        </w:rPr>
        <w:t>Decision</w:t>
      </w:r>
      <w:r>
        <w:rPr>
          <w:color w:val="231F20"/>
          <w:spacing w:val="-12"/>
          <w:sz w:val="48"/>
        </w:rPr>
        <w:t> </w:t>
      </w:r>
      <w:r>
        <w:rPr>
          <w:color w:val="231F20"/>
          <w:sz w:val="48"/>
        </w:rPr>
        <w:t>Trees</w:t>
      </w:r>
    </w:p>
    <w:p>
      <w:pPr>
        <w:spacing w:line="244" w:lineRule="auto" w:before="144"/>
        <w:ind w:left="1812" w:right="1947" w:firstLine="0"/>
        <w:jc w:val="center"/>
        <w:rPr>
          <w:i/>
          <w:sz w:val="22"/>
        </w:rPr>
      </w:pPr>
      <w:r>
        <w:rPr>
          <w:color w:val="231F20"/>
          <w:sz w:val="22"/>
        </w:rPr>
        <w:t>Minas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A.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Karaolis</w:t>
      </w:r>
      <w:r>
        <w:rPr>
          <w:i/>
          <w:color w:val="231F20"/>
          <w:sz w:val="22"/>
        </w:rPr>
        <w:t>,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Member,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IEEE</w:t>
      </w:r>
      <w:r>
        <w:rPr>
          <w:color w:val="231F20"/>
          <w:sz w:val="22"/>
        </w:rPr>
        <w:t>,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Joseph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A.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Moutiris,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Demetra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Hadjipanayi,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Constantinos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S.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Pattichis</w:t>
      </w:r>
      <w:r>
        <w:rPr>
          <w:i/>
          <w:color w:val="231F20"/>
          <w:sz w:val="22"/>
        </w:rPr>
        <w:t>,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Senior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Member,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IEEE</w:t>
      </w: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3"/>
        </w:rPr>
      </w:pPr>
    </w:p>
    <w:p>
      <w:pPr>
        <w:spacing w:after="0"/>
        <w:rPr>
          <w:sz w:val="23"/>
        </w:rPr>
        <w:sectPr>
          <w:headerReference w:type="default" r:id="rId5"/>
          <w:type w:val="continuous"/>
          <w:pgSz w:w="11880" w:h="15840"/>
          <w:pgMar w:header="642" w:top="1080" w:bottom="280" w:left="640" w:right="640"/>
          <w:pgNumType w:start="1"/>
        </w:sectPr>
      </w:pPr>
    </w:p>
    <w:p>
      <w:pPr>
        <w:spacing w:line="230" w:lineRule="auto" w:before="118"/>
        <w:ind w:left="118" w:right="38" w:firstLine="199"/>
        <w:jc w:val="both"/>
        <w:rPr>
          <w:b/>
          <w:sz w:val="18"/>
        </w:rPr>
      </w:pPr>
      <w:r>
        <w:rPr>
          <w:b/>
          <w:i/>
          <w:color w:val="231F20"/>
          <w:sz w:val="18"/>
        </w:rPr>
        <w:t>Abstract</w:t>
      </w:r>
      <w:r>
        <w:rPr>
          <w:b/>
          <w:color w:val="231F20"/>
          <w:sz w:val="18"/>
        </w:rPr>
        <w:t>—Coronary heart disease (CHD) is one of the major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causes of disability in adults as well as one of the main causes of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w w:val="95"/>
          <w:sz w:val="18"/>
        </w:rPr>
        <w:t>death in the developed countries. Although significant progress has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b/>
          <w:color w:val="231F20"/>
          <w:sz w:val="18"/>
        </w:rPr>
        <w:t>been made in the diagnosis and treatment of CHD, further inves-</w:t>
      </w:r>
      <w:r>
        <w:rPr>
          <w:b/>
          <w:color w:val="231F20"/>
          <w:spacing w:val="-42"/>
          <w:sz w:val="18"/>
        </w:rPr>
        <w:t> </w:t>
      </w:r>
      <w:r>
        <w:rPr>
          <w:b/>
          <w:color w:val="231F20"/>
          <w:sz w:val="18"/>
        </w:rPr>
        <w:t>tigation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still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needed.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objective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this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study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was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develop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-42"/>
          <w:sz w:val="18"/>
        </w:rPr>
        <w:t> </w:t>
      </w:r>
      <w:r>
        <w:rPr>
          <w:b/>
          <w:color w:val="231F20"/>
          <w:sz w:val="18"/>
        </w:rPr>
        <w:t>data-mining system for the assessment of heart event-related risk</w:t>
      </w:r>
      <w:r>
        <w:rPr>
          <w:b/>
          <w:color w:val="231F20"/>
          <w:spacing w:val="-42"/>
          <w:sz w:val="18"/>
        </w:rPr>
        <w:t> </w:t>
      </w:r>
      <w:r>
        <w:rPr>
          <w:b/>
          <w:color w:val="231F20"/>
          <w:sz w:val="18"/>
        </w:rPr>
        <w:t>factors targeting in the reduction of CHD events. The risk factors</w:t>
      </w:r>
      <w:r>
        <w:rPr>
          <w:b/>
          <w:color w:val="231F20"/>
          <w:spacing w:val="-42"/>
          <w:sz w:val="18"/>
        </w:rPr>
        <w:t> </w:t>
      </w:r>
      <w:r>
        <w:rPr>
          <w:b/>
          <w:color w:val="231F20"/>
          <w:spacing w:val="-1"/>
          <w:sz w:val="18"/>
        </w:rPr>
        <w:t>investigated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were: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1)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before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event: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a)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nonmodifiable—age,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sex,</w:t>
      </w:r>
      <w:r>
        <w:rPr>
          <w:b/>
          <w:color w:val="231F20"/>
          <w:spacing w:val="-42"/>
          <w:sz w:val="18"/>
        </w:rPr>
        <w:t> </w:t>
      </w:r>
      <w:r>
        <w:rPr>
          <w:b/>
          <w:color w:val="231F20"/>
          <w:sz w:val="18"/>
        </w:rPr>
        <w:t>and family history for premature CHD, b) modifiable—smoking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before the event, history of hypertension, and history of diabetes;</w:t>
      </w:r>
      <w:r>
        <w:rPr>
          <w:b/>
          <w:color w:val="231F20"/>
          <w:spacing w:val="-42"/>
          <w:sz w:val="18"/>
        </w:rPr>
        <w:t> </w:t>
      </w:r>
      <w:r>
        <w:rPr>
          <w:b/>
          <w:color w:val="231F20"/>
          <w:w w:val="95"/>
          <w:sz w:val="18"/>
        </w:rPr>
        <w:t>and 2) after the event: modifiable—smoking after the event, systolic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b/>
          <w:color w:val="231F20"/>
          <w:sz w:val="18"/>
        </w:rPr>
        <w:t>blood pressure, diastolic blood pressure, total cholesterol, high-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pacing w:val="-1"/>
          <w:sz w:val="18"/>
        </w:rPr>
        <w:t>density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pacing w:val="-1"/>
          <w:sz w:val="18"/>
        </w:rPr>
        <w:t>lipoprotein,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low-density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lipoprotein,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triglycerides,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glu-</w:t>
      </w:r>
      <w:r>
        <w:rPr>
          <w:b/>
          <w:color w:val="231F20"/>
          <w:spacing w:val="-42"/>
          <w:sz w:val="18"/>
        </w:rPr>
        <w:t> </w:t>
      </w:r>
      <w:r>
        <w:rPr>
          <w:b/>
          <w:color w:val="231F20"/>
          <w:sz w:val="18"/>
        </w:rPr>
        <w:t>cose. The events investigated were: myocardial infarction (MI),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percutaneous coronary intervention (PCI), and coronary artery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bypass graft surgery (CABG). A total of 528 cases were collected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from the Paphos district in Cyprus, most of them with more than</w:t>
      </w:r>
      <w:r>
        <w:rPr>
          <w:b/>
          <w:color w:val="231F20"/>
          <w:spacing w:val="-42"/>
          <w:sz w:val="18"/>
        </w:rPr>
        <w:t> </w:t>
      </w:r>
      <w:r>
        <w:rPr>
          <w:b/>
          <w:color w:val="231F20"/>
          <w:sz w:val="18"/>
        </w:rPr>
        <w:t>one event. Data-mining analysis was carried out using the C4.5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decision tree algorithm for the aforementioned three events using</w:t>
      </w:r>
      <w:r>
        <w:rPr>
          <w:b/>
          <w:color w:val="231F20"/>
          <w:spacing w:val="-42"/>
          <w:sz w:val="18"/>
        </w:rPr>
        <w:t> </w:t>
      </w:r>
      <w:r>
        <w:rPr>
          <w:b/>
          <w:color w:val="231F20"/>
          <w:sz w:val="18"/>
        </w:rPr>
        <w:t>five different splitting criteria. The most important risk factors,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as extracted from the classification rules analysis were: 1) for MI,</w:t>
      </w:r>
      <w:r>
        <w:rPr>
          <w:b/>
          <w:color w:val="231F20"/>
          <w:spacing w:val="-43"/>
          <w:sz w:val="18"/>
        </w:rPr>
        <w:t> </w:t>
      </w:r>
      <w:r>
        <w:rPr>
          <w:b/>
          <w:color w:val="231F20"/>
          <w:sz w:val="18"/>
        </w:rPr>
        <w:t>age, smoking, and history of hypertension; 2) for PCI, family his-</w:t>
      </w:r>
      <w:r>
        <w:rPr>
          <w:b/>
          <w:color w:val="231F20"/>
          <w:spacing w:val="-42"/>
          <w:sz w:val="18"/>
        </w:rPr>
        <w:t> </w:t>
      </w:r>
      <w:r>
        <w:rPr>
          <w:b/>
          <w:color w:val="231F20"/>
          <w:sz w:val="18"/>
        </w:rPr>
        <w:t>tory, history of hypertension, and history of diabetes; and 3) for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CABG, age, history of hypertension, and smoking. Most of these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risk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factors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were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also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extracted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by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other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investigators.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highest</w:t>
      </w:r>
      <w:r>
        <w:rPr>
          <w:b/>
          <w:color w:val="231F20"/>
          <w:spacing w:val="-42"/>
          <w:sz w:val="18"/>
        </w:rPr>
        <w:t> </w:t>
      </w:r>
      <w:r>
        <w:rPr>
          <w:b/>
          <w:color w:val="231F20"/>
          <w:w w:val="95"/>
          <w:sz w:val="18"/>
        </w:rPr>
        <w:t>percentages of correct classifications achieved were 66%, 75%, and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b/>
          <w:color w:val="231F20"/>
          <w:sz w:val="18"/>
        </w:rPr>
        <w:t>75%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MI,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PCI,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CABG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models,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respectively.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It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antici-</w:t>
      </w:r>
      <w:r>
        <w:rPr>
          <w:b/>
          <w:color w:val="231F20"/>
          <w:spacing w:val="-43"/>
          <w:sz w:val="18"/>
        </w:rPr>
        <w:t> </w:t>
      </w:r>
      <w:r>
        <w:rPr>
          <w:b/>
          <w:color w:val="231F20"/>
          <w:sz w:val="18"/>
        </w:rPr>
        <w:t>pated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that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data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mining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could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help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identification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high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43"/>
          <w:sz w:val="18"/>
        </w:rPr>
        <w:t> </w:t>
      </w:r>
      <w:r>
        <w:rPr>
          <w:b/>
          <w:color w:val="231F20"/>
          <w:sz w:val="18"/>
        </w:rPr>
        <w:t>low risk subgroups of subjects, a decisive factor for the selection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pacing w:val="-1"/>
          <w:sz w:val="18"/>
        </w:rPr>
        <w:t>of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therapy,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i.e.,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medical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or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surgical.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However,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further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investigation</w:t>
      </w:r>
      <w:r>
        <w:rPr>
          <w:b/>
          <w:color w:val="231F20"/>
          <w:spacing w:val="-43"/>
          <w:sz w:val="18"/>
        </w:rPr>
        <w:t> </w:t>
      </w:r>
      <w:r>
        <w:rPr>
          <w:b/>
          <w:color w:val="231F20"/>
          <w:sz w:val="18"/>
        </w:rPr>
        <w:t>with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larger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datasets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still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needed.</w:t>
      </w:r>
    </w:p>
    <w:p>
      <w:pPr>
        <w:spacing w:line="230" w:lineRule="auto" w:before="137"/>
        <w:ind w:left="118" w:right="39" w:firstLine="199"/>
        <w:jc w:val="both"/>
        <w:rPr>
          <w:b/>
          <w:sz w:val="18"/>
        </w:rPr>
      </w:pPr>
      <w:r>
        <w:rPr>
          <w:b/>
          <w:i/>
          <w:color w:val="231F20"/>
          <w:sz w:val="18"/>
        </w:rPr>
        <w:t>Index Terms</w:t>
      </w:r>
      <w:r>
        <w:rPr>
          <w:b/>
          <w:color w:val="231F20"/>
          <w:sz w:val="18"/>
        </w:rPr>
        <w:t>—Coronary heart disease (CHD), data mining, de-</w:t>
      </w:r>
      <w:r>
        <w:rPr>
          <w:b/>
          <w:color w:val="231F20"/>
          <w:spacing w:val="-43"/>
          <w:sz w:val="18"/>
        </w:rPr>
        <w:t> </w:t>
      </w:r>
      <w:r>
        <w:rPr>
          <w:b/>
          <w:color w:val="231F20"/>
          <w:sz w:val="18"/>
        </w:rPr>
        <w:t>cision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trees,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risk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factors.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137" w:val="left" w:leader="none"/>
        </w:tabs>
        <w:spacing w:line="240" w:lineRule="auto" w:before="0" w:after="0"/>
        <w:ind w:left="2136" w:right="0" w:hanging="227"/>
        <w:jc w:val="left"/>
        <w:rPr>
          <w:sz w:val="16"/>
        </w:rPr>
      </w:pPr>
      <w:r>
        <w:rPr/>
        <w:pict>
          <v:shape style="position:absolute;margin-left:37.908001pt;margin-top:12.647756pt;width:21.6pt;height:34.5pt;mso-position-horizontal-relative:page;mso-position-vertical-relative:paragraph;z-index:-16028672" type="#_x0000_t2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b/>
                      <w:sz w:val="59"/>
                    </w:rPr>
                  </w:pPr>
                  <w:r>
                    <w:rPr>
                      <w:b/>
                      <w:color w:val="231F20"/>
                      <w:w w:val="101"/>
                      <w:sz w:val="59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20"/>
        </w:rPr>
        <w:t>I</w:t>
      </w:r>
      <w:r>
        <w:rPr>
          <w:color w:val="231F20"/>
          <w:sz w:val="16"/>
        </w:rPr>
        <w:t>NTRODUCTION</w:t>
      </w:r>
    </w:p>
    <w:p>
      <w:pPr>
        <w:pStyle w:val="BodyText"/>
        <w:spacing w:line="249" w:lineRule="auto" w:before="109"/>
        <w:ind w:left="118" w:right="38" w:firstLine="471"/>
        <w:jc w:val="right"/>
      </w:pPr>
      <w:r>
        <w:rPr>
          <w:color w:val="231F20"/>
        </w:rPr>
        <w:t>ORONARY</w:t>
      </w:r>
      <w:r>
        <w:rPr>
          <w:color w:val="231F20"/>
          <w:spacing w:val="-7"/>
        </w:rPr>
        <w:t> </w:t>
      </w:r>
      <w:r>
        <w:rPr>
          <w:color w:val="231F20"/>
        </w:rPr>
        <w:t>heart</w:t>
      </w:r>
      <w:r>
        <w:rPr>
          <w:color w:val="231F20"/>
          <w:spacing w:val="-7"/>
        </w:rPr>
        <w:t> </w:t>
      </w:r>
      <w:r>
        <w:rPr>
          <w:color w:val="231F20"/>
        </w:rPr>
        <w:t>disease</w:t>
      </w:r>
      <w:r>
        <w:rPr>
          <w:color w:val="231F20"/>
          <w:spacing w:val="-7"/>
        </w:rPr>
        <w:t> </w:t>
      </w:r>
      <w:r>
        <w:rPr>
          <w:color w:val="231F20"/>
        </w:rPr>
        <w:t>(CHD)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single</w:t>
      </w:r>
      <w:r>
        <w:rPr>
          <w:color w:val="231F20"/>
          <w:spacing w:val="-7"/>
        </w:rPr>
        <w:t> </w:t>
      </w:r>
      <w:r>
        <w:rPr>
          <w:color w:val="231F20"/>
        </w:rPr>
        <w:t>most</w:t>
      </w:r>
      <w:r>
        <w:rPr>
          <w:color w:val="231F20"/>
          <w:spacing w:val="-7"/>
        </w:rPr>
        <w:t> </w:t>
      </w:r>
      <w:r>
        <w:rPr>
          <w:color w:val="231F20"/>
        </w:rPr>
        <w:t>com-</w:t>
      </w:r>
      <w:r>
        <w:rPr>
          <w:color w:val="231F20"/>
          <w:spacing w:val="-47"/>
        </w:rPr>
        <w:t> </w:t>
      </w:r>
      <w:r>
        <w:rPr>
          <w:color w:val="231F20"/>
        </w:rPr>
        <w:t>mon cause of death in Europe, responsible for nearly two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deaths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year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[1].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Advances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field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medicine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over</w:t>
      </w:r>
      <w:r>
        <w:rPr>
          <w:color w:val="231F20"/>
        </w:rPr>
        <w:t> the</w:t>
      </w:r>
      <w:r>
        <w:rPr>
          <w:color w:val="231F20"/>
          <w:spacing w:val="10"/>
        </w:rPr>
        <w:t> </w:t>
      </w:r>
      <w:r>
        <w:rPr>
          <w:color w:val="231F20"/>
        </w:rPr>
        <w:t>past</w:t>
      </w:r>
      <w:r>
        <w:rPr>
          <w:color w:val="231F20"/>
          <w:spacing w:val="10"/>
        </w:rPr>
        <w:t> </w:t>
      </w:r>
      <w:r>
        <w:rPr>
          <w:color w:val="231F20"/>
        </w:rPr>
        <w:t>few</w:t>
      </w:r>
      <w:r>
        <w:rPr>
          <w:color w:val="231F20"/>
          <w:spacing w:val="10"/>
        </w:rPr>
        <w:t> </w:t>
      </w:r>
      <w:r>
        <w:rPr>
          <w:color w:val="231F20"/>
        </w:rPr>
        <w:t>decades</w:t>
      </w:r>
      <w:r>
        <w:rPr>
          <w:color w:val="231F20"/>
          <w:spacing w:val="11"/>
        </w:rPr>
        <w:t> </w:t>
      </w:r>
      <w:r>
        <w:rPr>
          <w:color w:val="231F20"/>
        </w:rPr>
        <w:t>enabled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identification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risk</w:t>
      </w:r>
      <w:r>
        <w:rPr>
          <w:color w:val="231F20"/>
          <w:spacing w:val="9"/>
        </w:rPr>
        <w:t> </w:t>
      </w:r>
      <w:r>
        <w:rPr>
          <w:color w:val="231F20"/>
        </w:rPr>
        <w:t>factors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contribute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CHD.</w:t>
      </w:r>
      <w:r>
        <w:rPr>
          <w:color w:val="231F20"/>
          <w:spacing w:val="-11"/>
        </w:rPr>
        <w:t> </w:t>
      </w:r>
      <w:r>
        <w:rPr>
          <w:color w:val="231F20"/>
        </w:rPr>
        <w:t>However,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spacing w:line="232" w:lineRule="auto" w:before="0"/>
        <w:ind w:left="118" w:right="38" w:firstLine="159"/>
        <w:jc w:val="both"/>
        <w:rPr>
          <w:sz w:val="16"/>
        </w:rPr>
      </w:pPr>
      <w:r>
        <w:rPr>
          <w:color w:val="231F20"/>
          <w:sz w:val="16"/>
        </w:rPr>
        <w:t>Manuscript received August 5, 2009; revised November 24, 2009. First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January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12,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2010;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current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version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June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3,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2010.</w:t>
      </w:r>
    </w:p>
    <w:p>
      <w:pPr>
        <w:spacing w:line="232" w:lineRule="auto" w:before="2"/>
        <w:ind w:left="118" w:right="38" w:firstLine="159"/>
        <w:jc w:val="both"/>
        <w:rPr>
          <w:sz w:val="16"/>
        </w:rPr>
      </w:pPr>
      <w:r>
        <w:rPr>
          <w:color w:val="231F20"/>
          <w:sz w:val="16"/>
        </w:rPr>
        <w:t>M. A. Karaolis, D. Hadjipanayi, and C. S. Pattichis are with the Department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of Computer Science, University of Cyprus, Nicosia 1678, Cyprus (e-mail: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karaolis@spidernet.com.cy; demetra.hadjipanayi@gmail.com; pattichi@ucy.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ac.cy).</w:t>
      </w:r>
    </w:p>
    <w:p>
      <w:pPr>
        <w:spacing w:line="235" w:lineRule="auto" w:before="2"/>
        <w:ind w:left="118" w:right="38" w:firstLine="159"/>
        <w:jc w:val="both"/>
        <w:rPr>
          <w:sz w:val="16"/>
        </w:rPr>
      </w:pPr>
      <w:r>
        <w:rPr>
          <w:color w:val="231F20"/>
          <w:sz w:val="16"/>
        </w:rPr>
        <w:t>J.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Moutiris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Department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Cardiology,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Paphos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General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Hospi-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tal,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Paphos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8100,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Cyprus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(e-mail: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moutiris@ucy.ac.cy).</w:t>
      </w:r>
    </w:p>
    <w:p>
      <w:pPr>
        <w:spacing w:line="179" w:lineRule="exact" w:before="0"/>
        <w:ind w:left="277" w:right="0" w:firstLine="0"/>
        <w:jc w:val="left"/>
        <w:rPr>
          <w:sz w:val="16"/>
        </w:rPr>
      </w:pPr>
      <w:r>
        <w:rPr>
          <w:color w:val="231F20"/>
          <w:sz w:val="16"/>
        </w:rPr>
        <w:t>Digital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Object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Identifier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10.1109/TITB.2009.2038906</w:t>
      </w:r>
    </w:p>
    <w:p>
      <w:pPr>
        <w:pStyle w:val="BodyText"/>
        <w:spacing w:line="249" w:lineRule="auto" w:before="93"/>
        <w:ind w:left="118" w:right="198"/>
        <w:jc w:val="both"/>
      </w:pPr>
      <w:r>
        <w:rPr/>
        <w:br w:type="column"/>
      </w:r>
      <w:r>
        <w:rPr>
          <w:color w:val="231F20"/>
        </w:rPr>
        <w:t>this knowledge has not yet helped in the significant reduction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CHD</w:t>
      </w:r>
      <w:r>
        <w:rPr>
          <w:color w:val="231F20"/>
          <w:spacing w:val="31"/>
        </w:rPr>
        <w:t> </w:t>
      </w:r>
      <w:r>
        <w:rPr>
          <w:color w:val="231F20"/>
        </w:rPr>
        <w:t>incidence.</w:t>
      </w:r>
      <w:r>
        <w:rPr>
          <w:color w:val="231F20"/>
          <w:spacing w:val="31"/>
        </w:rPr>
        <w:t> </w:t>
      </w:r>
      <w:r>
        <w:rPr>
          <w:color w:val="231F20"/>
        </w:rPr>
        <w:t>There</w:t>
      </w:r>
      <w:r>
        <w:rPr>
          <w:color w:val="231F20"/>
          <w:spacing w:val="31"/>
        </w:rPr>
        <w:t> </w:t>
      </w:r>
      <w:r>
        <w:rPr>
          <w:color w:val="231F20"/>
        </w:rPr>
        <w:t>are</w:t>
      </w:r>
      <w:r>
        <w:rPr>
          <w:color w:val="231F20"/>
          <w:spacing w:val="31"/>
        </w:rPr>
        <w:t> </w:t>
      </w:r>
      <w:r>
        <w:rPr>
          <w:color w:val="231F20"/>
        </w:rPr>
        <w:t>several</w:t>
      </w:r>
      <w:r>
        <w:rPr>
          <w:color w:val="231F20"/>
          <w:spacing w:val="30"/>
        </w:rPr>
        <w:t> </w:t>
      </w:r>
      <w:r>
        <w:rPr>
          <w:color w:val="231F20"/>
        </w:rPr>
        <w:t>factors</w:t>
      </w:r>
      <w:r>
        <w:rPr>
          <w:color w:val="231F20"/>
          <w:spacing w:val="31"/>
        </w:rPr>
        <w:t> </w:t>
      </w:r>
      <w:r>
        <w:rPr>
          <w:color w:val="231F20"/>
        </w:rPr>
        <w:t>that</w:t>
      </w:r>
      <w:r>
        <w:rPr>
          <w:color w:val="231F20"/>
          <w:spacing w:val="31"/>
        </w:rPr>
        <w:t> </w:t>
      </w:r>
      <w:r>
        <w:rPr>
          <w:color w:val="231F20"/>
        </w:rPr>
        <w:t>contribute</w:t>
      </w:r>
      <w:r>
        <w:rPr>
          <w:color w:val="231F20"/>
          <w:spacing w:val="-48"/>
        </w:rPr>
        <w:t> </w:t>
      </w:r>
      <w:r>
        <w:rPr>
          <w:color w:val="231F20"/>
        </w:rPr>
        <w:t>to the development of a coronary heart event. These risk fac-</w:t>
      </w:r>
      <w:r>
        <w:rPr>
          <w:color w:val="231F20"/>
          <w:spacing w:val="1"/>
        </w:rPr>
        <w:t> </w:t>
      </w:r>
      <w:r>
        <w:rPr>
          <w:color w:val="231F20"/>
        </w:rPr>
        <w:t>tors may be classified into two categories, not modifiable and</w:t>
      </w:r>
      <w:r>
        <w:rPr>
          <w:color w:val="231F20"/>
          <w:spacing w:val="1"/>
        </w:rPr>
        <w:t> </w:t>
      </w:r>
      <w:r>
        <w:rPr>
          <w:color w:val="231F20"/>
        </w:rPr>
        <w:t>modifiable. The first category includes factors that cannot be</w:t>
      </w:r>
      <w:r>
        <w:rPr>
          <w:color w:val="231F20"/>
          <w:spacing w:val="1"/>
        </w:rPr>
        <w:t> </w:t>
      </w:r>
      <w:r>
        <w:rPr>
          <w:color w:val="231F20"/>
        </w:rPr>
        <w:t>altered by intervention such as age, gender, operations, family</w:t>
      </w:r>
      <w:r>
        <w:rPr>
          <w:color w:val="231F20"/>
          <w:spacing w:val="1"/>
        </w:rPr>
        <w:t> </w:t>
      </w:r>
      <w:r>
        <w:rPr>
          <w:color w:val="231F20"/>
        </w:rPr>
        <w:t>history, and genetic attributes [2]–[4]. Modifiable risk factors</w:t>
      </w:r>
      <w:r>
        <w:rPr>
          <w:color w:val="231F20"/>
          <w:spacing w:val="1"/>
        </w:rPr>
        <w:t> </w:t>
      </w:r>
      <w:r>
        <w:rPr>
          <w:color w:val="231F20"/>
        </w:rPr>
        <w:t>are those for which either treatment is available or in which</w:t>
      </w:r>
      <w:r>
        <w:rPr>
          <w:color w:val="231F20"/>
          <w:spacing w:val="1"/>
        </w:rPr>
        <w:t> </w:t>
      </w:r>
      <w:r>
        <w:rPr>
          <w:color w:val="231F20"/>
        </w:rPr>
        <w:t>alternations in behavior can reduce the proportion of the pop-</w:t>
      </w:r>
      <w:r>
        <w:rPr>
          <w:color w:val="231F20"/>
          <w:spacing w:val="1"/>
        </w:rPr>
        <w:t> </w:t>
      </w:r>
      <w:r>
        <w:rPr>
          <w:color w:val="231F20"/>
        </w:rPr>
        <w:t>ulation exposed. Established, modifiable risk factors for CHD</w:t>
      </w:r>
      <w:r>
        <w:rPr>
          <w:color w:val="231F20"/>
          <w:spacing w:val="1"/>
        </w:rPr>
        <w:t> </w:t>
      </w:r>
      <w:r>
        <w:rPr>
          <w:color w:val="231F20"/>
        </w:rPr>
        <w:t>currently include smoking, hypertension, diabetes, cholesterol,</w:t>
      </w:r>
      <w:r>
        <w:rPr>
          <w:color w:val="231F20"/>
          <w:spacing w:val="-47"/>
        </w:rPr>
        <w:t> </w:t>
      </w:r>
      <w:r>
        <w:rPr>
          <w:color w:val="231F20"/>
        </w:rPr>
        <w:t>high-density lipoprotein, low-density lipoprotein, triglycerides</w:t>
      </w:r>
      <w:r>
        <w:rPr>
          <w:color w:val="231F20"/>
          <w:spacing w:val="-47"/>
        </w:rPr>
        <w:t> </w:t>
      </w:r>
      <w:r>
        <w:rPr>
          <w:color w:val="231F20"/>
        </w:rPr>
        <w:t>[5],</w:t>
      </w:r>
      <w:r>
        <w:rPr>
          <w:color w:val="231F20"/>
          <w:spacing w:val="-2"/>
        </w:rPr>
        <w:t> </w:t>
      </w:r>
      <w:r>
        <w:rPr>
          <w:color w:val="231F20"/>
        </w:rPr>
        <w:t>[6].</w:t>
      </w:r>
    </w:p>
    <w:p>
      <w:pPr>
        <w:pStyle w:val="BodyText"/>
        <w:spacing w:line="249" w:lineRule="auto"/>
        <w:ind w:left="118" w:right="198" w:firstLine="199"/>
        <w:jc w:val="both"/>
      </w:pPr>
      <w:r>
        <w:rPr>
          <w:color w:val="231F20"/>
        </w:rPr>
        <w:t>The objective of this study was to develop a data mining</w:t>
      </w:r>
      <w:r>
        <w:rPr>
          <w:color w:val="231F20"/>
          <w:spacing w:val="1"/>
        </w:rPr>
        <w:t> </w:t>
      </w:r>
      <w:r>
        <w:rPr>
          <w:color w:val="231F20"/>
        </w:rPr>
        <w:t>system based on decision trees for the assessment of CHD-</w:t>
      </w:r>
      <w:r>
        <w:rPr>
          <w:color w:val="231F20"/>
          <w:spacing w:val="1"/>
        </w:rPr>
        <w:t> </w:t>
      </w:r>
      <w:r>
        <w:rPr>
          <w:color w:val="231F20"/>
        </w:rPr>
        <w:t>related risk factors targeting in the reduction of CHD events.</w:t>
      </w:r>
      <w:r>
        <w:rPr>
          <w:color w:val="231F20"/>
          <w:spacing w:val="1"/>
        </w:rPr>
        <w:t> </w:t>
      </w:r>
      <w:r>
        <w:rPr>
          <w:color w:val="231F20"/>
        </w:rPr>
        <w:t>Data-mining analysis was carried out using the C4.5 decision</w:t>
      </w:r>
      <w:r>
        <w:rPr>
          <w:color w:val="231F20"/>
          <w:spacing w:val="1"/>
        </w:rPr>
        <w:t> </w:t>
      </w:r>
      <w:r>
        <w:rPr>
          <w:color w:val="231F20"/>
        </w:rPr>
        <w:t>tree algorithm using five different splitting criteria for extract-</w:t>
      </w:r>
      <w:r>
        <w:rPr>
          <w:color w:val="231F20"/>
          <w:spacing w:val="-47"/>
        </w:rPr>
        <w:t> </w:t>
      </w:r>
      <w:r>
        <w:rPr>
          <w:color w:val="231F20"/>
        </w:rPr>
        <w:t>ing</w:t>
      </w:r>
      <w:r>
        <w:rPr>
          <w:color w:val="231F20"/>
          <w:spacing w:val="-8"/>
        </w:rPr>
        <w:t> </w:t>
      </w:r>
      <w:r>
        <w:rPr>
          <w:color w:val="231F20"/>
        </w:rPr>
        <w:t>rules</w:t>
      </w:r>
      <w:r>
        <w:rPr>
          <w:color w:val="231F20"/>
          <w:spacing w:val="-7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aforementioned</w:t>
      </w:r>
      <w:r>
        <w:rPr>
          <w:color w:val="231F20"/>
          <w:spacing w:val="-7"/>
        </w:rPr>
        <w:t> </w:t>
      </w:r>
      <w:r>
        <w:rPr>
          <w:color w:val="231F20"/>
        </w:rPr>
        <w:t>risk</w:t>
      </w:r>
      <w:r>
        <w:rPr>
          <w:color w:val="231F20"/>
          <w:spacing w:val="-7"/>
        </w:rPr>
        <w:t> </w:t>
      </w:r>
      <w:r>
        <w:rPr>
          <w:color w:val="231F20"/>
        </w:rPr>
        <w:t>factors.</w:t>
      </w:r>
      <w:r>
        <w:rPr>
          <w:color w:val="231F20"/>
          <w:spacing w:val="-7"/>
        </w:rPr>
        <w:t> </w:t>
      </w:r>
      <w:r>
        <w:rPr>
          <w:color w:val="231F20"/>
        </w:rPr>
        <w:t>Preliminary</w:t>
      </w:r>
      <w:r>
        <w:rPr>
          <w:color w:val="231F20"/>
          <w:spacing w:val="-48"/>
        </w:rPr>
        <w:t> </w:t>
      </w:r>
      <w:r>
        <w:rPr>
          <w:color w:val="231F20"/>
        </w:rPr>
        <w:t>results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study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previously</w:t>
      </w:r>
      <w:r>
        <w:rPr>
          <w:color w:val="231F20"/>
          <w:spacing w:val="-1"/>
        </w:rPr>
        <w:t> </w:t>
      </w:r>
      <w:r>
        <w:rPr>
          <w:color w:val="231F20"/>
        </w:rPr>
        <w:t>published</w:t>
      </w:r>
      <w:r>
        <w:rPr>
          <w:color w:val="231F20"/>
          <w:spacing w:val="-2"/>
        </w:rPr>
        <w:t> </w:t>
      </w:r>
      <w:r>
        <w:rPr>
          <w:color w:val="231F20"/>
        </w:rPr>
        <w:t>[7].</w:t>
      </w:r>
    </w:p>
    <w:p>
      <w:pPr>
        <w:pStyle w:val="BodyText"/>
        <w:spacing w:line="249" w:lineRule="auto"/>
        <w:ind w:left="118" w:right="198" w:firstLine="199"/>
        <w:jc w:val="both"/>
      </w:pPr>
      <w:r>
        <w:rPr>
          <w:color w:val="231F20"/>
          <w:w w:val="95"/>
        </w:rPr>
        <w:t>Many studies have been carried out investigating CHD and re-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lated</w:t>
      </w:r>
      <w:r>
        <w:rPr>
          <w:color w:val="231F20"/>
          <w:spacing w:val="-11"/>
        </w:rPr>
        <w:t> </w:t>
      </w:r>
      <w:r>
        <w:rPr>
          <w:color w:val="231F20"/>
        </w:rPr>
        <w:t>risk</w:t>
      </w:r>
      <w:r>
        <w:rPr>
          <w:color w:val="231F20"/>
          <w:spacing w:val="-11"/>
        </w:rPr>
        <w:t> </w:t>
      </w:r>
      <w:r>
        <w:rPr>
          <w:color w:val="231F20"/>
        </w:rPr>
        <w:t>factors.</w:t>
      </w:r>
      <w:r>
        <w:rPr>
          <w:color w:val="231F20"/>
          <w:spacing w:val="-11"/>
        </w:rPr>
        <w:t> </w:t>
      </w:r>
      <w:r>
        <w:rPr>
          <w:color w:val="231F20"/>
        </w:rPr>
        <w:t>Some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them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Framingham</w:t>
      </w:r>
      <w:r>
        <w:rPr>
          <w:color w:val="231F20"/>
          <w:spacing w:val="-10"/>
        </w:rPr>
        <w:t> </w:t>
      </w:r>
      <w:r>
        <w:rPr>
          <w:color w:val="231F20"/>
        </w:rPr>
        <w:t>equation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to describe the population in a region or country [8], [9], whereas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other studies examined the features of available Framingham-</w:t>
      </w:r>
      <w:r>
        <w:rPr>
          <w:color w:val="231F20"/>
          <w:spacing w:val="1"/>
        </w:rPr>
        <w:t> </w:t>
      </w:r>
      <w:r>
        <w:rPr>
          <w:color w:val="231F20"/>
        </w:rPr>
        <w:t>based risk calculation [10]. The American Heart Association</w:t>
      </w:r>
      <w:r>
        <w:rPr>
          <w:color w:val="231F20"/>
          <w:spacing w:val="1"/>
        </w:rPr>
        <w:t> </w:t>
      </w:r>
      <w:r>
        <w:rPr>
          <w:color w:val="231F20"/>
        </w:rPr>
        <w:t>(AHA) assessed multiple risk factors and also developed new</w:t>
      </w:r>
      <w:r>
        <w:rPr>
          <w:color w:val="231F20"/>
          <w:spacing w:val="1"/>
        </w:rPr>
        <w:t> </w:t>
      </w:r>
      <w:r>
        <w:rPr>
          <w:color w:val="231F20"/>
        </w:rPr>
        <w:t>guidelines for CHD [11], [12]. Furthermore, results from the</w:t>
      </w:r>
      <w:r>
        <w:rPr>
          <w:color w:val="231F20"/>
          <w:spacing w:val="1"/>
        </w:rPr>
        <w:t> </w:t>
      </w:r>
      <w:r>
        <w:rPr>
          <w:color w:val="231F20"/>
        </w:rPr>
        <w:t>European Action on Secondary and Primary Prevention by In-</w:t>
      </w:r>
      <w:r>
        <w:rPr>
          <w:color w:val="231F20"/>
          <w:spacing w:val="-47"/>
        </w:rPr>
        <w:t> </w:t>
      </w:r>
      <w:r>
        <w:rPr>
          <w:color w:val="231F20"/>
        </w:rPr>
        <w:t>tervention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Reduce</w:t>
      </w:r>
      <w:r>
        <w:rPr>
          <w:color w:val="231F20"/>
          <w:spacing w:val="-5"/>
        </w:rPr>
        <w:t> </w:t>
      </w:r>
      <w:r>
        <w:rPr>
          <w:color w:val="231F20"/>
        </w:rPr>
        <w:t>Events</w:t>
      </w:r>
      <w:r>
        <w:rPr>
          <w:color w:val="231F20"/>
          <w:spacing w:val="-5"/>
        </w:rPr>
        <w:t> </w:t>
      </w:r>
      <w:r>
        <w:rPr>
          <w:color w:val="231F20"/>
        </w:rPr>
        <w:t>(EUROASPIRE)</w:t>
      </w:r>
      <w:r>
        <w:rPr>
          <w:color w:val="231F20"/>
          <w:spacing w:val="-5"/>
        </w:rPr>
        <w:t> </w:t>
      </w:r>
      <w:r>
        <w:rPr>
          <w:color w:val="231F20"/>
        </w:rPr>
        <w:t>revealed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im-</w:t>
      </w:r>
      <w:r>
        <w:rPr>
          <w:color w:val="231F20"/>
          <w:spacing w:val="-48"/>
        </w:rPr>
        <w:t> </w:t>
      </w:r>
      <w:r>
        <w:rPr>
          <w:color w:val="231F20"/>
        </w:rPr>
        <w:t>portant risk factors through various surveys across European</w:t>
      </w:r>
      <w:r>
        <w:rPr>
          <w:color w:val="231F20"/>
          <w:spacing w:val="1"/>
        </w:rPr>
        <w:t> </w:t>
      </w:r>
      <w:r>
        <w:rPr>
          <w:color w:val="231F20"/>
        </w:rPr>
        <w:t>countries</w:t>
      </w:r>
      <w:r>
        <w:rPr>
          <w:color w:val="231F20"/>
          <w:spacing w:val="-1"/>
        </w:rPr>
        <w:t> </w:t>
      </w:r>
      <w:r>
        <w:rPr>
          <w:color w:val="231F20"/>
        </w:rPr>
        <w:t>[2]–[4].</w:t>
      </w:r>
    </w:p>
    <w:p>
      <w:pPr>
        <w:pStyle w:val="BodyText"/>
        <w:spacing w:line="249" w:lineRule="auto"/>
        <w:ind w:left="118" w:right="197" w:firstLine="199"/>
        <w:jc w:val="both"/>
      </w:pPr>
      <w:r>
        <w:rPr>
          <w:color w:val="231F20"/>
        </w:rPr>
        <w:t>Data mining facilitates data exploration using data analysis</w:t>
      </w:r>
      <w:r>
        <w:rPr>
          <w:color w:val="231F20"/>
          <w:spacing w:val="1"/>
        </w:rPr>
        <w:t> </w:t>
      </w:r>
      <w:r>
        <w:rPr>
          <w:color w:val="231F20"/>
        </w:rPr>
        <w:t>methods with sophisticated algorithms in order to discover un-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known patterns. Such algorithms include decision trees that have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been</w:t>
      </w:r>
      <w:r>
        <w:rPr>
          <w:color w:val="231F20"/>
          <w:spacing w:val="19"/>
        </w:rPr>
        <w:t> </w:t>
      </w:r>
      <w:r>
        <w:rPr>
          <w:color w:val="231F20"/>
        </w:rPr>
        <w:t>used</w:t>
      </w:r>
      <w:r>
        <w:rPr>
          <w:color w:val="231F20"/>
          <w:spacing w:val="20"/>
        </w:rPr>
        <w:t> </w:t>
      </w:r>
      <w:r>
        <w:rPr>
          <w:color w:val="231F20"/>
        </w:rPr>
        <w:t>extensively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medicine.</w:t>
      </w:r>
      <w:r>
        <w:rPr>
          <w:color w:val="231F20"/>
          <w:spacing w:val="20"/>
        </w:rPr>
        <w:t> </w:t>
      </w:r>
      <w:r>
        <w:rPr>
          <w:color w:val="231F20"/>
        </w:rPr>
        <w:t>According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Podgorelec</w:t>
      </w:r>
      <w:r>
        <w:rPr>
          <w:color w:val="231F20"/>
          <w:spacing w:val="-48"/>
        </w:rPr>
        <w:t> </w:t>
      </w:r>
      <w:r>
        <w:rPr>
          <w:i/>
          <w:color w:val="231F20"/>
        </w:rPr>
        <w:t>et al. </w:t>
      </w:r>
      <w:r>
        <w:rPr>
          <w:color w:val="231F20"/>
        </w:rPr>
        <w:t>[13] decision-tree-based algorithms give reliable and ef-</w:t>
      </w:r>
      <w:r>
        <w:rPr>
          <w:color w:val="231F20"/>
          <w:spacing w:val="1"/>
        </w:rPr>
        <w:t> </w:t>
      </w:r>
      <w:r>
        <w:rPr>
          <w:color w:val="231F20"/>
        </w:rPr>
        <w:t>fective</w:t>
      </w:r>
      <w:r>
        <w:rPr>
          <w:color w:val="231F20"/>
          <w:spacing w:val="26"/>
        </w:rPr>
        <w:t> </w:t>
      </w:r>
      <w:r>
        <w:rPr>
          <w:color w:val="231F20"/>
        </w:rPr>
        <w:t>results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provide</w:t>
      </w:r>
      <w:r>
        <w:rPr>
          <w:color w:val="231F20"/>
          <w:spacing w:val="26"/>
        </w:rPr>
        <w:t> </w:t>
      </w:r>
      <w:r>
        <w:rPr>
          <w:color w:val="231F20"/>
        </w:rPr>
        <w:t>high-classification</w:t>
      </w:r>
      <w:r>
        <w:rPr>
          <w:color w:val="231F20"/>
          <w:spacing w:val="27"/>
        </w:rPr>
        <w:t> </w:t>
      </w:r>
      <w:r>
        <w:rPr>
          <w:color w:val="231F20"/>
        </w:rPr>
        <w:t>accuracy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-47"/>
        </w:rPr>
        <w:t> </w:t>
      </w:r>
      <w:r>
        <w:rPr>
          <w:color w:val="231F20"/>
        </w:rPr>
        <w:t>a simple representation of gathered knowledge, and are es-</w:t>
      </w:r>
      <w:r>
        <w:rPr>
          <w:color w:val="231F20"/>
          <w:spacing w:val="1"/>
        </w:rPr>
        <w:t> </w:t>
      </w:r>
      <w:r>
        <w:rPr>
          <w:color w:val="231F20"/>
        </w:rPr>
        <w:t>pecially appropriate to support decision-making processes in</w:t>
      </w:r>
      <w:r>
        <w:rPr>
          <w:color w:val="231F20"/>
          <w:spacing w:val="1"/>
        </w:rPr>
        <w:t> </w:t>
      </w:r>
      <w:r>
        <w:rPr>
          <w:color w:val="231F20"/>
        </w:rPr>
        <w:t>medicine.</w:t>
      </w:r>
    </w:p>
    <w:p>
      <w:pPr>
        <w:pStyle w:val="BodyText"/>
        <w:spacing w:line="249" w:lineRule="auto"/>
        <w:ind w:left="118" w:right="198" w:firstLine="199"/>
        <w:jc w:val="both"/>
      </w:pPr>
      <w:r>
        <w:rPr>
          <w:color w:val="231F20"/>
        </w:rPr>
        <w:t>Several studies have been carried out that investigated the</w:t>
      </w:r>
      <w:r>
        <w:rPr>
          <w:color w:val="231F20"/>
          <w:spacing w:val="1"/>
        </w:rPr>
        <w:t> </w:t>
      </w:r>
      <w:r>
        <w:rPr>
          <w:color w:val="231F20"/>
        </w:rPr>
        <w:t>usefulness of decision tree models in CHD-related problems.</w:t>
      </w:r>
      <w:r>
        <w:rPr>
          <w:color w:val="231F20"/>
          <w:spacing w:val="1"/>
        </w:rPr>
        <w:t> </w:t>
      </w:r>
      <w:r>
        <w:rPr>
          <w:color w:val="231F20"/>
        </w:rPr>
        <w:t>Ordonez [14], [15] investigated decision trees and association</w:t>
      </w:r>
      <w:r>
        <w:rPr>
          <w:color w:val="231F20"/>
          <w:spacing w:val="1"/>
        </w:rPr>
        <w:t> </w:t>
      </w:r>
      <w:r>
        <w:rPr>
          <w:color w:val="231F20"/>
        </w:rPr>
        <w:t>rules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predict</w:t>
      </w:r>
      <w:r>
        <w:rPr>
          <w:color w:val="231F20"/>
          <w:spacing w:val="41"/>
        </w:rPr>
        <w:t> </w:t>
      </w:r>
      <w:r>
        <w:rPr>
          <w:color w:val="231F20"/>
        </w:rPr>
        <w:t>CHD</w:t>
      </w:r>
      <w:r>
        <w:rPr>
          <w:color w:val="231F20"/>
          <w:spacing w:val="40"/>
        </w:rPr>
        <w:t> </w:t>
      </w:r>
      <w:r>
        <w:rPr>
          <w:color w:val="231F20"/>
        </w:rPr>
        <w:t>based</w:t>
      </w:r>
      <w:r>
        <w:rPr>
          <w:color w:val="231F20"/>
          <w:spacing w:val="41"/>
        </w:rPr>
        <w:t> </w:t>
      </w:r>
      <w:r>
        <w:rPr>
          <w:color w:val="231F20"/>
        </w:rPr>
        <w:t>on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risk</w:t>
      </w:r>
      <w:r>
        <w:rPr>
          <w:color w:val="231F20"/>
          <w:spacing w:val="41"/>
        </w:rPr>
        <w:t> </w:t>
      </w:r>
      <w:r>
        <w:rPr>
          <w:color w:val="231F20"/>
        </w:rPr>
        <w:t>factors</w:t>
      </w:r>
      <w:r>
        <w:rPr>
          <w:color w:val="231F20"/>
          <w:spacing w:val="40"/>
        </w:rPr>
        <w:t> </w:t>
      </w:r>
      <w:r>
        <w:rPr>
          <w:color w:val="231F20"/>
        </w:rPr>
        <w:t>sex,</w:t>
      </w:r>
      <w:r>
        <w:rPr>
          <w:color w:val="231F20"/>
          <w:spacing w:val="41"/>
        </w:rPr>
        <w:t> </w:t>
      </w:r>
      <w:r>
        <w:rPr>
          <w:color w:val="231F20"/>
        </w:rPr>
        <w:t>smok-</w:t>
      </w:r>
      <w:r>
        <w:rPr>
          <w:color w:val="231F20"/>
          <w:spacing w:val="-48"/>
        </w:rPr>
        <w:t> </w:t>
      </w:r>
      <w:r>
        <w:rPr>
          <w:color w:val="231F20"/>
        </w:rPr>
        <w:t>ing, cholesterol, and age. Gamberger </w:t>
      </w:r>
      <w:r>
        <w:rPr>
          <w:i/>
          <w:color w:val="231F20"/>
        </w:rPr>
        <w:t>et al. </w:t>
      </w:r>
      <w:r>
        <w:rPr>
          <w:color w:val="231F20"/>
        </w:rPr>
        <w:t>[16] used a deci-</w:t>
      </w:r>
      <w:r>
        <w:rPr>
          <w:color w:val="231F20"/>
          <w:spacing w:val="1"/>
        </w:rPr>
        <w:t> </w:t>
      </w:r>
      <w:r>
        <w:rPr>
          <w:color w:val="231F20"/>
        </w:rPr>
        <w:t>sion support method to target high-risk groups for CHD using</w:t>
      </w:r>
      <w:r>
        <w:rPr>
          <w:color w:val="231F20"/>
          <w:spacing w:val="1"/>
        </w:rPr>
        <w:t> </w:t>
      </w:r>
      <w:r>
        <w:rPr>
          <w:color w:val="231F20"/>
        </w:rPr>
        <w:t>risk</w:t>
      </w:r>
      <w:r>
        <w:rPr>
          <w:color w:val="231F20"/>
          <w:spacing w:val="7"/>
        </w:rPr>
        <w:t> </w:t>
      </w:r>
      <w:r>
        <w:rPr>
          <w:color w:val="231F20"/>
        </w:rPr>
        <w:t>factors</w:t>
      </w:r>
      <w:r>
        <w:rPr>
          <w:color w:val="231F20"/>
          <w:spacing w:val="7"/>
        </w:rPr>
        <w:t> </w:t>
      </w:r>
      <w:r>
        <w:rPr>
          <w:color w:val="231F20"/>
        </w:rPr>
        <w:t>like</w:t>
      </w:r>
      <w:r>
        <w:rPr>
          <w:color w:val="231F20"/>
          <w:spacing w:val="7"/>
        </w:rPr>
        <w:t> </w:t>
      </w:r>
      <w:r>
        <w:rPr>
          <w:color w:val="231F20"/>
        </w:rPr>
        <w:t>smoking,</w:t>
      </w:r>
      <w:r>
        <w:rPr>
          <w:color w:val="231F20"/>
          <w:spacing w:val="8"/>
        </w:rPr>
        <w:t> </w:t>
      </w:r>
      <w:r>
        <w:rPr>
          <w:color w:val="231F20"/>
        </w:rPr>
        <w:t>cholesterol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hypertension.</w:t>
      </w:r>
      <w:r>
        <w:rPr>
          <w:color w:val="231F20"/>
          <w:spacing w:val="9"/>
        </w:rPr>
        <w:t> </w:t>
      </w:r>
      <w:r>
        <w:rPr>
          <w:color w:val="231F20"/>
        </w:rPr>
        <w:t>Tsien</w:t>
      </w:r>
    </w:p>
    <w:p>
      <w:pPr>
        <w:spacing w:after="0" w:line="249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1" w:space="80"/>
            <w:col w:w="5339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spacing w:before="94"/>
        <w:ind w:left="1812" w:right="1892" w:firstLine="0"/>
        <w:jc w:val="center"/>
        <w:rPr>
          <w:sz w:val="16"/>
        </w:rPr>
      </w:pPr>
      <w:r>
        <w:rPr>
          <w:color w:val="231F20"/>
          <w:sz w:val="16"/>
        </w:rPr>
        <w:t>1089-7771/$26.00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©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2010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IEEE</w:t>
      </w:r>
    </w:p>
    <w:p>
      <w:pPr>
        <w:spacing w:after="0"/>
        <w:jc w:val="center"/>
        <w:rPr>
          <w:sz w:val="16"/>
        </w:rPr>
        <w:sectPr>
          <w:type w:val="continuous"/>
          <w:pgSz w:w="11880" w:h="15840"/>
          <w:pgMar w:top="1080" w:bottom="280" w:left="640" w:right="640"/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6"/>
          <w:pgSz w:w="11880" w:h="15840"/>
          <w:pgMar w:header="642" w:footer="0" w:top="1080" w:bottom="280" w:left="640" w:right="640"/>
        </w:sectPr>
      </w:pPr>
    </w:p>
    <w:p>
      <w:pPr>
        <w:pStyle w:val="BodyText"/>
        <w:spacing w:line="249" w:lineRule="auto" w:before="93"/>
        <w:ind w:left="202"/>
        <w:jc w:val="both"/>
      </w:pPr>
      <w:r>
        <w:rPr>
          <w:i/>
          <w:color w:val="231F20"/>
        </w:rPr>
        <w:t>et al. </w:t>
      </w:r>
      <w:r>
        <w:rPr>
          <w:color w:val="231F20"/>
        </w:rPr>
        <w:t>[17] used also classification trees and logistic regression</w:t>
      </w:r>
      <w:r>
        <w:rPr>
          <w:color w:val="231F20"/>
          <w:spacing w:val="1"/>
        </w:rPr>
        <w:t> </w:t>
      </w:r>
      <w:r>
        <w:rPr>
          <w:color w:val="231F20"/>
        </w:rPr>
        <w:t>building three different models for myocardial infarction (MI)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examining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significance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models.</w:t>
      </w:r>
      <w:r>
        <w:rPr>
          <w:color w:val="231F20"/>
          <w:spacing w:val="-8"/>
        </w:rPr>
        <w:t> </w:t>
      </w:r>
      <w:r>
        <w:rPr>
          <w:color w:val="231F20"/>
        </w:rPr>
        <w:t>Decision-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tree-based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tools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[18]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[19]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aid</w:t>
      </w:r>
      <w:r>
        <w:rPr>
          <w:color w:val="231F20"/>
          <w:spacing w:val="-4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diagnosis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CHD.</w:t>
      </w:r>
      <w:r>
        <w:rPr>
          <w:color w:val="231F20"/>
          <w:spacing w:val="-9"/>
        </w:rPr>
        <w:t> </w:t>
      </w:r>
      <w:r>
        <w:rPr>
          <w:color w:val="231F20"/>
        </w:rPr>
        <w:t>Rao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10"/>
        </w:rPr>
        <w:t> </w:t>
      </w:r>
      <w:r>
        <w:rPr>
          <w:color w:val="231F20"/>
        </w:rPr>
        <w:t>[18]</w:t>
      </w:r>
      <w:r>
        <w:rPr>
          <w:color w:val="231F20"/>
          <w:spacing w:val="-9"/>
        </w:rPr>
        <w:t> </w:t>
      </w:r>
      <w:r>
        <w:rPr>
          <w:color w:val="231F20"/>
        </w:rPr>
        <w:t>presented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framework</w:t>
      </w:r>
      <w:r>
        <w:rPr>
          <w:color w:val="231F20"/>
          <w:spacing w:val="-47"/>
        </w:rPr>
        <w:t> </w:t>
      </w:r>
      <w:r>
        <w:rPr>
          <w:color w:val="231F20"/>
        </w:rPr>
        <w:t>to create structured clinical data for CHD. Zavrsnik </w:t>
      </w:r>
      <w:r>
        <w:rPr>
          <w:i/>
          <w:color w:val="231F20"/>
        </w:rPr>
        <w:t>et al. </w:t>
      </w:r>
      <w:r>
        <w:rPr>
          <w:color w:val="231F20"/>
        </w:rPr>
        <w:t>[19]</w:t>
      </w:r>
      <w:r>
        <w:rPr>
          <w:color w:val="231F20"/>
          <w:spacing w:val="1"/>
        </w:rPr>
        <w:t> </w:t>
      </w:r>
      <w:r>
        <w:rPr>
          <w:color w:val="231F20"/>
        </w:rPr>
        <w:t>used decision trees and created the ROSE tool for use in car-</w:t>
      </w:r>
      <w:r>
        <w:rPr>
          <w:color w:val="231F20"/>
          <w:spacing w:val="1"/>
        </w:rPr>
        <w:t> </w:t>
      </w:r>
      <w:r>
        <w:rPr>
          <w:color w:val="231F20"/>
        </w:rPr>
        <w:t>diology. Furthermore, Polat </w:t>
      </w:r>
      <w:r>
        <w:rPr>
          <w:i/>
          <w:color w:val="231F20"/>
        </w:rPr>
        <w:t>et al. </w:t>
      </w:r>
      <w:r>
        <w:rPr>
          <w:color w:val="231F20"/>
        </w:rPr>
        <w:t>[20] developed decision tree</w:t>
      </w:r>
      <w:r>
        <w:rPr>
          <w:color w:val="231F20"/>
          <w:spacing w:val="-47"/>
        </w:rPr>
        <w:t> </w:t>
      </w:r>
      <w:r>
        <w:rPr>
          <w:color w:val="231F20"/>
        </w:rPr>
        <w:t>based</w:t>
      </w:r>
      <w:r>
        <w:rPr>
          <w:color w:val="231F20"/>
          <w:spacing w:val="-11"/>
        </w:rPr>
        <w:t> </w:t>
      </w:r>
      <w:r>
        <w:rPr>
          <w:color w:val="231F20"/>
        </w:rPr>
        <w:t>models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classification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CHD,</w:t>
      </w:r>
      <w:r>
        <w:rPr>
          <w:color w:val="231F20"/>
          <w:spacing w:val="-11"/>
        </w:rPr>
        <w:t> </w:t>
      </w:r>
      <w:r>
        <w:rPr>
          <w:color w:val="231F20"/>
        </w:rPr>
        <w:t>achieving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correct</w:t>
      </w:r>
      <w:r>
        <w:rPr>
          <w:color w:val="231F20"/>
          <w:spacing w:val="-48"/>
        </w:rPr>
        <w:t> </w:t>
      </w:r>
      <w:r>
        <w:rPr>
          <w:color w:val="231F20"/>
        </w:rPr>
        <w:t>classification score of 82%. Moreover, Pavlopoulos </w:t>
      </w:r>
      <w:r>
        <w:rPr>
          <w:i/>
          <w:color w:val="231F20"/>
        </w:rPr>
        <w:t>et al. </w:t>
      </w:r>
      <w:r>
        <w:rPr>
          <w:color w:val="231F20"/>
        </w:rPr>
        <w:t>[21]</w:t>
      </w:r>
      <w:r>
        <w:rPr>
          <w:color w:val="231F20"/>
          <w:spacing w:val="1"/>
        </w:rPr>
        <w:t> </w:t>
      </w:r>
      <w:r>
        <w:rPr>
          <w:color w:val="231F20"/>
        </w:rPr>
        <w:t>used the C4.5 algorithm decision trees to analyze the different</w:t>
      </w:r>
      <w:r>
        <w:rPr>
          <w:color w:val="231F20"/>
          <w:spacing w:val="1"/>
        </w:rPr>
        <w:t> </w:t>
      </w:r>
      <w:r>
        <w:rPr>
          <w:color w:val="231F20"/>
        </w:rPr>
        <w:t>heart sound features, which assist clinicians to make a better</w:t>
      </w:r>
      <w:r>
        <w:rPr>
          <w:color w:val="231F20"/>
          <w:spacing w:val="1"/>
        </w:rPr>
        <w:t> </w:t>
      </w:r>
      <w:r>
        <w:rPr>
          <w:color w:val="231F20"/>
        </w:rPr>
        <w:t>diagnosis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CHD.</w:t>
      </w:r>
    </w:p>
    <w:p>
      <w:pPr>
        <w:pStyle w:val="BodyText"/>
        <w:spacing w:line="249" w:lineRule="auto"/>
        <w:ind w:left="202" w:firstLine="199"/>
        <w:jc w:val="both"/>
      </w:pPr>
      <w:r>
        <w:rPr>
          <w:color w:val="231F20"/>
        </w:rPr>
        <w:t>Several other studies investigated different technologies for</w:t>
      </w:r>
      <w:r>
        <w:rPr>
          <w:color w:val="231F20"/>
          <w:spacing w:val="1"/>
        </w:rPr>
        <w:t> </w:t>
      </w:r>
      <w:r>
        <w:rPr>
          <w:color w:val="231F20"/>
        </w:rPr>
        <w:t>the assessment of CHD, including logistic regression [17], as-</w:t>
      </w:r>
      <w:r>
        <w:rPr>
          <w:color w:val="231F20"/>
          <w:spacing w:val="1"/>
        </w:rPr>
        <w:t> </w:t>
      </w:r>
      <w:r>
        <w:rPr>
          <w:color w:val="231F20"/>
        </w:rPr>
        <w:t>sociation rules [7], [15], fuzzy modeling [22], [23], neural net-</w:t>
      </w:r>
      <w:r>
        <w:rPr>
          <w:color w:val="231F20"/>
          <w:spacing w:val="-47"/>
        </w:rPr>
        <w:t> </w:t>
      </w:r>
      <w:r>
        <w:rPr>
          <w:color w:val="231F20"/>
        </w:rPr>
        <w:t>works</w:t>
      </w:r>
      <w:r>
        <w:rPr>
          <w:color w:val="231F20"/>
          <w:spacing w:val="-2"/>
        </w:rPr>
        <w:t> </w:t>
      </w:r>
      <w:r>
        <w:rPr>
          <w:color w:val="231F20"/>
        </w:rPr>
        <w:t>[24],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other.</w:t>
      </w:r>
    </w:p>
    <w:p>
      <w:pPr>
        <w:pStyle w:val="BodyText"/>
        <w:spacing w:line="249" w:lineRule="auto"/>
        <w:ind w:left="202" w:firstLine="199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study,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investigate</w:t>
      </w:r>
      <w:r>
        <w:rPr>
          <w:color w:val="231F20"/>
          <w:spacing w:val="-5"/>
        </w:rPr>
        <w:t> </w:t>
      </w:r>
      <w:r>
        <w:rPr>
          <w:color w:val="231F20"/>
        </w:rPr>
        <w:t>how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mining</w:t>
      </w:r>
      <w:r>
        <w:rPr>
          <w:color w:val="231F20"/>
          <w:spacing w:val="-5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deci-</w:t>
      </w:r>
      <w:r>
        <w:rPr>
          <w:color w:val="231F20"/>
          <w:spacing w:val="-48"/>
        </w:rPr>
        <w:t> </w:t>
      </w:r>
      <w:r>
        <w:rPr>
          <w:color w:val="231F20"/>
        </w:rPr>
        <w:t>sion trees can help for the evaluation of the risk of CHD. The</w:t>
      </w:r>
      <w:r>
        <w:rPr>
          <w:color w:val="231F20"/>
          <w:spacing w:val="1"/>
        </w:rPr>
        <w:t> </w:t>
      </w:r>
      <w:r>
        <w:rPr>
          <w:color w:val="231F20"/>
        </w:rPr>
        <w:t>aim is to identify the most important risk factors based on the</w:t>
      </w:r>
      <w:r>
        <w:rPr>
          <w:color w:val="231F20"/>
          <w:spacing w:val="1"/>
        </w:rPr>
        <w:t> </w:t>
      </w:r>
      <w:r>
        <w:rPr>
          <w:color w:val="231F20"/>
        </w:rPr>
        <w:t>classification rules to be extracted. These rules will enable the</w:t>
      </w:r>
      <w:r>
        <w:rPr>
          <w:color w:val="231F20"/>
          <w:spacing w:val="1"/>
        </w:rPr>
        <w:t> </w:t>
      </w:r>
      <w:r>
        <w:rPr>
          <w:color w:val="231F20"/>
        </w:rPr>
        <w:t>better management of the patient targeting in the reduction of</w:t>
      </w:r>
      <w:r>
        <w:rPr>
          <w:color w:val="231F20"/>
          <w:spacing w:val="1"/>
        </w:rPr>
        <w:t> </w:t>
      </w:r>
      <w:r>
        <w:rPr>
          <w:color w:val="231F20"/>
        </w:rPr>
        <w:t>events, as well as, reduction of the cost of therapy, due to the</w:t>
      </w:r>
      <w:r>
        <w:rPr>
          <w:color w:val="231F20"/>
          <w:spacing w:val="1"/>
        </w:rPr>
        <w:t> </w:t>
      </w:r>
      <w:r>
        <w:rPr>
          <w:color w:val="231F20"/>
        </w:rPr>
        <w:t>expected</w:t>
      </w:r>
      <w:r>
        <w:rPr>
          <w:color w:val="231F20"/>
          <w:spacing w:val="-7"/>
        </w:rPr>
        <w:t> </w:t>
      </w:r>
      <w:r>
        <w:rPr>
          <w:color w:val="231F20"/>
        </w:rPr>
        <w:t>restriction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interventions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necessary</w:t>
      </w:r>
      <w:r>
        <w:rPr>
          <w:color w:val="231F20"/>
          <w:spacing w:val="-7"/>
        </w:rPr>
        <w:t> </w:t>
      </w:r>
      <w:r>
        <w:rPr>
          <w:color w:val="231F20"/>
        </w:rPr>
        <w:t>cases</w:t>
      </w:r>
      <w:r>
        <w:rPr>
          <w:color w:val="231F20"/>
          <w:spacing w:val="-7"/>
        </w:rPr>
        <w:t> </w:t>
      </w:r>
      <w:r>
        <w:rPr>
          <w:color w:val="231F20"/>
        </w:rPr>
        <w:t>only.</w:t>
      </w:r>
    </w:p>
    <w:p>
      <w:pPr>
        <w:pStyle w:val="BodyText"/>
        <w:spacing w:line="249" w:lineRule="auto"/>
        <w:ind w:left="202" w:firstLine="199"/>
        <w:jc w:val="both"/>
      </w:pPr>
      <w:r>
        <w:rPr>
          <w:color w:val="231F20"/>
        </w:rPr>
        <w:t>The rest of the paper is organized as follows. Section II de-</w:t>
      </w:r>
      <w:r>
        <w:rPr>
          <w:color w:val="231F20"/>
          <w:spacing w:val="1"/>
        </w:rPr>
        <w:t> </w:t>
      </w:r>
      <w:r>
        <w:rPr>
          <w:color w:val="231F20"/>
        </w:rPr>
        <w:t>scribes the material and methods, section III the results and</w:t>
      </w:r>
      <w:r>
        <w:rPr>
          <w:color w:val="231F20"/>
          <w:spacing w:val="1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IV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discussion.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769" w:val="left" w:leader="none"/>
        </w:tabs>
        <w:spacing w:line="240" w:lineRule="auto" w:before="0" w:after="0"/>
        <w:ind w:left="1768" w:right="0" w:hanging="293"/>
        <w:jc w:val="left"/>
        <w:rPr>
          <w:sz w:val="16"/>
        </w:rPr>
      </w:pPr>
      <w:r>
        <w:rPr>
          <w:color w:val="231F20"/>
          <w:sz w:val="20"/>
        </w:rPr>
        <w:t>M</w:t>
      </w:r>
      <w:r>
        <w:rPr>
          <w:color w:val="231F20"/>
          <w:sz w:val="16"/>
        </w:rPr>
        <w:t>ATERIALS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20"/>
        </w:rPr>
        <w:t>M</w:t>
      </w:r>
      <w:r>
        <w:rPr>
          <w:color w:val="231F20"/>
          <w:sz w:val="16"/>
        </w:rPr>
        <w:t>ETHODS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0" w:lineRule="auto" w:before="129" w:after="0"/>
        <w:ind w:left="483" w:right="0" w:hanging="282"/>
        <w:jc w:val="both"/>
        <w:rPr>
          <w:i/>
          <w:sz w:val="20"/>
        </w:rPr>
      </w:pPr>
      <w:r>
        <w:rPr>
          <w:i/>
          <w:color w:val="231F20"/>
          <w:sz w:val="20"/>
        </w:rPr>
        <w:t>Data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Collection,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Cleaning,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Coding</w:t>
      </w:r>
    </w:p>
    <w:p>
      <w:pPr>
        <w:pStyle w:val="BodyText"/>
        <w:spacing w:line="249" w:lineRule="auto" w:before="108"/>
        <w:ind w:left="202" w:firstLine="199"/>
        <w:jc w:val="both"/>
      </w:pPr>
      <w:r>
        <w:rPr>
          <w:color w:val="231F20"/>
          <w:w w:val="95"/>
        </w:rPr>
        <w:t>Data from 1500 consecutive CHD subjects were collected be-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tween the years 2003–2006 and 2009 (300 subjects each year)</w:t>
      </w:r>
      <w:r>
        <w:rPr>
          <w:color w:val="231F20"/>
          <w:spacing w:val="1"/>
        </w:rPr>
        <w:t> </w:t>
      </w:r>
      <w:r>
        <w:rPr>
          <w:color w:val="231F20"/>
        </w:rPr>
        <w:t>according to a prespecified protocol, under the supervision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participating</w:t>
      </w:r>
      <w:r>
        <w:rPr>
          <w:color w:val="231F20"/>
          <w:spacing w:val="24"/>
        </w:rPr>
        <w:t> </w:t>
      </w:r>
      <w:r>
        <w:rPr>
          <w:color w:val="231F20"/>
        </w:rPr>
        <w:t>cardiologist</w:t>
      </w:r>
      <w:r>
        <w:rPr>
          <w:color w:val="231F20"/>
          <w:spacing w:val="25"/>
        </w:rPr>
        <w:t> </w:t>
      </w:r>
      <w:r>
        <w:rPr>
          <w:color w:val="231F20"/>
        </w:rPr>
        <w:t>(Dr.</w:t>
      </w:r>
      <w:r>
        <w:rPr>
          <w:color w:val="231F20"/>
          <w:spacing w:val="23"/>
        </w:rPr>
        <w:t> </w:t>
      </w:r>
      <w:r>
        <w:rPr>
          <w:color w:val="231F20"/>
        </w:rPr>
        <w:t>J.</w:t>
      </w:r>
      <w:r>
        <w:rPr>
          <w:color w:val="231F20"/>
          <w:spacing w:val="24"/>
        </w:rPr>
        <w:t> </w:t>
      </w:r>
      <w:r>
        <w:rPr>
          <w:color w:val="231F20"/>
        </w:rPr>
        <w:t>Moutiris,</w:t>
      </w:r>
      <w:r>
        <w:rPr>
          <w:color w:val="231F20"/>
          <w:spacing w:val="23"/>
        </w:rPr>
        <w:t> </w:t>
      </w:r>
      <w:r>
        <w:rPr>
          <w:color w:val="231F20"/>
        </w:rPr>
        <w:t>second</w:t>
      </w:r>
      <w:r>
        <w:rPr>
          <w:color w:val="231F20"/>
          <w:spacing w:val="24"/>
        </w:rPr>
        <w:t> </w:t>
      </w:r>
      <w:r>
        <w:rPr>
          <w:color w:val="231F20"/>
        </w:rPr>
        <w:t>author</w:t>
      </w:r>
      <w:r>
        <w:rPr>
          <w:color w:val="231F20"/>
          <w:spacing w:val="-47"/>
        </w:rPr>
        <w:t> </w:t>
      </w:r>
      <w:r>
        <w:rPr>
          <w:color w:val="231F20"/>
        </w:rPr>
        <w:t>of this paper) at the Department of Cardiology, at the Paphos</w:t>
      </w:r>
      <w:r>
        <w:rPr>
          <w:color w:val="231F20"/>
          <w:spacing w:val="1"/>
        </w:rPr>
        <w:t> </w:t>
      </w:r>
      <w:r>
        <w:rPr>
          <w:color w:val="231F20"/>
        </w:rPr>
        <w:t>General Hospital in Cyprus. Subjects had at least one of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criteria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enrollment,</w:t>
      </w:r>
      <w:r>
        <w:rPr>
          <w:color w:val="231F20"/>
          <w:spacing w:val="-11"/>
        </w:rPr>
        <w:t> </w:t>
      </w:r>
      <w:r>
        <w:rPr>
          <w:color w:val="231F20"/>
        </w:rPr>
        <w:t>history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MI,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percutaneous</w:t>
      </w:r>
      <w:r>
        <w:rPr>
          <w:color w:val="231F20"/>
          <w:spacing w:val="-48"/>
        </w:rPr>
        <w:t> </w:t>
      </w:r>
      <w:r>
        <w:rPr>
          <w:color w:val="231F20"/>
        </w:rPr>
        <w:t>coronary intervention (PCI), or coronary artery bypass graft</w:t>
      </w:r>
      <w:r>
        <w:rPr>
          <w:color w:val="231F20"/>
          <w:spacing w:val="1"/>
        </w:rPr>
        <w:t> </w:t>
      </w:r>
      <w:r>
        <w:rPr>
          <w:color w:val="231F20"/>
        </w:rPr>
        <w:t>surgery</w:t>
      </w:r>
      <w:r>
        <w:rPr>
          <w:color w:val="231F20"/>
          <w:spacing w:val="-8"/>
        </w:rPr>
        <w:t> </w:t>
      </w:r>
      <w:r>
        <w:rPr>
          <w:color w:val="231F20"/>
        </w:rPr>
        <w:t>(CABG).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each</w:t>
      </w:r>
      <w:r>
        <w:rPr>
          <w:color w:val="231F20"/>
          <w:spacing w:val="-8"/>
        </w:rPr>
        <w:t> </w:t>
      </w:r>
      <w:r>
        <w:rPr>
          <w:color w:val="231F20"/>
        </w:rPr>
        <w:t>subject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collected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given</w:t>
      </w:r>
      <w:r>
        <w:rPr>
          <w:color w:val="231F20"/>
          <w:spacing w:val="-47"/>
        </w:rPr>
        <w:t> </w:t>
      </w:r>
      <w:r>
        <w:rPr>
          <w:color w:val="231F20"/>
        </w:rPr>
        <w:t>in Table I: 1) risk factors before the event, a) nonmodifiable—</w:t>
      </w:r>
      <w:r>
        <w:rPr>
          <w:color w:val="231F20"/>
          <w:spacing w:val="-47"/>
        </w:rPr>
        <w:t> </w:t>
      </w:r>
      <w:r>
        <w:rPr>
          <w:color w:val="231F20"/>
        </w:rPr>
        <w:t>age,</w:t>
      </w:r>
      <w:r>
        <w:rPr>
          <w:color w:val="231F20"/>
          <w:spacing w:val="-7"/>
        </w:rPr>
        <w:t> </w:t>
      </w:r>
      <w:r>
        <w:rPr>
          <w:color w:val="231F20"/>
        </w:rPr>
        <w:t>sex,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family</w:t>
      </w:r>
      <w:r>
        <w:rPr>
          <w:color w:val="231F20"/>
          <w:spacing w:val="-6"/>
        </w:rPr>
        <w:t> </w:t>
      </w:r>
      <w:r>
        <w:rPr>
          <w:color w:val="231F20"/>
        </w:rPr>
        <w:t>history</w:t>
      </w:r>
      <w:r>
        <w:rPr>
          <w:color w:val="231F20"/>
          <w:spacing w:val="-6"/>
        </w:rPr>
        <w:t> </w:t>
      </w:r>
      <w:r>
        <w:rPr>
          <w:color w:val="231F20"/>
        </w:rPr>
        <w:t>(FH);</w:t>
      </w:r>
      <w:r>
        <w:rPr>
          <w:color w:val="231F20"/>
          <w:spacing w:val="-7"/>
        </w:rPr>
        <w:t> </w:t>
      </w:r>
      <w:r>
        <w:rPr>
          <w:color w:val="231F20"/>
        </w:rPr>
        <w:t>2)</w:t>
      </w:r>
      <w:r>
        <w:rPr>
          <w:color w:val="231F20"/>
          <w:spacing w:val="-6"/>
        </w:rPr>
        <w:t> </w:t>
      </w:r>
      <w:r>
        <w:rPr>
          <w:color w:val="231F20"/>
        </w:rPr>
        <w:t>modifiable—smoking</w:t>
      </w:r>
      <w:r>
        <w:rPr>
          <w:color w:val="231F20"/>
          <w:spacing w:val="-6"/>
        </w:rPr>
        <w:t> </w:t>
      </w:r>
      <w:r>
        <w:rPr>
          <w:color w:val="231F20"/>
        </w:rPr>
        <w:t>be-</w:t>
      </w:r>
      <w:r>
        <w:rPr>
          <w:color w:val="231F20"/>
          <w:spacing w:val="-47"/>
        </w:rPr>
        <w:t> </w:t>
      </w:r>
      <w:r>
        <w:rPr>
          <w:color w:val="231F20"/>
        </w:rPr>
        <w:t>fore the event (SMBEF), history of hypertension (HxHTN),</w:t>
      </w:r>
      <w:r>
        <w:rPr>
          <w:color w:val="231F20"/>
          <w:spacing w:val="1"/>
        </w:rPr>
        <w:t> </w:t>
      </w:r>
      <w:r>
        <w:rPr>
          <w:color w:val="231F20"/>
        </w:rPr>
        <w:t>and history of diabetes (HxDM); and 2) risk factors after the</w:t>
      </w:r>
      <w:r>
        <w:rPr>
          <w:color w:val="231F20"/>
          <w:spacing w:val="1"/>
        </w:rPr>
        <w:t> </w:t>
      </w:r>
      <w:r>
        <w:rPr>
          <w:color w:val="231F20"/>
        </w:rPr>
        <w:t>event, modifiable—smoking after the event (SMAFT), sys-</w:t>
      </w:r>
      <w:r>
        <w:rPr>
          <w:color w:val="231F20"/>
          <w:spacing w:val="1"/>
        </w:rPr>
        <w:t> </w:t>
      </w:r>
      <w:r>
        <w:rPr>
          <w:color w:val="231F20"/>
        </w:rPr>
        <w:t>tolic blood pressure (SBP) in mmHg, diastolic blood pressure</w:t>
      </w:r>
      <w:r>
        <w:rPr>
          <w:color w:val="231F20"/>
          <w:spacing w:val="1"/>
        </w:rPr>
        <w:t> </w:t>
      </w:r>
      <w:r>
        <w:rPr>
          <w:color w:val="231F20"/>
        </w:rPr>
        <w:t>(DBP)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mmHg,</w:t>
      </w:r>
      <w:r>
        <w:rPr>
          <w:color w:val="231F20"/>
          <w:spacing w:val="-8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cholesterol</w:t>
      </w:r>
      <w:r>
        <w:rPr>
          <w:color w:val="231F20"/>
          <w:spacing w:val="-8"/>
        </w:rPr>
        <w:t> </w:t>
      </w:r>
      <w:r>
        <w:rPr>
          <w:color w:val="231F20"/>
        </w:rPr>
        <w:t>(TC)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mg/dL,</w:t>
      </w:r>
      <w:r>
        <w:rPr>
          <w:color w:val="231F20"/>
          <w:spacing w:val="-7"/>
        </w:rPr>
        <w:t> </w:t>
      </w:r>
      <w:r>
        <w:rPr>
          <w:color w:val="231F20"/>
        </w:rPr>
        <w:t>high-density</w:t>
      </w:r>
      <w:r>
        <w:rPr>
          <w:color w:val="231F20"/>
          <w:spacing w:val="-48"/>
        </w:rPr>
        <w:t> </w:t>
      </w:r>
      <w:r>
        <w:rPr>
          <w:color w:val="231F20"/>
        </w:rPr>
        <w:t>lipoprotein</w:t>
      </w:r>
      <w:r>
        <w:rPr>
          <w:color w:val="231F20"/>
          <w:spacing w:val="29"/>
        </w:rPr>
        <w:t> </w:t>
      </w:r>
      <w:r>
        <w:rPr>
          <w:color w:val="231F20"/>
        </w:rPr>
        <w:t>(HDL)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mg/dL,</w:t>
      </w:r>
      <w:r>
        <w:rPr>
          <w:color w:val="231F20"/>
          <w:spacing w:val="29"/>
        </w:rPr>
        <w:t> </w:t>
      </w:r>
      <w:r>
        <w:rPr>
          <w:color w:val="231F20"/>
        </w:rPr>
        <w:t>low-density</w:t>
      </w:r>
      <w:r>
        <w:rPr>
          <w:color w:val="231F20"/>
          <w:spacing w:val="30"/>
        </w:rPr>
        <w:t> </w:t>
      </w:r>
      <w:r>
        <w:rPr>
          <w:color w:val="231F20"/>
        </w:rPr>
        <w:t>lipoprotein</w:t>
      </w:r>
      <w:r>
        <w:rPr>
          <w:color w:val="231F20"/>
          <w:spacing w:val="29"/>
        </w:rPr>
        <w:t> </w:t>
      </w:r>
      <w:r>
        <w:rPr>
          <w:color w:val="231F20"/>
        </w:rPr>
        <w:t>(LDL)</w:t>
      </w:r>
      <w:r>
        <w:rPr>
          <w:color w:val="231F20"/>
          <w:spacing w:val="-47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mg/dL,</w:t>
      </w:r>
      <w:r>
        <w:rPr>
          <w:color w:val="231F20"/>
          <w:spacing w:val="33"/>
        </w:rPr>
        <w:t> </w:t>
      </w:r>
      <w:r>
        <w:rPr>
          <w:color w:val="231F20"/>
        </w:rPr>
        <w:t>triglycerides</w:t>
      </w:r>
      <w:r>
        <w:rPr>
          <w:color w:val="231F20"/>
          <w:spacing w:val="32"/>
        </w:rPr>
        <w:t> </w:t>
      </w:r>
      <w:r>
        <w:rPr>
          <w:color w:val="231F20"/>
        </w:rPr>
        <w:t>(TG)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mg/dL,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glucose</w:t>
      </w:r>
      <w:r>
        <w:rPr>
          <w:color w:val="231F20"/>
          <w:spacing w:val="32"/>
        </w:rPr>
        <w:t> </w:t>
      </w:r>
      <w:r>
        <w:rPr>
          <w:color w:val="231F20"/>
        </w:rPr>
        <w:t>(GLU)</w:t>
      </w:r>
      <w:r>
        <w:rPr>
          <w:color w:val="231F20"/>
          <w:spacing w:val="-48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mg/dL.</w:t>
      </w:r>
    </w:p>
    <w:p>
      <w:pPr>
        <w:pStyle w:val="BodyText"/>
        <w:spacing w:line="249" w:lineRule="auto"/>
        <w:ind w:left="202" w:firstLine="199"/>
        <w:jc w:val="both"/>
      </w:pPr>
      <w:r>
        <w:rPr>
          <w:color w:val="231F20"/>
          <w:w w:val="95"/>
        </w:rPr>
        <w:t>To clean the data, the fields were identified, duplications were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extracted, missing values were filled, and the data were coded</w:t>
      </w:r>
      <w:r>
        <w:rPr>
          <w:color w:val="231F20"/>
          <w:spacing w:val="1"/>
        </w:rPr>
        <w:t> </w:t>
      </w:r>
      <w:r>
        <w:rPr>
          <w:color w:val="231F20"/>
        </w:rPr>
        <w:t>as given in Table I. After data cleaning, the number of cases</w:t>
      </w:r>
      <w:r>
        <w:rPr>
          <w:color w:val="231F20"/>
          <w:spacing w:val="1"/>
        </w:rPr>
        <w:t> </w:t>
      </w:r>
      <w:r>
        <w:rPr>
          <w:color w:val="231F20"/>
        </w:rPr>
        <w:t>was reduced as given in Table II, mainly due to unavailability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biochemical results.</w:t>
      </w:r>
    </w:p>
    <w:p>
      <w:pPr>
        <w:spacing w:line="237" w:lineRule="auto" w:before="96"/>
        <w:ind w:left="1866" w:right="1775" w:firstLine="547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6"/>
        </w:rPr>
        <w:t>TABLE I</w:t>
      </w:r>
      <w:r>
        <w:rPr>
          <w:color w:val="231F20"/>
          <w:spacing w:val="1"/>
          <w:w w:val="105"/>
          <w:sz w:val="16"/>
        </w:rPr>
        <w:t> </w:t>
      </w:r>
      <w:r>
        <w:rPr>
          <w:color w:val="231F20"/>
          <w:w w:val="105"/>
          <w:sz w:val="16"/>
        </w:rPr>
        <w:t>C</w:t>
      </w:r>
      <w:r>
        <w:rPr>
          <w:color w:val="231F20"/>
          <w:w w:val="105"/>
          <w:sz w:val="12"/>
        </w:rPr>
        <w:t>ODING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6"/>
        </w:rPr>
        <w:t>R</w:t>
      </w:r>
      <w:r>
        <w:rPr>
          <w:color w:val="231F20"/>
          <w:w w:val="105"/>
          <w:sz w:val="12"/>
        </w:rPr>
        <w:t>ISK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6"/>
        </w:rPr>
        <w:t>F</w:t>
      </w:r>
      <w:r>
        <w:rPr>
          <w:color w:val="231F20"/>
          <w:w w:val="105"/>
          <w:sz w:val="12"/>
        </w:rPr>
        <w:t>ACTORS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3907345</wp:posOffset>
            </wp:positionH>
            <wp:positionV relativeFrom="paragraph">
              <wp:posOffset>101504</wp:posOffset>
            </wp:positionV>
            <wp:extent cx="3124199" cy="376580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199" cy="376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8"/>
        </w:rPr>
      </w:pPr>
    </w:p>
    <w:p>
      <w:pPr>
        <w:spacing w:line="183" w:lineRule="exact" w:before="1"/>
        <w:ind w:left="837" w:right="755" w:firstLine="0"/>
        <w:jc w:val="center"/>
        <w:rPr>
          <w:sz w:val="16"/>
        </w:rPr>
      </w:pPr>
      <w:r>
        <w:rPr>
          <w:color w:val="231F20"/>
          <w:sz w:val="16"/>
        </w:rPr>
        <w:t>TABLE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II</w:t>
      </w:r>
    </w:p>
    <w:p>
      <w:pPr>
        <w:spacing w:line="183" w:lineRule="exact" w:before="0"/>
        <w:ind w:left="837" w:right="755" w:firstLine="0"/>
        <w:jc w:val="center"/>
        <w:rPr>
          <w:sz w:val="12"/>
        </w:rPr>
      </w:pPr>
      <w:r>
        <w:rPr>
          <w:color w:val="231F20"/>
          <w:w w:val="105"/>
          <w:sz w:val="16"/>
        </w:rPr>
        <w:t>N</w:t>
      </w:r>
      <w:r>
        <w:rPr>
          <w:color w:val="231F20"/>
          <w:w w:val="105"/>
          <w:sz w:val="12"/>
        </w:rPr>
        <w:t>O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6"/>
        </w:rPr>
        <w:t>C</w:t>
      </w:r>
      <w:r>
        <w:rPr>
          <w:color w:val="231F20"/>
          <w:w w:val="105"/>
          <w:sz w:val="12"/>
        </w:rPr>
        <w:t>ASES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P</w:t>
      </w:r>
      <w:r>
        <w:rPr>
          <w:color w:val="231F20"/>
          <w:w w:val="105"/>
          <w:sz w:val="12"/>
        </w:rPr>
        <w:t>ER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6"/>
        </w:rPr>
        <w:t>S</w:t>
      </w:r>
      <w:r>
        <w:rPr>
          <w:color w:val="231F20"/>
          <w:w w:val="105"/>
          <w:sz w:val="12"/>
        </w:rPr>
        <w:t>ET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6"/>
        </w:rPr>
        <w:t>R</w:t>
      </w:r>
      <w:r>
        <w:rPr>
          <w:color w:val="231F20"/>
          <w:w w:val="105"/>
          <w:sz w:val="12"/>
        </w:rPr>
        <w:t>ULES</w:t>
      </w:r>
      <w:r>
        <w:rPr>
          <w:color w:val="231F20"/>
          <w:w w:val="105"/>
          <w:sz w:val="16"/>
        </w:rPr>
        <w:t>/M</w:t>
      </w:r>
      <w:r>
        <w:rPr>
          <w:color w:val="231F20"/>
          <w:w w:val="105"/>
          <w:sz w:val="12"/>
        </w:rPr>
        <w:t>ODELS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I</w:t>
      </w:r>
      <w:r>
        <w:rPr>
          <w:color w:val="231F20"/>
          <w:w w:val="105"/>
          <w:sz w:val="12"/>
        </w:rPr>
        <w:t>NVESTIGATED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3907345</wp:posOffset>
            </wp:positionH>
            <wp:positionV relativeFrom="paragraph">
              <wp:posOffset>102004</wp:posOffset>
            </wp:positionV>
            <wp:extent cx="3124199" cy="101803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199" cy="101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0" w:after="0"/>
        <w:ind w:left="479" w:right="0" w:hanging="282"/>
        <w:jc w:val="both"/>
        <w:rPr>
          <w:i/>
          <w:sz w:val="20"/>
        </w:rPr>
      </w:pPr>
      <w:r>
        <w:rPr>
          <w:i/>
          <w:color w:val="231F20"/>
          <w:spacing w:val="-1"/>
          <w:sz w:val="20"/>
        </w:rPr>
        <w:t>Classification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by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Decision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Trees</w:t>
      </w:r>
    </w:p>
    <w:p>
      <w:pPr>
        <w:pStyle w:val="BodyText"/>
        <w:spacing w:line="249" w:lineRule="auto" w:before="108"/>
        <w:ind w:left="198" w:right="114" w:firstLine="199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C4.5</w:t>
      </w:r>
      <w:r>
        <w:rPr>
          <w:color w:val="231F20"/>
          <w:spacing w:val="-9"/>
        </w:rPr>
        <w:t> </w:t>
      </w:r>
      <w:r>
        <w:rPr>
          <w:color w:val="231F20"/>
        </w:rPr>
        <w:t>algorithm</w:t>
      </w:r>
      <w:r>
        <w:rPr>
          <w:color w:val="231F20"/>
          <w:spacing w:val="-9"/>
        </w:rPr>
        <w:t> </w:t>
      </w:r>
      <w:r>
        <w:rPr>
          <w:color w:val="231F20"/>
        </w:rPr>
        <w:t>[25],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uses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divide-and-conquer</w:t>
      </w:r>
      <w:r>
        <w:rPr>
          <w:color w:val="231F20"/>
          <w:spacing w:val="-48"/>
        </w:rPr>
        <w:t> </w:t>
      </w:r>
      <w:r>
        <w:rPr>
          <w:color w:val="231F20"/>
        </w:rPr>
        <w:t>approach to decision tree induction, was employed. The al-</w:t>
      </w:r>
      <w:r>
        <w:rPr>
          <w:color w:val="231F20"/>
          <w:spacing w:val="1"/>
        </w:rPr>
        <w:t> </w:t>
      </w:r>
      <w:r>
        <w:rPr>
          <w:color w:val="231F20"/>
        </w:rPr>
        <w:t>gorithm uses a selected criterion to build the tree. It works</w:t>
      </w:r>
      <w:r>
        <w:rPr>
          <w:color w:val="231F20"/>
          <w:spacing w:val="1"/>
        </w:rPr>
        <w:t> </w:t>
      </w:r>
      <w:r>
        <w:rPr>
          <w:color w:val="231F20"/>
        </w:rPr>
        <w:t>top–down, seeking at each stage an attribute to split on that</w:t>
      </w:r>
      <w:r>
        <w:rPr>
          <w:color w:val="231F20"/>
          <w:spacing w:val="1"/>
        </w:rPr>
        <w:t> </w:t>
      </w:r>
      <w:r>
        <w:rPr>
          <w:color w:val="231F20"/>
        </w:rPr>
        <w:t>which best separates the classes, and then recursively process-</w:t>
      </w:r>
      <w:r>
        <w:rPr>
          <w:color w:val="231F20"/>
          <w:spacing w:val="-47"/>
        </w:rPr>
        <w:t> </w:t>
      </w:r>
      <w:r>
        <w:rPr>
          <w:color w:val="231F20"/>
        </w:rPr>
        <w:t>ing the sub problems that result from the split. The algorithm</w:t>
      </w:r>
      <w:r>
        <w:rPr>
          <w:color w:val="231F20"/>
          <w:spacing w:val="1"/>
        </w:rPr>
        <w:t> </w:t>
      </w:r>
      <w:r>
        <w:rPr>
          <w:color w:val="231F20"/>
        </w:rPr>
        <w:t>uses heuristics for pruning derived based on the statistical sig-</w:t>
      </w:r>
      <w:r>
        <w:rPr>
          <w:color w:val="231F20"/>
          <w:spacing w:val="1"/>
        </w:rPr>
        <w:t> </w:t>
      </w:r>
      <w:r>
        <w:rPr>
          <w:color w:val="231F20"/>
        </w:rPr>
        <w:t>nificance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splits.</w:t>
      </w:r>
    </w:p>
    <w:p>
      <w:pPr>
        <w:spacing w:line="249" w:lineRule="auto" w:before="0"/>
        <w:ind w:left="198" w:right="1260" w:firstLine="199"/>
        <w:jc w:val="both"/>
        <w:rPr>
          <w:i/>
          <w:sz w:val="20"/>
        </w:rPr>
      </w:pPr>
      <w:r>
        <w:rPr>
          <w:i/>
          <w:color w:val="231F20"/>
          <w:sz w:val="20"/>
        </w:rPr>
        <w:t>Algorithm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Generate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Decision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Tree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[25],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[26]:</w:t>
      </w:r>
      <w:r>
        <w:rPr>
          <w:i/>
          <w:color w:val="231F20"/>
          <w:spacing w:val="-47"/>
          <w:sz w:val="20"/>
        </w:rPr>
        <w:t> </w:t>
      </w:r>
      <w:r>
        <w:rPr>
          <w:i/>
          <w:color w:val="231F20"/>
          <w:sz w:val="20"/>
        </w:rPr>
        <w:t>Input:</w:t>
      </w:r>
    </w:p>
    <w:p>
      <w:pPr>
        <w:pStyle w:val="ListParagraph"/>
        <w:numPr>
          <w:ilvl w:val="1"/>
          <w:numId w:val="2"/>
        </w:numPr>
        <w:tabs>
          <w:tab w:pos="657" w:val="left" w:leader="none"/>
        </w:tabs>
        <w:spacing w:line="237" w:lineRule="auto" w:before="0" w:after="0"/>
        <w:ind w:left="656" w:right="114" w:hanging="276"/>
        <w:jc w:val="left"/>
        <w:rPr>
          <w:sz w:val="20"/>
        </w:rPr>
      </w:pPr>
      <w:r>
        <w:rPr>
          <w:color w:val="231F20"/>
          <w:sz w:val="20"/>
        </w:rPr>
        <w:t>Training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dataset</w:t>
      </w:r>
      <w:r>
        <w:rPr>
          <w:color w:val="231F20"/>
          <w:spacing w:val="-9"/>
          <w:sz w:val="20"/>
        </w:rPr>
        <w:t> </w:t>
      </w:r>
      <w:r>
        <w:rPr>
          <w:rFonts w:ascii="Calibri"/>
          <w:i/>
          <w:color w:val="231F20"/>
          <w:sz w:val="20"/>
        </w:rPr>
        <w:t>D</w:t>
      </w:r>
      <w:r>
        <w:rPr>
          <w:color w:val="231F20"/>
          <w:sz w:val="20"/>
        </w:rPr>
        <w:t>,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which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set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training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observations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their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associated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class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value.</w:t>
      </w:r>
    </w:p>
    <w:p>
      <w:pPr>
        <w:pStyle w:val="ListParagraph"/>
        <w:numPr>
          <w:ilvl w:val="1"/>
          <w:numId w:val="2"/>
        </w:numPr>
        <w:tabs>
          <w:tab w:pos="658" w:val="left" w:leader="none"/>
        </w:tabs>
        <w:spacing w:line="243" w:lineRule="exact" w:before="5" w:after="0"/>
        <w:ind w:left="657" w:right="0" w:hanging="277"/>
        <w:jc w:val="left"/>
        <w:rPr>
          <w:sz w:val="20"/>
        </w:rPr>
      </w:pPr>
      <w:r>
        <w:rPr>
          <w:color w:val="231F20"/>
          <w:sz w:val="20"/>
        </w:rPr>
        <w:t>Attribute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list</w:t>
      </w:r>
      <w:r>
        <w:rPr>
          <w:color w:val="231F20"/>
          <w:spacing w:val="-2"/>
          <w:sz w:val="20"/>
        </w:rPr>
        <w:t> </w:t>
      </w:r>
      <w:r>
        <w:rPr>
          <w:rFonts w:ascii="Calibri"/>
          <w:i/>
          <w:color w:val="231F20"/>
          <w:sz w:val="20"/>
        </w:rPr>
        <w:t>A</w:t>
      </w:r>
      <w:r>
        <w:rPr>
          <w:color w:val="231F20"/>
          <w:sz w:val="20"/>
        </w:rPr>
        <w:t>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set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candidate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attributes.</w:t>
      </w:r>
    </w:p>
    <w:p>
      <w:pPr>
        <w:pStyle w:val="ListParagraph"/>
        <w:numPr>
          <w:ilvl w:val="1"/>
          <w:numId w:val="2"/>
        </w:numPr>
        <w:tabs>
          <w:tab w:pos="657" w:val="left" w:leader="none"/>
        </w:tabs>
        <w:spacing w:line="229" w:lineRule="exact" w:before="0" w:after="0"/>
        <w:ind w:left="657" w:right="0" w:hanging="276"/>
        <w:jc w:val="left"/>
        <w:rPr>
          <w:sz w:val="20"/>
        </w:rPr>
      </w:pPr>
      <w:r>
        <w:rPr>
          <w:color w:val="231F20"/>
          <w:sz w:val="20"/>
        </w:rPr>
        <w:t>Selected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splitting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criteria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method.</w:t>
      </w:r>
    </w:p>
    <w:p>
      <w:pPr>
        <w:spacing w:before="9"/>
        <w:ind w:left="198" w:right="0" w:firstLine="0"/>
        <w:jc w:val="left"/>
        <w:rPr>
          <w:sz w:val="20"/>
        </w:rPr>
      </w:pPr>
      <w:r>
        <w:rPr>
          <w:i/>
          <w:color w:val="231F20"/>
          <w:sz w:val="20"/>
        </w:rPr>
        <w:t>Output:</w:t>
      </w:r>
      <w:r>
        <w:rPr>
          <w:i/>
          <w:color w:val="231F20"/>
          <w:spacing w:val="39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decision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tree.</w:t>
      </w:r>
    </w:p>
    <w:p>
      <w:pPr>
        <w:spacing w:before="9"/>
        <w:ind w:left="198" w:right="0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Method:</w:t>
      </w:r>
    </w:p>
    <w:p>
      <w:pPr>
        <w:pStyle w:val="ListParagraph"/>
        <w:numPr>
          <w:ilvl w:val="0"/>
          <w:numId w:val="3"/>
        </w:numPr>
        <w:tabs>
          <w:tab w:pos="657" w:val="left" w:leader="none"/>
        </w:tabs>
        <w:spacing w:line="240" w:lineRule="auto" w:before="5" w:after="0"/>
        <w:ind w:left="656" w:right="0" w:hanging="276"/>
        <w:jc w:val="left"/>
        <w:rPr>
          <w:sz w:val="20"/>
        </w:rPr>
      </w:pPr>
      <w:r>
        <w:rPr>
          <w:color w:val="231F20"/>
          <w:sz w:val="20"/>
        </w:rPr>
        <w:t>Create a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node</w:t>
      </w:r>
      <w:r>
        <w:rPr>
          <w:color w:val="231F20"/>
          <w:spacing w:val="2"/>
          <w:sz w:val="20"/>
        </w:rPr>
        <w:t> </w:t>
      </w:r>
      <w:r>
        <w:rPr>
          <w:rFonts w:ascii="Calibri"/>
          <w:i/>
          <w:color w:val="231F20"/>
          <w:sz w:val="20"/>
        </w:rPr>
        <w:t>Nd</w:t>
      </w:r>
      <w:r>
        <w:rPr>
          <w:color w:val="231F20"/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880" w:h="15840"/>
          <w:pgMar w:top="1080" w:bottom="280" w:left="640" w:right="640"/>
          <w:cols w:num="2" w:equalWidth="0">
            <w:col w:w="5225" w:space="40"/>
            <w:col w:w="5335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9"/>
          <w:pgSz w:w="11880" w:h="15840"/>
          <w:pgMar w:header="642" w:footer="0" w:top="1080" w:bottom="280" w:left="640" w:right="640"/>
        </w:sectPr>
      </w:pP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93" w:after="0"/>
        <w:ind w:left="576" w:right="0" w:hanging="276"/>
        <w:jc w:val="both"/>
        <w:rPr>
          <w:sz w:val="20"/>
        </w:rPr>
      </w:pPr>
      <w:r>
        <w:rPr>
          <w:color w:val="231F20"/>
          <w:sz w:val="20"/>
        </w:rPr>
        <w:t>If all observations in the training dataset have the same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class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output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value</w:t>
      </w:r>
      <w:r>
        <w:rPr>
          <w:color w:val="231F20"/>
          <w:spacing w:val="-8"/>
          <w:sz w:val="20"/>
        </w:rPr>
        <w:t> </w:t>
      </w:r>
      <w:r>
        <w:rPr>
          <w:rFonts w:ascii="Calibri"/>
          <w:i/>
          <w:color w:val="231F20"/>
          <w:sz w:val="20"/>
        </w:rPr>
        <w:t>C</w:t>
      </w:r>
      <w:r>
        <w:rPr>
          <w:color w:val="231F20"/>
          <w:sz w:val="20"/>
        </w:rPr>
        <w:t>,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then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return</w:t>
      </w:r>
      <w:r>
        <w:rPr>
          <w:color w:val="231F20"/>
          <w:spacing w:val="-8"/>
          <w:sz w:val="20"/>
        </w:rPr>
        <w:t> </w:t>
      </w:r>
      <w:r>
        <w:rPr>
          <w:rFonts w:ascii="Calibri"/>
          <w:i/>
          <w:color w:val="231F20"/>
          <w:sz w:val="20"/>
        </w:rPr>
        <w:t>Nd</w:t>
      </w:r>
      <w:r>
        <w:rPr>
          <w:rFonts w:ascii="Calibri"/>
          <w:i/>
          <w:color w:val="231F20"/>
          <w:spacing w:val="-4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leaf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node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labeled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"/>
          <w:sz w:val="20"/>
        </w:rPr>
        <w:t> </w:t>
      </w:r>
      <w:r>
        <w:rPr>
          <w:rFonts w:ascii="Calibri"/>
          <w:i/>
          <w:color w:val="231F20"/>
          <w:sz w:val="20"/>
        </w:rPr>
        <w:t>C</w:t>
      </w:r>
      <w:r>
        <w:rPr>
          <w:color w:val="231F20"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37" w:lineRule="auto" w:before="0" w:after="0"/>
        <w:ind w:left="576" w:right="0" w:hanging="276"/>
        <w:jc w:val="both"/>
        <w:rPr>
          <w:sz w:val="20"/>
        </w:rPr>
      </w:pPr>
      <w:r>
        <w:rPr>
          <w:color w:val="231F20"/>
          <w:spacing w:val="-1"/>
          <w:sz w:val="20"/>
        </w:rPr>
        <w:t>If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1"/>
          <w:sz w:val="20"/>
        </w:rPr>
        <w:t>attribute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1"/>
          <w:sz w:val="20"/>
        </w:rPr>
        <w:t>list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1"/>
          <w:sz w:val="20"/>
        </w:rPr>
        <w:t>is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1"/>
          <w:sz w:val="20"/>
        </w:rPr>
        <w:t>empty,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1"/>
          <w:sz w:val="20"/>
        </w:rPr>
        <w:t>then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1"/>
          <w:sz w:val="20"/>
        </w:rPr>
        <w:t>return</w:t>
      </w:r>
      <w:r>
        <w:rPr>
          <w:color w:val="231F20"/>
          <w:spacing w:val="-18"/>
          <w:sz w:val="20"/>
        </w:rPr>
        <w:t> </w:t>
      </w:r>
      <w:r>
        <w:rPr>
          <w:rFonts w:ascii="Calibri"/>
          <w:i/>
          <w:color w:val="231F20"/>
          <w:sz w:val="20"/>
        </w:rPr>
        <w:t>Nd</w:t>
      </w:r>
      <w:r>
        <w:rPr>
          <w:rFonts w:ascii="Calibri"/>
          <w:i/>
          <w:color w:val="231F20"/>
          <w:spacing w:val="-12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leaf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node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labeled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majority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class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output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value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training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dataset.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9" w:lineRule="auto" w:before="8" w:after="0"/>
        <w:ind w:left="576" w:right="0" w:hanging="276"/>
        <w:jc w:val="both"/>
        <w:rPr>
          <w:sz w:val="20"/>
        </w:rPr>
      </w:pPr>
      <w:r>
        <w:rPr>
          <w:color w:val="231F20"/>
          <w:w w:val="95"/>
          <w:sz w:val="20"/>
        </w:rPr>
        <w:t>Apply selected splitting criteria method to training dataset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order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find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‘‘best”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splitting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criterion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attribute.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exact" w:before="0" w:after="0"/>
        <w:ind w:left="576" w:right="0" w:hanging="277"/>
        <w:jc w:val="both"/>
        <w:rPr>
          <w:sz w:val="20"/>
        </w:rPr>
      </w:pPr>
      <w:r>
        <w:rPr>
          <w:color w:val="231F20"/>
          <w:sz w:val="20"/>
        </w:rPr>
        <w:t>Label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node</w:t>
      </w:r>
      <w:r>
        <w:rPr>
          <w:color w:val="231F20"/>
          <w:spacing w:val="-1"/>
          <w:sz w:val="20"/>
        </w:rPr>
        <w:t> </w:t>
      </w:r>
      <w:r>
        <w:rPr>
          <w:rFonts w:ascii="Calibri"/>
          <w:i/>
          <w:color w:val="231F20"/>
          <w:sz w:val="20"/>
        </w:rPr>
        <w:t>Nd</w:t>
      </w:r>
      <w:r>
        <w:rPr>
          <w:rFonts w:ascii="Calibri"/>
          <w:i/>
          <w:color w:val="231F20"/>
          <w:spacing w:val="4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splitting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criterion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attribute.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9" w:lineRule="auto" w:before="0" w:after="0"/>
        <w:ind w:left="576" w:right="0" w:hanging="276"/>
        <w:jc w:val="both"/>
        <w:rPr>
          <w:sz w:val="20"/>
        </w:rPr>
      </w:pPr>
      <w:r>
        <w:rPr>
          <w:color w:val="231F20"/>
          <w:sz w:val="20"/>
        </w:rPr>
        <w:t>Remove the splitting criterion attribute from the attribute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list.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38" w:lineRule="exact" w:before="0" w:after="0"/>
        <w:ind w:left="576" w:right="0" w:hanging="277"/>
        <w:jc w:val="both"/>
        <w:rPr>
          <w:sz w:val="20"/>
        </w:rPr>
      </w:pPr>
      <w:r>
        <w:rPr>
          <w:color w:val="231F20"/>
          <w:sz w:val="20"/>
        </w:rPr>
        <w:t>For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each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value </w:t>
      </w:r>
      <w:r>
        <w:rPr>
          <w:rFonts w:ascii="Calibri"/>
          <w:i/>
          <w:color w:val="231F20"/>
          <w:sz w:val="20"/>
        </w:rPr>
        <w:t>j</w:t>
      </w:r>
      <w:r>
        <w:rPr>
          <w:rFonts w:ascii="Calibri"/>
          <w:i/>
          <w:color w:val="231F20"/>
          <w:spacing w:val="1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splitting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criterion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attribute.</w:t>
      </w:r>
    </w:p>
    <w:p>
      <w:pPr>
        <w:pStyle w:val="ListParagraph"/>
        <w:numPr>
          <w:ilvl w:val="1"/>
          <w:numId w:val="3"/>
        </w:numPr>
        <w:tabs>
          <w:tab w:pos="1041" w:val="left" w:leader="none"/>
        </w:tabs>
        <w:spacing w:line="235" w:lineRule="auto" w:before="0" w:after="0"/>
        <w:ind w:left="1040" w:right="0" w:hanging="265"/>
        <w:jc w:val="both"/>
        <w:rPr>
          <w:sz w:val="20"/>
        </w:rPr>
      </w:pPr>
      <w:r>
        <w:rPr>
          <w:color w:val="231F20"/>
          <w:sz w:val="20"/>
        </w:rPr>
        <w:t>Let </w:t>
      </w:r>
      <w:r>
        <w:rPr>
          <w:rFonts w:ascii="Calibri"/>
          <w:i/>
          <w:color w:val="231F20"/>
          <w:sz w:val="20"/>
        </w:rPr>
        <w:t>D</w:t>
      </w:r>
      <w:r>
        <w:rPr>
          <w:rFonts w:ascii="Calibri"/>
          <w:i/>
          <w:color w:val="231F20"/>
          <w:sz w:val="20"/>
          <w:vertAlign w:val="subscript"/>
        </w:rPr>
        <w:t>j</w:t>
      </w:r>
      <w:r>
        <w:rPr>
          <w:rFonts w:ascii="Calibri"/>
          <w:i/>
          <w:color w:val="231F2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be the observations in training dataset satis-</w:t>
      </w:r>
      <w:r>
        <w:rPr>
          <w:color w:val="231F20"/>
          <w:spacing w:val="1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fying</w:t>
      </w:r>
      <w:r>
        <w:rPr>
          <w:color w:val="231F20"/>
          <w:spacing w:val="-6"/>
          <w:w w:val="105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attribute</w:t>
      </w:r>
      <w:r>
        <w:rPr>
          <w:color w:val="231F20"/>
          <w:spacing w:val="-5"/>
          <w:w w:val="105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value</w:t>
      </w:r>
      <w:r>
        <w:rPr>
          <w:color w:val="231F20"/>
          <w:spacing w:val="-5"/>
          <w:w w:val="105"/>
          <w:sz w:val="20"/>
          <w:vertAlign w:val="baseline"/>
        </w:rPr>
        <w:t> </w:t>
      </w:r>
      <w:r>
        <w:rPr>
          <w:rFonts w:ascii="Calibri"/>
          <w:i/>
          <w:color w:val="231F20"/>
          <w:w w:val="130"/>
          <w:sz w:val="20"/>
          <w:vertAlign w:val="baseline"/>
        </w:rPr>
        <w:t>j</w:t>
      </w:r>
      <w:r>
        <w:rPr>
          <w:color w:val="231F20"/>
          <w:w w:val="130"/>
          <w:sz w:val="20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1041" w:val="left" w:leader="none"/>
        </w:tabs>
        <w:spacing w:line="242" w:lineRule="auto" w:before="0" w:after="0"/>
        <w:ind w:left="1040" w:right="0" w:hanging="276"/>
        <w:jc w:val="both"/>
        <w:rPr>
          <w:sz w:val="20"/>
        </w:rPr>
      </w:pPr>
      <w:r>
        <w:rPr>
          <w:color w:val="231F20"/>
          <w:spacing w:val="-1"/>
          <w:w w:val="105"/>
          <w:sz w:val="20"/>
        </w:rPr>
        <w:t>If</w:t>
      </w:r>
      <w:r>
        <w:rPr>
          <w:color w:val="231F20"/>
          <w:spacing w:val="-12"/>
          <w:w w:val="105"/>
          <w:sz w:val="20"/>
        </w:rPr>
        <w:t> </w:t>
      </w:r>
      <w:r>
        <w:rPr>
          <w:rFonts w:ascii="Calibri"/>
          <w:i/>
          <w:color w:val="231F20"/>
          <w:spacing w:val="-1"/>
          <w:w w:val="125"/>
          <w:sz w:val="20"/>
        </w:rPr>
        <w:t>D</w:t>
      </w:r>
      <w:r>
        <w:rPr>
          <w:rFonts w:ascii="Calibri"/>
          <w:i/>
          <w:color w:val="231F20"/>
          <w:spacing w:val="-1"/>
          <w:w w:val="125"/>
          <w:sz w:val="20"/>
          <w:vertAlign w:val="subscript"/>
        </w:rPr>
        <w:t>j</w:t>
      </w:r>
      <w:r>
        <w:rPr>
          <w:rFonts w:ascii="Calibri"/>
          <w:i/>
          <w:color w:val="231F20"/>
          <w:spacing w:val="3"/>
          <w:w w:val="125"/>
          <w:sz w:val="20"/>
          <w:vertAlign w:val="baseline"/>
        </w:rPr>
        <w:t> </w:t>
      </w:r>
      <w:r>
        <w:rPr>
          <w:color w:val="231F20"/>
          <w:spacing w:val="-1"/>
          <w:w w:val="105"/>
          <w:sz w:val="20"/>
          <w:vertAlign w:val="baseline"/>
        </w:rPr>
        <w:t>is</w:t>
      </w:r>
      <w:r>
        <w:rPr>
          <w:color w:val="231F20"/>
          <w:spacing w:val="-12"/>
          <w:w w:val="105"/>
          <w:sz w:val="20"/>
          <w:vertAlign w:val="baseline"/>
        </w:rPr>
        <w:t> </w:t>
      </w:r>
      <w:r>
        <w:rPr>
          <w:color w:val="231F20"/>
          <w:spacing w:val="-1"/>
          <w:w w:val="105"/>
          <w:sz w:val="20"/>
          <w:vertAlign w:val="baseline"/>
        </w:rPr>
        <w:t>empty</w:t>
      </w:r>
      <w:r>
        <w:rPr>
          <w:color w:val="231F20"/>
          <w:spacing w:val="-11"/>
          <w:w w:val="105"/>
          <w:sz w:val="20"/>
          <w:vertAlign w:val="baseline"/>
        </w:rPr>
        <w:t> </w:t>
      </w:r>
      <w:r>
        <w:rPr>
          <w:color w:val="231F20"/>
          <w:spacing w:val="-1"/>
          <w:w w:val="105"/>
          <w:sz w:val="20"/>
          <w:vertAlign w:val="baseline"/>
        </w:rPr>
        <w:t>(no</w:t>
      </w:r>
      <w:r>
        <w:rPr>
          <w:color w:val="231F20"/>
          <w:spacing w:val="-12"/>
          <w:w w:val="105"/>
          <w:sz w:val="20"/>
          <w:vertAlign w:val="baseline"/>
        </w:rPr>
        <w:t> </w:t>
      </w:r>
      <w:r>
        <w:rPr>
          <w:color w:val="231F20"/>
          <w:spacing w:val="-1"/>
          <w:w w:val="105"/>
          <w:sz w:val="20"/>
          <w:vertAlign w:val="baseline"/>
        </w:rPr>
        <w:t>observations),</w:t>
      </w:r>
      <w:r>
        <w:rPr>
          <w:color w:val="231F20"/>
          <w:spacing w:val="-12"/>
          <w:w w:val="105"/>
          <w:sz w:val="20"/>
          <w:vertAlign w:val="baseline"/>
        </w:rPr>
        <w:t> </w:t>
      </w:r>
      <w:r>
        <w:rPr>
          <w:color w:val="231F20"/>
          <w:spacing w:val="-1"/>
          <w:w w:val="105"/>
          <w:sz w:val="20"/>
          <w:vertAlign w:val="baseline"/>
        </w:rPr>
        <w:t>then</w:t>
      </w:r>
      <w:r>
        <w:rPr>
          <w:color w:val="231F20"/>
          <w:spacing w:val="-12"/>
          <w:w w:val="105"/>
          <w:sz w:val="20"/>
          <w:vertAlign w:val="baseline"/>
        </w:rPr>
        <w:t> </w:t>
      </w:r>
      <w:r>
        <w:rPr>
          <w:color w:val="231F20"/>
          <w:spacing w:val="-1"/>
          <w:w w:val="105"/>
          <w:sz w:val="20"/>
          <w:vertAlign w:val="baseline"/>
        </w:rPr>
        <w:t>attach</w:t>
      </w:r>
      <w:r>
        <w:rPr>
          <w:color w:val="231F20"/>
          <w:spacing w:val="-12"/>
          <w:w w:val="105"/>
          <w:sz w:val="20"/>
          <w:vertAlign w:val="baseline"/>
        </w:rPr>
        <w:t> </w:t>
      </w:r>
      <w:r>
        <w:rPr>
          <w:color w:val="231F20"/>
          <w:spacing w:val="-1"/>
          <w:w w:val="105"/>
          <w:sz w:val="20"/>
          <w:vertAlign w:val="baseline"/>
        </w:rPr>
        <w:t>a</w:t>
      </w:r>
      <w:r>
        <w:rPr>
          <w:color w:val="231F20"/>
          <w:spacing w:val="-12"/>
          <w:w w:val="105"/>
          <w:sz w:val="20"/>
          <w:vertAlign w:val="baseline"/>
        </w:rPr>
        <w:t> </w:t>
      </w:r>
      <w:r>
        <w:rPr>
          <w:color w:val="231F20"/>
          <w:spacing w:val="-1"/>
          <w:w w:val="105"/>
          <w:sz w:val="20"/>
          <w:vertAlign w:val="baseline"/>
        </w:rPr>
        <w:t>leaf</w:t>
      </w:r>
      <w:r>
        <w:rPr>
          <w:color w:val="231F20"/>
          <w:spacing w:val="-50"/>
          <w:w w:val="10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node</w:t>
      </w:r>
      <w:r>
        <w:rPr>
          <w:color w:val="231F20"/>
          <w:spacing w:val="-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labeled</w:t>
      </w:r>
      <w:r>
        <w:rPr>
          <w:color w:val="231F20"/>
          <w:spacing w:val="-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with</w:t>
      </w:r>
      <w:r>
        <w:rPr>
          <w:color w:val="231F20"/>
          <w:spacing w:val="-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the</w:t>
      </w:r>
      <w:r>
        <w:rPr>
          <w:color w:val="231F20"/>
          <w:spacing w:val="-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majority</w:t>
      </w:r>
      <w:r>
        <w:rPr>
          <w:color w:val="231F20"/>
          <w:spacing w:val="-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class</w:t>
      </w:r>
      <w:r>
        <w:rPr>
          <w:color w:val="231F20"/>
          <w:spacing w:val="-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output</w:t>
      </w:r>
      <w:r>
        <w:rPr>
          <w:color w:val="231F20"/>
          <w:spacing w:val="-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value</w:t>
      </w:r>
      <w:r>
        <w:rPr>
          <w:color w:val="231F20"/>
          <w:spacing w:val="-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to</w:t>
      </w:r>
      <w:r>
        <w:rPr>
          <w:color w:val="231F20"/>
          <w:spacing w:val="-48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node</w:t>
      </w:r>
      <w:r>
        <w:rPr>
          <w:color w:val="231F20"/>
          <w:spacing w:val="-3"/>
          <w:w w:val="105"/>
          <w:sz w:val="20"/>
          <w:vertAlign w:val="baseline"/>
        </w:rPr>
        <w:t> </w:t>
      </w:r>
      <w:r>
        <w:rPr>
          <w:rFonts w:ascii="Calibri"/>
          <w:i/>
          <w:color w:val="231F20"/>
          <w:w w:val="105"/>
          <w:sz w:val="20"/>
          <w:vertAlign w:val="baseline"/>
        </w:rPr>
        <w:t>Nd</w:t>
      </w:r>
      <w:r>
        <w:rPr>
          <w:color w:val="231F20"/>
          <w:w w:val="105"/>
          <w:sz w:val="20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1041" w:val="left" w:leader="none"/>
        </w:tabs>
        <w:spacing w:line="226" w:lineRule="exact" w:before="0" w:after="0"/>
        <w:ind w:left="1040" w:right="0" w:hanging="265"/>
        <w:jc w:val="both"/>
        <w:rPr>
          <w:sz w:val="20"/>
        </w:rPr>
      </w:pPr>
      <w:r>
        <w:rPr>
          <w:color w:val="231F20"/>
          <w:sz w:val="20"/>
        </w:rPr>
        <w:t>Else</w:t>
      </w:r>
      <w:r>
        <w:rPr>
          <w:color w:val="231F20"/>
          <w:spacing w:val="44"/>
          <w:sz w:val="20"/>
        </w:rPr>
        <w:t> </w:t>
      </w:r>
      <w:r>
        <w:rPr>
          <w:color w:val="231F20"/>
          <w:sz w:val="20"/>
        </w:rPr>
        <w:t>attach</w:t>
      </w:r>
      <w:r>
        <w:rPr>
          <w:color w:val="231F20"/>
          <w:spacing w:val="4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45"/>
          <w:sz w:val="20"/>
        </w:rPr>
        <w:t> </w:t>
      </w:r>
      <w:r>
        <w:rPr>
          <w:color w:val="231F20"/>
          <w:sz w:val="20"/>
        </w:rPr>
        <w:t>node</w:t>
      </w:r>
      <w:r>
        <w:rPr>
          <w:color w:val="231F20"/>
          <w:spacing w:val="46"/>
          <w:sz w:val="20"/>
        </w:rPr>
        <w:t> </w:t>
      </w:r>
      <w:r>
        <w:rPr>
          <w:color w:val="231F20"/>
          <w:sz w:val="20"/>
        </w:rPr>
        <w:t>returned</w:t>
      </w:r>
      <w:r>
        <w:rPr>
          <w:color w:val="231F20"/>
          <w:spacing w:val="45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45"/>
          <w:sz w:val="20"/>
        </w:rPr>
        <w:t> </w:t>
      </w:r>
      <w:r>
        <w:rPr>
          <w:color w:val="231F20"/>
          <w:sz w:val="20"/>
        </w:rPr>
        <w:t>generate</w:t>
      </w:r>
      <w:r>
        <w:rPr>
          <w:color w:val="231F20"/>
          <w:spacing w:val="46"/>
          <w:sz w:val="20"/>
        </w:rPr>
        <w:t> </w:t>
      </w:r>
      <w:r>
        <w:rPr>
          <w:color w:val="231F20"/>
          <w:sz w:val="20"/>
        </w:rPr>
        <w:t>deci-</w:t>
      </w:r>
    </w:p>
    <w:p>
      <w:pPr>
        <w:pStyle w:val="BodyText"/>
        <w:spacing w:line="240" w:lineRule="exact"/>
        <w:ind w:left="1040"/>
        <w:jc w:val="both"/>
      </w:pPr>
      <w:r>
        <w:rPr>
          <w:color w:val="231F20"/>
        </w:rPr>
        <w:t>sion</w:t>
      </w:r>
      <w:r>
        <w:rPr>
          <w:color w:val="231F20"/>
          <w:spacing w:val="-4"/>
        </w:rPr>
        <w:t> </w:t>
      </w:r>
      <w:r>
        <w:rPr>
          <w:color w:val="231F20"/>
        </w:rPr>
        <w:t>tree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r>
        <w:rPr>
          <w:rFonts w:ascii="Calibri"/>
          <w:i/>
          <w:color w:val="231F20"/>
        </w:rPr>
        <w:t>D</w:t>
      </w:r>
      <w:r>
        <w:rPr>
          <w:rFonts w:ascii="Calibri"/>
          <w:i/>
          <w:color w:val="231F20"/>
          <w:vertAlign w:val="subscript"/>
        </w:rPr>
        <w:t>j</w:t>
      </w:r>
      <w:r>
        <w:rPr>
          <w:rFonts w:ascii="Calibri"/>
          <w:i/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attribute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list,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selected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splitting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criteria</w:t>
      </w:r>
      <w:r>
        <w:rPr>
          <w:color w:val="231F20"/>
          <w:spacing w:val="-47"/>
          <w:vertAlign w:val="baseline"/>
        </w:rPr>
        <w:t> </w:t>
      </w:r>
      <w:r>
        <w:rPr>
          <w:color w:val="231F20"/>
          <w:w w:val="105"/>
          <w:vertAlign w:val="baseline"/>
        </w:rPr>
        <w:t>method)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Calibri"/>
          <w:i/>
          <w:color w:val="231F20"/>
          <w:w w:val="105"/>
          <w:vertAlign w:val="baseline"/>
        </w:rPr>
        <w:t>Nd</w:t>
      </w:r>
      <w:r>
        <w:rPr>
          <w:color w:val="231F20"/>
          <w:w w:val="10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4" w:val="left" w:leader="none"/>
        </w:tabs>
        <w:spacing w:line="249" w:lineRule="auto" w:before="93" w:after="0"/>
        <w:ind w:left="198" w:right="198" w:firstLine="199"/>
        <w:jc w:val="both"/>
        <w:rPr>
          <w:sz w:val="20"/>
        </w:rPr>
      </w:pPr>
      <w:r>
        <w:rPr>
          <w:i/>
          <w:color w:val="231F20"/>
          <w:spacing w:val="-1"/>
          <w:w w:val="99"/>
          <w:sz w:val="20"/>
        </w:rPr>
        <w:br w:type="column"/>
      </w:r>
      <w:r>
        <w:rPr>
          <w:i/>
          <w:color w:val="231F20"/>
          <w:sz w:val="20"/>
        </w:rPr>
        <w:t>Gini Index (GI): </w:t>
      </w:r>
      <w:r>
        <w:rPr>
          <w:color w:val="231F20"/>
          <w:sz w:val="20"/>
        </w:rPr>
        <w:t>The Gini index is an impurity-based cri-</w:t>
      </w:r>
      <w:r>
        <w:rPr>
          <w:color w:val="231F20"/>
          <w:spacing w:val="-47"/>
          <w:sz w:val="20"/>
        </w:rPr>
        <w:t> </w:t>
      </w:r>
      <w:r>
        <w:rPr>
          <w:color w:val="231F20"/>
          <w:spacing w:val="-1"/>
          <w:sz w:val="20"/>
        </w:rPr>
        <w:t>terion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that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measures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divergence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between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probability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dis-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tributions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target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attributes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values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[28]</w:t>
      </w:r>
    </w:p>
    <w:p>
      <w:pPr>
        <w:spacing w:before="113"/>
        <w:ind w:left="1141" w:right="0" w:firstLine="0"/>
        <w:jc w:val="center"/>
        <w:rPr>
          <w:rFonts w:ascii="Calibri"/>
          <w:i/>
          <w:sz w:val="14"/>
        </w:rPr>
      </w:pPr>
      <w:r>
        <w:rPr/>
        <w:pict>
          <v:shape style="position:absolute;margin-left:438.300415pt;margin-top:7.611807pt;width:45.2pt;height:37.2pt;mso-position-horizontal-relative:page;mso-position-vertical-relative:paragraph;z-index:-16025600" type="#_x0000_t202" filled="false" stroked="false">
            <v:textbox inset="0,0,0,0">
              <w:txbxContent>
                <w:p>
                  <w:pPr>
                    <w:tabs>
                      <w:tab w:pos="549" w:val="left" w:leader="none"/>
                    </w:tabs>
                    <w:spacing w:line="385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Lucida Sans Unicode" w:hAnsi="Lucida Sans Unicode"/>
                      <w:color w:val="231F20"/>
                      <w:spacing w:val="-487"/>
                      <w:w w:val="242"/>
                      <w:position w:val="19"/>
                      <w:sz w:val="20"/>
                    </w:rPr>
                    <w:t>Σ</w:t>
                  </w:r>
                  <w:r>
                    <w:rPr>
                      <w:rFonts w:ascii="Arial" w:hAnsi="Arial"/>
                      <w:i/>
                      <w:color w:val="231F20"/>
                      <w:w w:val="132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color w:val="231F20"/>
                      <w:sz w:val="20"/>
                    </w:rPr>
                    <w:tab/>
                    <w:tab/>
                  </w:r>
                  <w:r>
                    <w:rPr>
                      <w:rFonts w:ascii="Arial" w:hAnsi="Arial"/>
                      <w:i/>
                      <w:color w:val="231F20"/>
                      <w:w w:val="132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color w:val="231F20"/>
          <w:w w:val="108"/>
          <w:sz w:val="14"/>
        </w:rPr>
        <w:t>v</w:t>
      </w:r>
    </w:p>
    <w:p>
      <w:pPr>
        <w:pStyle w:val="BodyText"/>
        <w:tabs>
          <w:tab w:pos="3265" w:val="left" w:leader="none"/>
          <w:tab w:pos="3693" w:val="left" w:leader="none"/>
        </w:tabs>
        <w:spacing w:before="21"/>
        <w:ind w:left="542"/>
        <w:jc w:val="center"/>
      </w:pPr>
      <w:r>
        <w:rPr>
          <w:rFonts w:ascii="Cambria"/>
          <w:color w:val="231F20"/>
          <w:w w:val="115"/>
        </w:rPr>
        <w:t>GiniIndex(</w:t>
      </w:r>
      <w:r>
        <w:rPr>
          <w:rFonts w:ascii="Calibri"/>
          <w:i/>
          <w:color w:val="231F20"/>
          <w:w w:val="115"/>
        </w:rPr>
        <w:t>D</w:t>
      </w:r>
      <w:r>
        <w:rPr>
          <w:rFonts w:ascii="Cambria"/>
          <w:color w:val="231F20"/>
          <w:w w:val="115"/>
        </w:rPr>
        <w:t>)</w:t>
      </w:r>
      <w:r>
        <w:rPr>
          <w:rFonts w:ascii="Cambria"/>
          <w:color w:val="231F20"/>
          <w:spacing w:val="-10"/>
          <w:w w:val="115"/>
        </w:rPr>
        <w:t> </w:t>
      </w:r>
      <w:r>
        <w:rPr>
          <w:rFonts w:ascii="Cambria"/>
          <w:color w:val="231F20"/>
          <w:w w:val="115"/>
        </w:rPr>
        <w:t>=</w:t>
      </w:r>
      <w:r>
        <w:rPr>
          <w:rFonts w:ascii="Cambria"/>
          <w:color w:val="231F20"/>
          <w:spacing w:val="-10"/>
          <w:w w:val="115"/>
        </w:rPr>
        <w:t> </w:t>
      </w:r>
      <w:r>
        <w:rPr>
          <w:rFonts w:ascii="Cambria"/>
          <w:color w:val="231F20"/>
          <w:w w:val="115"/>
        </w:rPr>
        <w:t>Gini(</w:t>
      </w:r>
      <w:r>
        <w:rPr>
          <w:rFonts w:ascii="Calibri"/>
          <w:i/>
          <w:color w:val="231F20"/>
          <w:w w:val="115"/>
        </w:rPr>
        <w:t>D</w:t>
      </w:r>
      <w:r>
        <w:rPr>
          <w:rFonts w:ascii="Cambria"/>
          <w:color w:val="231F20"/>
          <w:w w:val="115"/>
        </w:rPr>
        <w:t>)</w:t>
        <w:tab/>
      </w:r>
      <w:r>
        <w:rPr>
          <w:rFonts w:ascii="Calibri"/>
          <w:i/>
          <w:color w:val="231F20"/>
          <w:w w:val="115"/>
        </w:rPr>
        <w:t>p</w:t>
      </w:r>
      <w:r>
        <w:rPr>
          <w:rFonts w:ascii="Calibri"/>
          <w:i/>
          <w:color w:val="231F20"/>
          <w:w w:val="115"/>
          <w:vertAlign w:val="subscript"/>
        </w:rPr>
        <w:t>j</w:t>
      </w:r>
      <w:r>
        <w:rPr>
          <w:rFonts w:ascii="Calibri"/>
          <w:i/>
          <w:color w:val="231F20"/>
          <w:w w:val="115"/>
          <w:vertAlign w:val="baseline"/>
        </w:rPr>
        <w:tab/>
      </w:r>
      <w:r>
        <w:rPr>
          <w:rFonts w:ascii="Cambria"/>
          <w:color w:val="231F20"/>
          <w:spacing w:val="-1"/>
          <w:w w:val="110"/>
          <w:vertAlign w:val="baseline"/>
        </w:rPr>
        <w:t>Gini(</w:t>
      </w:r>
      <w:r>
        <w:rPr>
          <w:rFonts w:ascii="Calibri"/>
          <w:i/>
          <w:color w:val="231F20"/>
          <w:spacing w:val="-1"/>
          <w:w w:val="110"/>
          <w:vertAlign w:val="baseline"/>
        </w:rPr>
        <w:t>D</w:t>
      </w:r>
      <w:r>
        <w:rPr>
          <w:rFonts w:ascii="Calibri"/>
          <w:i/>
          <w:color w:val="231F20"/>
          <w:spacing w:val="-1"/>
          <w:w w:val="110"/>
          <w:vertAlign w:val="subscript"/>
        </w:rPr>
        <w:t>j</w:t>
      </w:r>
      <w:r>
        <w:rPr>
          <w:rFonts w:ascii="Calibri"/>
          <w:i/>
          <w:color w:val="231F20"/>
          <w:spacing w:val="-23"/>
          <w:w w:val="110"/>
          <w:vertAlign w:val="baseline"/>
        </w:rPr>
        <w:t> </w:t>
      </w:r>
      <w:r>
        <w:rPr>
          <w:rFonts w:ascii="Cambria"/>
          <w:color w:val="231F20"/>
          <w:spacing w:val="-1"/>
          <w:w w:val="110"/>
          <w:vertAlign w:val="baseline"/>
        </w:rPr>
        <w:t>)</w:t>
      </w:r>
      <w:r>
        <w:rPr>
          <w:rFonts w:ascii="Cambria"/>
          <w:color w:val="231F20"/>
          <w:spacing w:val="69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(2.4)</w:t>
      </w:r>
    </w:p>
    <w:p>
      <w:pPr>
        <w:spacing w:before="48"/>
        <w:ind w:left="1162" w:right="0" w:firstLine="0"/>
        <w:jc w:val="center"/>
        <w:rPr>
          <w:rFonts w:ascii="Cambria"/>
          <w:sz w:val="14"/>
        </w:rPr>
      </w:pPr>
      <w:r>
        <w:rPr>
          <w:rFonts w:ascii="Calibri"/>
          <w:i/>
          <w:color w:val="231F20"/>
          <w:w w:val="120"/>
          <w:sz w:val="14"/>
        </w:rPr>
        <w:t>j</w:t>
      </w:r>
      <w:r>
        <w:rPr>
          <w:rFonts w:ascii="Calibri"/>
          <w:i/>
          <w:color w:val="231F20"/>
          <w:spacing w:val="-17"/>
          <w:w w:val="120"/>
          <w:sz w:val="14"/>
        </w:rPr>
        <w:t> </w:t>
      </w:r>
      <w:r>
        <w:rPr>
          <w:rFonts w:ascii="Cambria"/>
          <w:color w:val="231F20"/>
          <w:w w:val="120"/>
          <w:sz w:val="14"/>
        </w:rPr>
        <w:t>=1</w:t>
      </w:r>
      <w:r>
        <w:rPr>
          <w:rFonts w:ascii="Cambria"/>
          <w:color w:val="231F20"/>
          <w:spacing w:val="-17"/>
          <w:sz w:val="14"/>
        </w:rPr>
        <w:t> </w:t>
      </w:r>
    </w:p>
    <w:p>
      <w:pPr>
        <w:spacing w:line="169" w:lineRule="exact" w:before="96"/>
        <w:ind w:left="0" w:right="65" w:firstLine="0"/>
        <w:jc w:val="center"/>
        <w:rPr>
          <w:rFonts w:ascii="Calibri"/>
          <w:i/>
          <w:sz w:val="14"/>
        </w:rPr>
      </w:pPr>
      <w:r>
        <w:rPr/>
        <w:pict>
          <v:shape style="position:absolute;margin-left:350.820496pt;margin-top:6.761839pt;width:201.2pt;height:37.2pt;mso-position-horizontal-relative:page;mso-position-vertical-relative:paragraph;z-index:-16026112" type="#_x0000_t202" filled="false" stroked="false">
            <v:textbox inset="0,0,0,0">
              <w:txbxContent>
                <w:p>
                  <w:pPr>
                    <w:tabs>
                      <w:tab w:pos="321" w:val="left" w:leader="none"/>
                      <w:tab w:pos="2296" w:val="left" w:leader="none"/>
                    </w:tabs>
                    <w:spacing w:line="39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Lucida Sans Unicode" w:hAnsi="Lucida Sans Unicode"/>
                      <w:color w:val="231F20"/>
                      <w:spacing w:val="-1633"/>
                      <w:w w:val="242"/>
                      <w:position w:val="19"/>
                      <w:sz w:val="20"/>
                    </w:rPr>
                    <w:t>Σ</w:t>
                  </w:r>
                  <w:r>
                    <w:rPr>
                      <w:rFonts w:ascii="Cambria" w:hAnsi="Cambria"/>
                      <w:color w:val="231F20"/>
                      <w:w w:val="109"/>
                      <w:sz w:val="20"/>
                    </w:rPr>
                    <w:t>Gini</w:t>
                  </w:r>
                  <w:r>
                    <w:rPr>
                      <w:rFonts w:ascii="Cambria" w:hAnsi="Cambria"/>
                      <w:color w:val="231F20"/>
                      <w:spacing w:val="-11"/>
                      <w:sz w:val="20"/>
                    </w:rPr>
                    <w:t> </w:t>
                  </w:r>
                  <w:r>
                    <w:rPr>
                      <w:rFonts w:ascii="Cambria" w:hAnsi="Cambria"/>
                      <w:color w:val="231F20"/>
                      <w:spacing w:val="-1"/>
                      <w:w w:val="101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color w:val="231F20"/>
                      <w:spacing w:val="5"/>
                      <w:w w:val="134"/>
                      <w:sz w:val="20"/>
                    </w:rPr>
                    <w:t>D</w:t>
                  </w:r>
                  <w:r>
                    <w:rPr>
                      <w:rFonts w:ascii="Cambria" w:hAnsi="Cambria"/>
                      <w:color w:val="231F20"/>
                      <w:spacing w:val="11"/>
                      <w:w w:val="111"/>
                      <w:sz w:val="20"/>
                    </w:rPr>
                    <w:t>)</w:t>
                  </w:r>
                  <w:r>
                    <w:rPr>
                      <w:rFonts w:ascii="Cambria" w:hAnsi="Cambria"/>
                      <w:color w:val="231F20"/>
                      <w:sz w:val="20"/>
                    </w:rPr>
                    <w:t> </w:t>
                  </w:r>
                  <w:r>
                    <w:rPr>
                      <w:rFonts w:ascii="Cambria" w:hAnsi="Cambria"/>
                      <w:color w:val="231F20"/>
                      <w:spacing w:val="11"/>
                      <w:w w:val="111"/>
                      <w:sz w:val="20"/>
                    </w:rPr>
                    <w:t>=</w:t>
                  </w:r>
                  <w:r>
                    <w:rPr>
                      <w:rFonts w:ascii="Cambria" w:hAnsi="Cambria"/>
                      <w:color w:val="231F20"/>
                      <w:sz w:val="20"/>
                    </w:rPr>
                    <w:t> </w:t>
                  </w:r>
                  <w:r>
                    <w:rPr>
                      <w:rFonts w:ascii="Cambria" w:hAnsi="Cambria"/>
                      <w:color w:val="231F20"/>
                      <w:w w:val="111"/>
                      <w:sz w:val="20"/>
                    </w:rPr>
                    <w:t>1</w:t>
                  </w:r>
                  <w:r>
                    <w:rPr>
                      <w:rFonts w:ascii="Cambria" w:hAnsi="Cambria"/>
                      <w:color w:val="231F20"/>
                      <w:sz w:val="20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w w:val="132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color w:val="231F20"/>
                      <w:sz w:val="20"/>
                    </w:rPr>
                    <w:tab/>
                    <w:tab/>
                  </w:r>
                  <w:r>
                    <w:rPr>
                      <w:rFonts w:ascii="Calibri" w:hAnsi="Calibri"/>
                      <w:i/>
                      <w:color w:val="231F20"/>
                      <w:w w:val="97"/>
                      <w:sz w:val="20"/>
                    </w:rPr>
                    <w:t>p</w:t>
                  </w:r>
                  <w:r>
                    <w:rPr>
                      <w:rFonts w:ascii="Calibri" w:hAnsi="Calibri"/>
                      <w:i/>
                      <w:color w:val="231F2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231F2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231F20"/>
                      <w:w w:val="109"/>
                      <w:sz w:val="20"/>
                    </w:rPr>
                    <w:t>.</w:t>
                  </w:r>
                  <w:r>
                    <w:rPr>
                      <w:rFonts w:ascii="Calibri" w:hAnsi="Calibri"/>
                      <w:i/>
                      <w:color w:val="231F20"/>
                      <w:sz w:val="20"/>
                    </w:rPr>
                    <w:tab/>
                  </w:r>
                  <w:r>
                    <w:rPr>
                      <w:color w:val="231F20"/>
                      <w:spacing w:val="-1"/>
                      <w:w w:val="99"/>
                      <w:sz w:val="20"/>
                    </w:rPr>
                    <w:t>(2.5)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color w:val="231F20"/>
          <w:w w:val="110"/>
          <w:sz w:val="14"/>
        </w:rPr>
        <w:t>m</w:t>
      </w:r>
    </w:p>
    <w:p>
      <w:pPr>
        <w:spacing w:line="146" w:lineRule="exact" w:before="0"/>
        <w:ind w:left="575" w:right="0" w:firstLine="0"/>
        <w:jc w:val="center"/>
        <w:rPr>
          <w:rFonts w:ascii="Cambria"/>
          <w:sz w:val="14"/>
        </w:rPr>
      </w:pPr>
      <w:r>
        <w:rPr>
          <w:rFonts w:ascii="Cambria"/>
          <w:color w:val="231F20"/>
          <w:w w:val="89"/>
          <w:sz w:val="14"/>
        </w:rPr>
        <w:t>2</w:t>
      </w:r>
    </w:p>
    <w:p>
      <w:pPr>
        <w:spacing w:line="154" w:lineRule="exact" w:before="0"/>
        <w:ind w:left="554" w:right="0" w:firstLine="0"/>
        <w:jc w:val="center"/>
        <w:rPr>
          <w:rFonts w:ascii="Calibri"/>
          <w:i/>
          <w:sz w:val="14"/>
        </w:rPr>
      </w:pPr>
      <w:r>
        <w:rPr>
          <w:rFonts w:ascii="Calibri"/>
          <w:i/>
          <w:color w:val="231F20"/>
          <w:w w:val="149"/>
          <w:sz w:val="14"/>
        </w:rPr>
        <w:t>i</w:t>
      </w:r>
    </w:p>
    <w:p>
      <w:pPr>
        <w:spacing w:before="15"/>
        <w:ind w:left="542" w:right="584" w:firstLine="0"/>
        <w:jc w:val="center"/>
        <w:rPr>
          <w:rFonts w:ascii="Cambria"/>
          <w:sz w:val="14"/>
        </w:rPr>
      </w:pPr>
      <w:r>
        <w:rPr>
          <w:rFonts w:ascii="Calibri"/>
          <w:i/>
          <w:color w:val="231F20"/>
          <w:w w:val="125"/>
          <w:sz w:val="14"/>
        </w:rPr>
        <w:t>i</w:t>
      </w:r>
      <w:r>
        <w:rPr>
          <w:rFonts w:ascii="Cambria"/>
          <w:color w:val="231F20"/>
          <w:w w:val="125"/>
          <w:sz w:val="14"/>
        </w:rPr>
        <w:t>=1</w:t>
      </w:r>
      <w:r>
        <w:rPr>
          <w:rFonts w:ascii="Cambria"/>
          <w:color w:val="231F20"/>
          <w:spacing w:val="-17"/>
          <w:sz w:val="14"/>
        </w:rPr>
        <w:t> </w:t>
      </w:r>
    </w:p>
    <w:p>
      <w:pPr>
        <w:pStyle w:val="ListParagraph"/>
        <w:numPr>
          <w:ilvl w:val="0"/>
          <w:numId w:val="4"/>
        </w:numPr>
        <w:tabs>
          <w:tab w:pos="641" w:val="left" w:leader="none"/>
        </w:tabs>
        <w:spacing w:line="244" w:lineRule="auto" w:before="130" w:after="0"/>
        <w:ind w:left="198" w:right="198" w:firstLine="199"/>
        <w:jc w:val="both"/>
        <w:rPr>
          <w:sz w:val="20"/>
        </w:rPr>
      </w:pPr>
      <w:r>
        <w:rPr>
          <w:i/>
          <w:color w:val="231F20"/>
          <w:spacing w:val="-1"/>
          <w:sz w:val="20"/>
        </w:rPr>
        <w:t>Likelihood Ratio Chi-Squared Statistics </w:t>
      </w:r>
      <w:r>
        <w:rPr>
          <w:i/>
          <w:color w:val="231F20"/>
          <w:sz w:val="20"/>
        </w:rPr>
        <w:t>(</w:t>
      </w:r>
      <w:r>
        <w:rPr>
          <w:rFonts w:ascii="Calibri" w:hAnsi="Calibri"/>
          <w:i/>
          <w:color w:val="231F20"/>
          <w:sz w:val="20"/>
        </w:rPr>
        <w:t>χ</w:t>
      </w:r>
      <w:r>
        <w:rPr>
          <w:rFonts w:ascii="Cambria" w:hAnsi="Cambria"/>
          <w:color w:val="231F20"/>
          <w:sz w:val="20"/>
          <w:vertAlign w:val="superscript"/>
        </w:rPr>
        <w:t>2</w:t>
      </w:r>
      <w:r>
        <w:rPr>
          <w:rFonts w:ascii="Cambria" w:hAnsi="Cambria"/>
          <w:color w:val="231F20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):</w:t>
      </w:r>
      <w:r>
        <w:rPr>
          <w:i/>
          <w:color w:val="231F20"/>
          <w:spacing w:val="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The like-</w:t>
      </w:r>
      <w:r>
        <w:rPr>
          <w:color w:val="231F20"/>
          <w:spacing w:val="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lihood ratio chi-squared statistic is useful for measuring the</w:t>
      </w:r>
      <w:r>
        <w:rPr>
          <w:color w:val="231F20"/>
          <w:spacing w:val="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statistical</w:t>
      </w:r>
      <w:r>
        <w:rPr>
          <w:color w:val="231F20"/>
          <w:spacing w:val="-7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significance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of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the</w:t>
      </w:r>
      <w:r>
        <w:rPr>
          <w:color w:val="231F20"/>
          <w:spacing w:val="-7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information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gain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criterion</w:t>
      </w:r>
      <w:r>
        <w:rPr>
          <w:color w:val="231F20"/>
          <w:spacing w:val="-7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[29]</w:t>
      </w:r>
    </w:p>
    <w:p>
      <w:pPr>
        <w:tabs>
          <w:tab w:pos="4838" w:val="left" w:leader="none"/>
        </w:tabs>
        <w:spacing w:before="154"/>
        <w:ind w:left="586" w:right="0" w:firstLine="0"/>
        <w:jc w:val="left"/>
        <w:rPr>
          <w:sz w:val="20"/>
        </w:rPr>
      </w:pPr>
      <w:r>
        <w:rPr>
          <w:rFonts w:ascii="Calibri" w:hAnsi="Calibri"/>
          <w:i/>
          <w:color w:val="231F20"/>
          <w:w w:val="110"/>
          <w:sz w:val="20"/>
        </w:rPr>
        <w:t>G</w:t>
      </w:r>
      <w:r>
        <w:rPr>
          <w:rFonts w:ascii="Cambria" w:hAnsi="Cambria"/>
          <w:color w:val="231F20"/>
          <w:w w:val="110"/>
          <w:sz w:val="20"/>
          <w:vertAlign w:val="superscript"/>
        </w:rPr>
        <w:t>2</w:t>
      </w:r>
      <w:r>
        <w:rPr>
          <w:rFonts w:ascii="Cambria" w:hAnsi="Cambria"/>
          <w:color w:val="231F20"/>
          <w:spacing w:val="11"/>
          <w:w w:val="110"/>
          <w:sz w:val="20"/>
          <w:vertAlign w:val="baseline"/>
        </w:rPr>
        <w:t> </w:t>
      </w:r>
      <w:r>
        <w:rPr>
          <w:rFonts w:ascii="Cambria" w:hAnsi="Cambria"/>
          <w:color w:val="231F20"/>
          <w:w w:val="110"/>
          <w:sz w:val="20"/>
          <w:vertAlign w:val="baseline"/>
        </w:rPr>
        <w:t>(</w:t>
      </w:r>
      <w:r>
        <w:rPr>
          <w:rFonts w:ascii="Calibri" w:hAnsi="Calibri"/>
          <w:i/>
          <w:color w:val="231F20"/>
          <w:w w:val="110"/>
          <w:sz w:val="20"/>
          <w:vertAlign w:val="baseline"/>
        </w:rPr>
        <w:t>A,</w:t>
      </w:r>
      <w:r>
        <w:rPr>
          <w:rFonts w:ascii="Calibri" w:hAnsi="Calibri"/>
          <w:i/>
          <w:color w:val="231F20"/>
          <w:spacing w:val="-13"/>
          <w:w w:val="110"/>
          <w:sz w:val="20"/>
          <w:vertAlign w:val="baseline"/>
        </w:rPr>
        <w:t> </w:t>
      </w:r>
      <w:r>
        <w:rPr>
          <w:rFonts w:ascii="Calibri" w:hAnsi="Calibri"/>
          <w:i/>
          <w:color w:val="231F20"/>
          <w:w w:val="110"/>
          <w:sz w:val="20"/>
          <w:vertAlign w:val="baseline"/>
        </w:rPr>
        <w:t>D</w:t>
      </w:r>
      <w:r>
        <w:rPr>
          <w:rFonts w:ascii="Cambria" w:hAnsi="Cambria"/>
          <w:color w:val="231F20"/>
          <w:w w:val="110"/>
          <w:sz w:val="20"/>
          <w:vertAlign w:val="baseline"/>
        </w:rPr>
        <w:t>)</w:t>
      </w:r>
      <w:r>
        <w:rPr>
          <w:rFonts w:ascii="Cambria" w:hAnsi="Cambria"/>
          <w:color w:val="231F20"/>
          <w:spacing w:val="2"/>
          <w:w w:val="110"/>
          <w:sz w:val="20"/>
          <w:vertAlign w:val="baseline"/>
        </w:rPr>
        <w:t> </w:t>
      </w:r>
      <w:r>
        <w:rPr>
          <w:rFonts w:ascii="Cambria" w:hAnsi="Cambria"/>
          <w:color w:val="231F20"/>
          <w:spacing w:val="11"/>
          <w:w w:val="110"/>
          <w:sz w:val="20"/>
          <w:vertAlign w:val="baseline"/>
        </w:rPr>
        <w:t>=</w:t>
      </w:r>
      <w:r>
        <w:rPr>
          <w:rFonts w:ascii="Cambria" w:hAnsi="Cambria"/>
          <w:color w:val="231F20"/>
          <w:spacing w:val="2"/>
          <w:w w:val="110"/>
          <w:sz w:val="20"/>
          <w:vertAlign w:val="baseline"/>
        </w:rPr>
        <w:t> </w:t>
      </w:r>
      <w:r>
        <w:rPr>
          <w:rFonts w:ascii="Cambria" w:hAnsi="Cambria"/>
          <w:color w:val="231F20"/>
          <w:w w:val="110"/>
          <w:sz w:val="20"/>
          <w:vertAlign w:val="baseline"/>
        </w:rPr>
        <w:t>2</w:t>
      </w:r>
      <w:r>
        <w:rPr>
          <w:rFonts w:ascii="Cambria" w:hAnsi="Cambria"/>
          <w:color w:val="231F20"/>
          <w:spacing w:val="2"/>
          <w:w w:val="110"/>
          <w:sz w:val="20"/>
          <w:vertAlign w:val="baseline"/>
        </w:rPr>
        <w:t> </w:t>
      </w:r>
      <w:r>
        <w:rPr>
          <w:rFonts w:ascii="Arial" w:hAnsi="Arial"/>
          <w:i/>
          <w:color w:val="231F20"/>
          <w:w w:val="110"/>
          <w:sz w:val="20"/>
          <w:vertAlign w:val="baseline"/>
        </w:rPr>
        <w:t>×</w:t>
      </w:r>
      <w:r>
        <w:rPr>
          <w:rFonts w:ascii="Arial" w:hAnsi="Arial"/>
          <w:i/>
          <w:color w:val="231F20"/>
          <w:spacing w:val="-12"/>
          <w:w w:val="110"/>
          <w:sz w:val="20"/>
          <w:vertAlign w:val="baseline"/>
        </w:rPr>
        <w:t> </w:t>
      </w:r>
      <w:r>
        <w:rPr>
          <w:rFonts w:ascii="Cambria" w:hAnsi="Cambria"/>
          <w:color w:val="231F20"/>
          <w:w w:val="110"/>
          <w:sz w:val="20"/>
          <w:vertAlign w:val="baseline"/>
        </w:rPr>
        <w:t>ln</w:t>
      </w:r>
      <w:r>
        <w:rPr>
          <w:rFonts w:ascii="Cambria" w:hAnsi="Cambria"/>
          <w:color w:val="231F20"/>
          <w:spacing w:val="-10"/>
          <w:w w:val="110"/>
          <w:sz w:val="20"/>
          <w:vertAlign w:val="baseline"/>
        </w:rPr>
        <w:t> </w:t>
      </w:r>
      <w:r>
        <w:rPr>
          <w:rFonts w:ascii="Cambria" w:hAnsi="Cambria"/>
          <w:color w:val="231F20"/>
          <w:w w:val="110"/>
          <w:sz w:val="20"/>
          <w:vertAlign w:val="baseline"/>
        </w:rPr>
        <w:t>(2)</w:t>
      </w:r>
      <w:r>
        <w:rPr>
          <w:rFonts w:ascii="Cambria" w:hAnsi="Cambria"/>
          <w:color w:val="231F20"/>
          <w:spacing w:val="2"/>
          <w:w w:val="110"/>
          <w:sz w:val="20"/>
          <w:vertAlign w:val="baseline"/>
        </w:rPr>
        <w:t> </w:t>
      </w:r>
      <w:r>
        <w:rPr>
          <w:rFonts w:ascii="Arial" w:hAnsi="Arial"/>
          <w:i/>
          <w:color w:val="231F20"/>
          <w:w w:val="110"/>
          <w:sz w:val="20"/>
          <w:vertAlign w:val="baseline"/>
        </w:rPr>
        <w:t>×</w:t>
      </w:r>
      <w:r>
        <w:rPr>
          <w:rFonts w:ascii="Arial" w:hAnsi="Arial"/>
          <w:i/>
          <w:color w:val="231F20"/>
          <w:spacing w:val="-12"/>
          <w:w w:val="110"/>
          <w:sz w:val="20"/>
          <w:vertAlign w:val="baseline"/>
        </w:rPr>
        <w:t> </w:t>
      </w:r>
      <w:r>
        <w:rPr>
          <w:rFonts w:ascii="Arial" w:hAnsi="Arial"/>
          <w:i/>
          <w:color w:val="231F20"/>
          <w:spacing w:val="12"/>
          <w:w w:val="110"/>
          <w:sz w:val="20"/>
          <w:vertAlign w:val="baseline"/>
        </w:rPr>
        <w:t>|</w:t>
      </w:r>
      <w:r>
        <w:rPr>
          <w:rFonts w:ascii="Calibri" w:hAnsi="Calibri"/>
          <w:i/>
          <w:color w:val="231F20"/>
          <w:spacing w:val="12"/>
          <w:w w:val="110"/>
          <w:sz w:val="20"/>
          <w:vertAlign w:val="baseline"/>
        </w:rPr>
        <w:t>D</w:t>
      </w:r>
      <w:r>
        <w:rPr>
          <w:rFonts w:ascii="Arial" w:hAnsi="Arial"/>
          <w:i/>
          <w:color w:val="231F20"/>
          <w:spacing w:val="12"/>
          <w:w w:val="110"/>
          <w:sz w:val="20"/>
          <w:vertAlign w:val="baseline"/>
        </w:rPr>
        <w:t>|×</w:t>
      </w:r>
      <w:r>
        <w:rPr>
          <w:rFonts w:ascii="Arial" w:hAnsi="Arial"/>
          <w:i/>
          <w:color w:val="231F20"/>
          <w:spacing w:val="-11"/>
          <w:w w:val="110"/>
          <w:sz w:val="20"/>
          <w:vertAlign w:val="baseline"/>
        </w:rPr>
        <w:t> </w:t>
      </w:r>
      <w:r>
        <w:rPr>
          <w:rFonts w:ascii="Cambria" w:hAnsi="Cambria"/>
          <w:color w:val="231F20"/>
          <w:w w:val="110"/>
          <w:sz w:val="20"/>
          <w:vertAlign w:val="baseline"/>
        </w:rPr>
        <w:t>InfoGain</w:t>
      </w:r>
      <w:r>
        <w:rPr>
          <w:rFonts w:ascii="Cambria" w:hAnsi="Cambria"/>
          <w:color w:val="231F20"/>
          <w:spacing w:val="-11"/>
          <w:w w:val="110"/>
          <w:sz w:val="20"/>
          <w:vertAlign w:val="baseline"/>
        </w:rPr>
        <w:t> </w:t>
      </w:r>
      <w:r>
        <w:rPr>
          <w:rFonts w:ascii="Cambria" w:hAnsi="Cambria"/>
          <w:color w:val="231F20"/>
          <w:w w:val="110"/>
          <w:sz w:val="20"/>
          <w:vertAlign w:val="baseline"/>
        </w:rPr>
        <w:t>(</w:t>
      </w:r>
      <w:r>
        <w:rPr>
          <w:rFonts w:ascii="Calibri" w:hAnsi="Calibri"/>
          <w:i/>
          <w:color w:val="231F20"/>
          <w:w w:val="110"/>
          <w:sz w:val="20"/>
          <w:vertAlign w:val="baseline"/>
        </w:rPr>
        <w:t>A</w:t>
      </w:r>
      <w:r>
        <w:rPr>
          <w:rFonts w:ascii="Cambria" w:hAnsi="Cambria"/>
          <w:color w:val="231F20"/>
          <w:w w:val="110"/>
          <w:sz w:val="20"/>
          <w:vertAlign w:val="baseline"/>
        </w:rPr>
        <w:t>)</w:t>
      </w:r>
      <w:r>
        <w:rPr>
          <w:rFonts w:ascii="Cambria" w:hAnsi="Cambria"/>
          <w:color w:val="231F20"/>
          <w:spacing w:val="-10"/>
          <w:w w:val="110"/>
          <w:sz w:val="20"/>
          <w:vertAlign w:val="baseline"/>
        </w:rPr>
        <w:t> </w:t>
      </w:r>
      <w:r>
        <w:rPr>
          <w:rFonts w:ascii="Calibri" w:hAnsi="Calibri"/>
          <w:i/>
          <w:color w:val="231F20"/>
          <w:w w:val="110"/>
          <w:sz w:val="20"/>
          <w:vertAlign w:val="baseline"/>
        </w:rPr>
        <w:t>.</w:t>
        <w:tab/>
      </w:r>
      <w:r>
        <w:rPr>
          <w:color w:val="231F20"/>
          <w:w w:val="110"/>
          <w:sz w:val="20"/>
          <w:vertAlign w:val="baseline"/>
        </w:rPr>
        <w:t>(2.6)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9" w:lineRule="auto" w:before="155" w:after="0"/>
        <w:ind w:left="198" w:right="198" w:firstLine="199"/>
        <w:jc w:val="both"/>
        <w:rPr>
          <w:sz w:val="20"/>
        </w:rPr>
      </w:pPr>
      <w:r>
        <w:rPr>
          <w:i/>
          <w:color w:val="231F20"/>
          <w:sz w:val="20"/>
        </w:rPr>
        <w:t>Gain Ratio (GR): </w:t>
      </w:r>
      <w:r>
        <w:rPr>
          <w:color w:val="231F20"/>
          <w:sz w:val="20"/>
        </w:rPr>
        <w:t>Gain ratio biases the decision tree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against considering attributes with a large number of distinct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values.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So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it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solves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drawback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information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gain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[25]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880" w:h="15840"/>
          <w:pgMar w:top="1080" w:bottom="280" w:left="640" w:right="640"/>
          <w:cols w:num="2" w:equalWidth="0">
            <w:col w:w="5140" w:space="40"/>
            <w:col w:w="5420"/>
          </w:cols>
        </w:sectPr>
      </w:pP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" w:after="0"/>
        <w:ind w:left="576" w:right="0" w:hanging="277"/>
        <w:jc w:val="left"/>
        <w:rPr>
          <w:sz w:val="20"/>
        </w:rPr>
      </w:pPr>
      <w:r>
        <w:rPr>
          <w:color w:val="231F20"/>
          <w:sz w:val="20"/>
        </w:rPr>
        <w:t>End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for.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3" w:lineRule="exact" w:before="5" w:after="0"/>
        <w:ind w:left="576" w:right="0" w:hanging="277"/>
        <w:jc w:val="left"/>
        <w:rPr>
          <w:sz w:val="20"/>
        </w:rPr>
      </w:pPr>
      <w:r>
        <w:rPr>
          <w:color w:val="231F20"/>
          <w:sz w:val="20"/>
        </w:rPr>
        <w:t>Return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node</w:t>
      </w:r>
      <w:r>
        <w:rPr>
          <w:color w:val="231F20"/>
          <w:spacing w:val="2"/>
          <w:sz w:val="20"/>
        </w:rPr>
        <w:t> </w:t>
      </w:r>
      <w:r>
        <w:rPr>
          <w:rFonts w:ascii="Calibri"/>
          <w:i/>
          <w:color w:val="231F20"/>
          <w:sz w:val="20"/>
        </w:rPr>
        <w:t>Nd</w:t>
      </w:r>
      <w:r>
        <w:rPr>
          <w:color w:val="231F20"/>
          <w:sz w:val="20"/>
        </w:rPr>
        <w:t>.</w:t>
      </w:r>
    </w:p>
    <w:p>
      <w:pPr>
        <w:pStyle w:val="BodyText"/>
        <w:spacing w:line="229" w:lineRule="exact"/>
        <w:ind w:right="38"/>
        <w:jc w:val="right"/>
      </w:pP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study,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splitting</w:t>
      </w:r>
      <w:r>
        <w:rPr>
          <w:color w:val="231F20"/>
          <w:spacing w:val="-11"/>
        </w:rPr>
        <w:t> </w:t>
      </w:r>
      <w:r>
        <w:rPr>
          <w:color w:val="231F20"/>
        </w:rPr>
        <w:t>criteria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investigated</w:t>
      </w:r>
    </w:p>
    <w:p>
      <w:pPr>
        <w:pStyle w:val="BodyText"/>
        <w:spacing w:line="156" w:lineRule="exact" w:before="9"/>
        <w:ind w:right="38"/>
        <w:jc w:val="right"/>
      </w:pP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briefly</w:t>
      </w:r>
      <w:r>
        <w:rPr>
          <w:color w:val="231F20"/>
          <w:spacing w:val="-4"/>
        </w:rPr>
        <w:t> </w:t>
      </w:r>
      <w:r>
        <w:rPr>
          <w:color w:val="231F20"/>
        </w:rPr>
        <w:t>presented</w:t>
      </w:r>
      <w:r>
        <w:rPr>
          <w:color w:val="231F20"/>
          <w:spacing w:val="-4"/>
        </w:rPr>
        <w:t> </w:t>
      </w:r>
      <w:r>
        <w:rPr>
          <w:color w:val="231F20"/>
        </w:rPr>
        <w:t>shortly:</w:t>
      </w:r>
      <w:r>
        <w:rPr>
          <w:color w:val="231F20"/>
          <w:spacing w:val="-4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gain,</w:t>
      </w:r>
      <w:r>
        <w:rPr>
          <w:color w:val="231F20"/>
          <w:spacing w:val="-3"/>
        </w:rPr>
        <w:t> </w:t>
      </w:r>
      <w:r>
        <w:rPr>
          <w:color w:val="231F20"/>
        </w:rPr>
        <w:t>gini</w:t>
      </w:r>
      <w:r>
        <w:rPr>
          <w:color w:val="231F20"/>
          <w:spacing w:val="-4"/>
        </w:rPr>
        <w:t> </w:t>
      </w:r>
      <w:r>
        <w:rPr>
          <w:color w:val="231F20"/>
        </w:rPr>
        <w:t>index,</w:t>
      </w:r>
    </w:p>
    <w:p>
      <w:pPr>
        <w:pStyle w:val="BodyText"/>
        <w:spacing w:line="267" w:lineRule="exact"/>
        <w:ind w:left="118"/>
        <w:rPr>
          <w:rFonts w:ascii="Cambria"/>
        </w:rPr>
      </w:pPr>
      <w:r>
        <w:rPr/>
        <w:br w:type="column"/>
      </w:r>
      <w:r>
        <w:rPr>
          <w:rFonts w:ascii="Cambria"/>
          <w:color w:val="231F20"/>
          <w:w w:val="105"/>
        </w:rPr>
        <w:t>GainRatio</w:t>
      </w:r>
      <w:r>
        <w:rPr>
          <w:rFonts w:ascii="Cambria"/>
          <w:color w:val="231F20"/>
          <w:spacing w:val="1"/>
          <w:w w:val="105"/>
        </w:rPr>
        <w:t> </w:t>
      </w:r>
      <w:r>
        <w:rPr>
          <w:rFonts w:ascii="Cambria"/>
          <w:color w:val="231F20"/>
          <w:w w:val="105"/>
        </w:rPr>
        <w:t>(</w:t>
      </w:r>
      <w:r>
        <w:rPr>
          <w:rFonts w:ascii="Calibri"/>
          <w:i/>
          <w:color w:val="231F20"/>
          <w:w w:val="105"/>
        </w:rPr>
        <w:t>A</w:t>
      </w:r>
      <w:r>
        <w:rPr>
          <w:rFonts w:ascii="Cambria"/>
          <w:color w:val="231F20"/>
          <w:w w:val="105"/>
        </w:rPr>
        <w:t>)</w:t>
      </w:r>
      <w:r>
        <w:rPr>
          <w:rFonts w:ascii="Cambria"/>
          <w:color w:val="231F20"/>
          <w:spacing w:val="17"/>
          <w:w w:val="105"/>
        </w:rPr>
        <w:t> </w:t>
      </w:r>
      <w:r>
        <w:rPr>
          <w:rFonts w:ascii="Cambria"/>
          <w:color w:val="231F20"/>
          <w:w w:val="105"/>
        </w:rPr>
        <w:t>=    </w:t>
      </w:r>
      <w:r>
        <w:rPr>
          <w:rFonts w:ascii="Cambria"/>
          <w:color w:val="231F20"/>
          <w:spacing w:val="6"/>
          <w:w w:val="105"/>
        </w:rPr>
        <w:t> </w:t>
      </w:r>
      <w:r>
        <w:rPr>
          <w:rFonts w:ascii="Cambria"/>
          <w:color w:val="231F20"/>
          <w:w w:val="105"/>
          <w:position w:val="13"/>
        </w:rPr>
        <w:t>InfoGain(</w:t>
      </w:r>
      <w:r>
        <w:rPr>
          <w:rFonts w:ascii="Calibri"/>
          <w:i/>
          <w:color w:val="231F20"/>
          <w:w w:val="105"/>
          <w:position w:val="13"/>
        </w:rPr>
        <w:t>A</w:t>
      </w:r>
      <w:r>
        <w:rPr>
          <w:rFonts w:ascii="Cambria"/>
          <w:color w:val="231F20"/>
          <w:w w:val="105"/>
          <w:position w:val="13"/>
        </w:rPr>
        <w:t>)</w:t>
      </w:r>
    </w:p>
    <w:p>
      <w:pPr>
        <w:spacing w:line="190" w:lineRule="exact" w:before="0"/>
        <w:ind w:left="1646" w:right="0" w:firstLine="0"/>
        <w:jc w:val="left"/>
        <w:rPr>
          <w:rFonts w:ascii="Cambria"/>
          <w:sz w:val="20"/>
        </w:rPr>
      </w:pPr>
      <w:r>
        <w:rPr/>
        <w:pict>
          <v:line style="position:absolute;mso-position-horizontal-relative:page;mso-position-vertical-relative:paragraph;z-index:-16026624" from="433.026001pt,-2.495333pt" to="495.090001pt,-2.495333pt" stroked="true" strokeweight=".405pt" strokecolor="#000000">
            <v:stroke dashstyle="solid"/>
            <w10:wrap type="none"/>
          </v:line>
        </w:pict>
      </w:r>
      <w:r>
        <w:rPr>
          <w:rFonts w:ascii="Cambria"/>
          <w:color w:val="231F20"/>
          <w:w w:val="110"/>
          <w:sz w:val="20"/>
        </w:rPr>
        <w:t>SplitInfo</w:t>
      </w:r>
      <w:r>
        <w:rPr>
          <w:rFonts w:ascii="Calibri"/>
          <w:i/>
          <w:color w:val="231F20"/>
          <w:w w:val="110"/>
          <w:sz w:val="20"/>
          <w:vertAlign w:val="subscript"/>
        </w:rPr>
        <w:t>A</w:t>
      </w:r>
      <w:r>
        <w:rPr>
          <w:rFonts w:ascii="Calibri"/>
          <w:i/>
          <w:color w:val="231F20"/>
          <w:spacing w:val="2"/>
          <w:w w:val="110"/>
          <w:sz w:val="20"/>
          <w:vertAlign w:val="baseline"/>
        </w:rPr>
        <w:t> </w:t>
      </w:r>
      <w:r>
        <w:rPr>
          <w:rFonts w:ascii="Cambria"/>
          <w:color w:val="231F20"/>
          <w:w w:val="110"/>
          <w:sz w:val="20"/>
          <w:vertAlign w:val="baseline"/>
        </w:rPr>
        <w:t>(</w:t>
      </w:r>
      <w:r>
        <w:rPr>
          <w:rFonts w:ascii="Calibri"/>
          <w:i/>
          <w:color w:val="231F20"/>
          <w:w w:val="110"/>
          <w:sz w:val="20"/>
          <w:vertAlign w:val="baseline"/>
        </w:rPr>
        <w:t>D</w:t>
      </w:r>
      <w:r>
        <w:rPr>
          <w:rFonts w:ascii="Cambria"/>
          <w:color w:val="231F20"/>
          <w:w w:val="110"/>
          <w:sz w:val="20"/>
          <w:vertAlign w:val="baseline"/>
        </w:rPr>
        <w:t>)</w:t>
      </w:r>
    </w:p>
    <w:p>
      <w:pPr>
        <w:pStyle w:val="BodyText"/>
        <w:spacing w:before="10"/>
        <w:rPr>
          <w:rFonts w:ascii="Cambria"/>
          <w:sz w:val="27"/>
        </w:rPr>
      </w:pPr>
    </w:p>
    <w:p>
      <w:pPr>
        <w:spacing w:line="93" w:lineRule="exact" w:before="0"/>
        <w:ind w:left="0" w:right="419" w:firstLine="0"/>
        <w:jc w:val="center"/>
        <w:rPr>
          <w:rFonts w:ascii="Calibri"/>
          <w:i/>
          <w:sz w:val="14"/>
        </w:rPr>
      </w:pPr>
      <w:r>
        <w:rPr/>
        <w:pict>
          <v:shape style="position:absolute;margin-left:397.170044pt;margin-top:1.962015pt;width:55.8pt;height:37.2pt;mso-position-horizontal-relative:page;mso-position-vertical-relative:paragraph;z-index:-16025088" type="#_x0000_t202" filled="false" stroked="false">
            <v:textbox inset="0,0,0,0">
              <w:txbxContent>
                <w:p>
                  <w:pPr>
                    <w:tabs>
                      <w:tab w:pos="772" w:val="left" w:leader="none"/>
                    </w:tabs>
                    <w:spacing w:line="38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Lucida Sans Unicode" w:hAnsi="Lucida Sans Unicode"/>
                      <w:color w:val="231F20"/>
                      <w:spacing w:val="-476"/>
                      <w:w w:val="242"/>
                      <w:position w:val="19"/>
                      <w:sz w:val="20"/>
                    </w:rPr>
                    <w:t>Σ</w:t>
                  </w:r>
                  <w:r>
                    <w:rPr>
                      <w:rFonts w:ascii="Arial" w:hAnsi="Arial"/>
                      <w:i/>
                      <w:color w:val="231F20"/>
                      <w:w w:val="132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color w:val="231F20"/>
                      <w:sz w:val="20"/>
                    </w:rPr>
                    <w:tab/>
                    <w:tab/>
                  </w:r>
                  <w:r>
                    <w:rPr>
                      <w:rFonts w:ascii="Arial" w:hAnsi="Arial"/>
                      <w:i/>
                      <w:color w:val="231F20"/>
                      <w:w w:val="132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4.183014pt;margin-top:-2.619085pt;width:35.050pt;height:37.2pt;mso-position-horizontal-relative:page;mso-position-vertical-relative:paragraph;z-index:-160245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53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231"/>
                    </w:rPr>
                    <w:t> </w:t>
                  </w:r>
                  <w:r>
                    <w:rPr>
                      <w:rFonts w:ascii="Lucida Sans Unicode"/>
                      <w:color w:val="231F20"/>
                    </w:rPr>
                    <w:tab/>
                  </w:r>
                  <w:r>
                    <w:rPr>
                      <w:rFonts w:ascii="Lucida Sans Unicode"/>
                      <w:color w:val="231F20"/>
                      <w:w w:val="23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color w:val="231F20"/>
          <w:w w:val="108"/>
          <w:sz w:val="14"/>
        </w:rPr>
        <w:t>v</w:t>
      </w:r>
    </w:p>
    <w:p>
      <w:pPr>
        <w:pStyle w:val="BodyText"/>
        <w:spacing w:before="80"/>
        <w:ind w:left="118"/>
      </w:pPr>
      <w:r>
        <w:rPr/>
        <w:br w:type="column"/>
      </w:r>
      <w:r>
        <w:rPr>
          <w:color w:val="231F20"/>
        </w:rPr>
        <w:t>(2.7)</w:t>
      </w:r>
    </w:p>
    <w:p>
      <w:pPr>
        <w:spacing w:after="0"/>
        <w:sectPr>
          <w:type w:val="continuous"/>
          <w:pgSz w:w="11880" w:h="15840"/>
          <w:pgMar w:top="1080" w:bottom="280" w:left="640" w:right="640"/>
          <w:cols w:num="3" w:equalWidth="0">
            <w:col w:w="5179" w:space="1195"/>
            <w:col w:w="2928" w:space="598"/>
            <w:col w:w="700"/>
          </w:cols>
        </w:sectPr>
      </w:pPr>
    </w:p>
    <w:p>
      <w:pPr>
        <w:pStyle w:val="BodyText"/>
        <w:spacing w:line="249" w:lineRule="auto" w:before="83"/>
        <w:ind w:left="118" w:right="37"/>
      </w:pPr>
      <w:r>
        <w:rPr>
          <w:color w:val="231F20"/>
        </w:rPr>
        <w:t>likelihood</w:t>
      </w:r>
      <w:r>
        <w:rPr>
          <w:color w:val="231F20"/>
          <w:spacing w:val="14"/>
        </w:rPr>
        <w:t> </w:t>
      </w:r>
      <w:r>
        <w:rPr>
          <w:color w:val="231F20"/>
        </w:rPr>
        <w:t>ratio</w:t>
      </w:r>
      <w:r>
        <w:rPr>
          <w:color w:val="231F20"/>
          <w:spacing w:val="14"/>
        </w:rPr>
        <w:t> </w:t>
      </w:r>
      <w:r>
        <w:rPr>
          <w:color w:val="231F20"/>
        </w:rPr>
        <w:t>chi-squared</w:t>
      </w:r>
      <w:r>
        <w:rPr>
          <w:color w:val="231F20"/>
          <w:spacing w:val="15"/>
        </w:rPr>
        <w:t> </w:t>
      </w:r>
      <w:r>
        <w:rPr>
          <w:color w:val="231F20"/>
        </w:rPr>
        <w:t>statistics,</w:t>
      </w:r>
      <w:r>
        <w:rPr>
          <w:color w:val="231F20"/>
          <w:spacing w:val="14"/>
        </w:rPr>
        <w:t> </w:t>
      </w:r>
      <w:r>
        <w:rPr>
          <w:color w:val="231F20"/>
        </w:rPr>
        <w:t>gain</w:t>
      </w:r>
      <w:r>
        <w:rPr>
          <w:color w:val="231F20"/>
          <w:spacing w:val="14"/>
        </w:rPr>
        <w:t> </w:t>
      </w:r>
      <w:r>
        <w:rPr>
          <w:color w:val="231F20"/>
        </w:rPr>
        <w:t>ratio,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distance</w:t>
      </w:r>
      <w:r>
        <w:rPr>
          <w:color w:val="231F20"/>
          <w:spacing w:val="-47"/>
        </w:rPr>
        <w:t> </w:t>
      </w:r>
      <w:r>
        <w:rPr>
          <w:color w:val="231F20"/>
        </w:rPr>
        <w:t>measure.</w:t>
      </w:r>
    </w:p>
    <w:p>
      <w:pPr>
        <w:pStyle w:val="BodyText"/>
        <w:spacing w:before="99"/>
        <w:ind w:left="118"/>
        <w:rPr>
          <w:rFonts w:ascii="Calibri"/>
          <w:i/>
        </w:rPr>
      </w:pPr>
      <w:r>
        <w:rPr/>
        <w:br w:type="column"/>
      </w:r>
      <w:r>
        <w:rPr>
          <w:rFonts w:ascii="Cambria"/>
          <w:color w:val="231F20"/>
          <w:w w:val="105"/>
        </w:rPr>
        <w:t>SplitInfo</w:t>
      </w:r>
      <w:r>
        <w:rPr>
          <w:rFonts w:ascii="Calibri"/>
          <w:i/>
          <w:color w:val="231F20"/>
          <w:w w:val="105"/>
          <w:vertAlign w:val="subscript"/>
        </w:rPr>
        <w:t>A</w:t>
      </w:r>
    </w:p>
    <w:p>
      <w:pPr>
        <w:pStyle w:val="ListParagraph"/>
        <w:numPr>
          <w:ilvl w:val="0"/>
          <w:numId w:val="5"/>
        </w:numPr>
        <w:tabs>
          <w:tab w:pos="400" w:val="left" w:leader="none"/>
          <w:tab w:pos="1142" w:val="left" w:leader="none"/>
          <w:tab w:pos="1769" w:val="left" w:leader="none"/>
        </w:tabs>
        <w:spacing w:line="290" w:lineRule="exact" w:before="0" w:after="0"/>
        <w:ind w:left="399" w:right="0" w:hanging="382"/>
        <w:jc w:val="left"/>
        <w:rPr>
          <w:rFonts w:ascii="Cambria"/>
          <w:sz w:val="20"/>
        </w:rPr>
      </w:pPr>
      <w:r>
        <w:rPr>
          <w:rFonts w:ascii="Cambria"/>
          <w:color w:val="231F20"/>
          <w:w w:val="139"/>
          <w:sz w:val="20"/>
        </w:rPr>
        <w:br w:type="column"/>
      </w:r>
      <w:r>
        <w:rPr>
          <w:rFonts w:ascii="Cambria"/>
          <w:color w:val="231F20"/>
          <w:w w:val="120"/>
          <w:sz w:val="20"/>
        </w:rPr>
        <w:t>=</w:t>
        <w:tab/>
      </w:r>
      <w:r>
        <w:rPr>
          <w:rFonts w:ascii="Arial"/>
          <w:i/>
          <w:color w:val="231F20"/>
          <w:w w:val="120"/>
          <w:position w:val="13"/>
          <w:sz w:val="20"/>
          <w:u w:val="single" w:color="000000"/>
        </w:rPr>
        <w:t>|</w:t>
      </w:r>
      <w:r>
        <w:rPr>
          <w:rFonts w:ascii="Calibri"/>
          <w:i/>
          <w:color w:val="231F20"/>
          <w:w w:val="120"/>
          <w:position w:val="13"/>
          <w:sz w:val="20"/>
          <w:u w:val="single" w:color="000000"/>
        </w:rPr>
        <w:t>D</w:t>
      </w:r>
      <w:r>
        <w:rPr>
          <w:rFonts w:ascii="Calibri"/>
          <w:i/>
          <w:color w:val="231F20"/>
          <w:w w:val="120"/>
          <w:position w:val="10"/>
          <w:sz w:val="14"/>
          <w:u w:val="single" w:color="000000"/>
        </w:rPr>
        <w:t>j</w:t>
      </w:r>
      <w:r>
        <w:rPr>
          <w:rFonts w:ascii="Calibri"/>
          <w:i/>
          <w:color w:val="231F20"/>
          <w:spacing w:val="-11"/>
          <w:w w:val="120"/>
          <w:position w:val="10"/>
          <w:sz w:val="14"/>
          <w:u w:val="single" w:color="000000"/>
        </w:rPr>
        <w:t> </w:t>
      </w:r>
      <w:r>
        <w:rPr>
          <w:rFonts w:ascii="Arial"/>
          <w:i/>
          <w:color w:val="231F20"/>
          <w:w w:val="115"/>
          <w:position w:val="13"/>
          <w:sz w:val="20"/>
          <w:u w:val="single" w:color="000000"/>
        </w:rPr>
        <w:t>|</w:t>
      </w:r>
      <w:r>
        <w:rPr>
          <w:rFonts w:ascii="Arial"/>
          <w:i/>
          <w:color w:val="231F20"/>
          <w:w w:val="115"/>
          <w:position w:val="13"/>
          <w:sz w:val="20"/>
        </w:rPr>
        <w:tab/>
      </w:r>
      <w:r>
        <w:rPr>
          <w:rFonts w:ascii="Cambria"/>
          <w:color w:val="231F20"/>
          <w:w w:val="105"/>
          <w:sz w:val="20"/>
        </w:rPr>
        <w:t>log</w:t>
      </w:r>
      <w:r>
        <w:rPr>
          <w:rFonts w:ascii="Cambria"/>
          <w:color w:val="231F20"/>
          <w:w w:val="105"/>
          <w:sz w:val="20"/>
          <w:vertAlign w:val="subscript"/>
        </w:rPr>
        <w:t>2</w:t>
      </w:r>
    </w:p>
    <w:p>
      <w:pPr>
        <w:spacing w:line="170" w:lineRule="auto" w:before="0"/>
        <w:ind w:left="803" w:right="0" w:firstLine="0"/>
        <w:jc w:val="left"/>
        <w:rPr>
          <w:rFonts w:ascii="Arial"/>
          <w:i/>
          <w:sz w:val="20"/>
        </w:rPr>
      </w:pPr>
      <w:r>
        <w:rPr>
          <w:rFonts w:ascii="Calibri"/>
          <w:i/>
          <w:color w:val="231F20"/>
          <w:w w:val="120"/>
          <w:position w:val="-9"/>
          <w:sz w:val="14"/>
        </w:rPr>
        <w:t>j</w:t>
      </w:r>
      <w:r>
        <w:rPr>
          <w:rFonts w:ascii="Calibri"/>
          <w:i/>
          <w:color w:val="231F20"/>
          <w:spacing w:val="-20"/>
          <w:w w:val="120"/>
          <w:position w:val="-9"/>
          <w:sz w:val="14"/>
        </w:rPr>
        <w:t> </w:t>
      </w:r>
      <w:r>
        <w:rPr>
          <w:rFonts w:ascii="Cambria"/>
          <w:color w:val="231F20"/>
          <w:w w:val="120"/>
          <w:position w:val="-9"/>
          <w:sz w:val="14"/>
        </w:rPr>
        <w:t>=1 </w:t>
      </w:r>
      <w:r>
        <w:rPr>
          <w:rFonts w:ascii="Cambria"/>
          <w:color w:val="231F20"/>
          <w:spacing w:val="21"/>
          <w:w w:val="120"/>
          <w:position w:val="-9"/>
          <w:sz w:val="14"/>
        </w:rPr>
        <w:t> </w:t>
      </w:r>
      <w:r>
        <w:rPr>
          <w:rFonts w:ascii="Arial"/>
          <w:i/>
          <w:color w:val="231F20"/>
          <w:w w:val="120"/>
          <w:sz w:val="20"/>
        </w:rPr>
        <w:t>|</w:t>
      </w:r>
      <w:r>
        <w:rPr>
          <w:rFonts w:ascii="Calibri"/>
          <w:i/>
          <w:color w:val="231F20"/>
          <w:w w:val="120"/>
          <w:sz w:val="20"/>
        </w:rPr>
        <w:t>D</w:t>
      </w:r>
      <w:r>
        <w:rPr>
          <w:rFonts w:ascii="Arial"/>
          <w:i/>
          <w:color w:val="231F20"/>
          <w:w w:val="120"/>
          <w:sz w:val="20"/>
        </w:rPr>
        <w:t>|</w:t>
      </w:r>
    </w:p>
    <w:p>
      <w:pPr>
        <w:tabs>
          <w:tab w:pos="1121" w:val="left" w:leader="none"/>
        </w:tabs>
        <w:spacing w:line="290" w:lineRule="exact" w:before="0"/>
        <w:ind w:left="118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i/>
          <w:color w:val="231F20"/>
          <w:w w:val="115"/>
          <w:position w:val="13"/>
          <w:sz w:val="20"/>
          <w:u w:val="single" w:color="000000"/>
        </w:rPr>
        <w:t>|</w:t>
      </w:r>
      <w:r>
        <w:rPr>
          <w:rFonts w:ascii="Calibri"/>
          <w:i/>
          <w:color w:val="231F20"/>
          <w:w w:val="115"/>
          <w:position w:val="13"/>
          <w:sz w:val="20"/>
          <w:u w:val="single" w:color="000000"/>
        </w:rPr>
        <w:t>D</w:t>
      </w:r>
      <w:r>
        <w:rPr>
          <w:rFonts w:ascii="Calibri"/>
          <w:i/>
          <w:color w:val="231F20"/>
          <w:w w:val="115"/>
          <w:position w:val="10"/>
          <w:sz w:val="14"/>
          <w:u w:val="single" w:color="000000"/>
        </w:rPr>
        <w:t>j</w:t>
      </w:r>
      <w:r>
        <w:rPr>
          <w:rFonts w:ascii="Calibri"/>
          <w:i/>
          <w:color w:val="231F20"/>
          <w:spacing w:val="-9"/>
          <w:w w:val="115"/>
          <w:position w:val="10"/>
          <w:sz w:val="14"/>
          <w:u w:val="single" w:color="000000"/>
        </w:rPr>
        <w:t> </w:t>
      </w:r>
      <w:r>
        <w:rPr>
          <w:rFonts w:ascii="Arial"/>
          <w:i/>
          <w:color w:val="231F20"/>
          <w:w w:val="110"/>
          <w:position w:val="13"/>
          <w:sz w:val="20"/>
          <w:u w:val="single" w:color="000000"/>
        </w:rPr>
        <w:t>|</w:t>
      </w:r>
      <w:r>
        <w:rPr>
          <w:rFonts w:ascii="Arial"/>
          <w:i/>
          <w:color w:val="231F20"/>
          <w:w w:val="110"/>
          <w:position w:val="13"/>
          <w:sz w:val="20"/>
        </w:rPr>
        <w:t>  </w:t>
      </w:r>
      <w:r>
        <w:rPr>
          <w:rFonts w:ascii="Arial"/>
          <w:i/>
          <w:color w:val="231F20"/>
          <w:spacing w:val="2"/>
          <w:w w:val="110"/>
          <w:position w:val="13"/>
          <w:sz w:val="20"/>
        </w:rPr>
        <w:t> </w:t>
      </w:r>
      <w:r>
        <w:rPr>
          <w:rFonts w:ascii="Calibri"/>
          <w:i/>
          <w:color w:val="231F20"/>
          <w:w w:val="110"/>
          <w:sz w:val="20"/>
        </w:rPr>
        <w:t>.</w:t>
        <w:tab/>
      </w:r>
      <w:r>
        <w:rPr>
          <w:color w:val="231F20"/>
          <w:w w:val="110"/>
          <w:sz w:val="20"/>
        </w:rPr>
        <w:t>(2.8)</w:t>
      </w:r>
    </w:p>
    <w:p>
      <w:pPr>
        <w:spacing w:line="190" w:lineRule="exact" w:before="0"/>
        <w:ind w:left="157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231F20"/>
          <w:w w:val="115"/>
          <w:sz w:val="20"/>
        </w:rPr>
        <w:t>|</w:t>
      </w:r>
      <w:r>
        <w:rPr>
          <w:rFonts w:ascii="Calibri"/>
          <w:i/>
          <w:color w:val="231F20"/>
          <w:w w:val="115"/>
          <w:sz w:val="20"/>
        </w:rPr>
        <w:t>D</w:t>
      </w:r>
      <w:r>
        <w:rPr>
          <w:rFonts w:ascii="Arial"/>
          <w:i/>
          <w:color w:val="231F20"/>
          <w:w w:val="115"/>
          <w:sz w:val="20"/>
        </w:rPr>
        <w:t>|</w:t>
      </w:r>
    </w:p>
    <w:p>
      <w:pPr>
        <w:spacing w:after="0" w:line="190" w:lineRule="exact"/>
        <w:jc w:val="left"/>
        <w:rPr>
          <w:rFonts w:ascii="Arial"/>
          <w:sz w:val="20"/>
        </w:rPr>
        <w:sectPr>
          <w:type w:val="continuous"/>
          <w:pgSz w:w="11880" w:h="15840"/>
          <w:pgMar w:top="1080" w:bottom="280" w:left="640" w:right="640"/>
          <w:cols w:num="4" w:equalWidth="0">
            <w:col w:w="5180" w:space="498"/>
            <w:col w:w="976" w:space="40"/>
            <w:col w:w="2137" w:space="65"/>
            <w:col w:w="1704"/>
          </w:cols>
        </w:sectPr>
      </w:pPr>
    </w:p>
    <w:p>
      <w:pPr>
        <w:pStyle w:val="ListParagraph"/>
        <w:numPr>
          <w:ilvl w:val="1"/>
          <w:numId w:val="5"/>
        </w:numPr>
        <w:tabs>
          <w:tab w:pos="586" w:val="left" w:leader="none"/>
        </w:tabs>
        <w:spacing w:line="244" w:lineRule="auto" w:before="0" w:after="0"/>
        <w:ind w:left="118" w:right="38" w:firstLine="199"/>
        <w:jc w:val="both"/>
        <w:rPr>
          <w:sz w:val="20"/>
        </w:rPr>
      </w:pPr>
      <w:r>
        <w:rPr>
          <w:i/>
          <w:color w:val="231F20"/>
          <w:sz w:val="20"/>
        </w:rPr>
        <w:t>Information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Gain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(IG): </w:t>
      </w:r>
      <w:r>
        <w:rPr>
          <w:color w:val="231F20"/>
          <w:sz w:val="20"/>
        </w:rPr>
        <w:t>Information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gain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Claude Shannon’s work on information theory. InfoGain of an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attribute </w:t>
      </w:r>
      <w:r>
        <w:rPr>
          <w:rFonts w:ascii="Calibri" w:hAnsi="Calibri"/>
          <w:i/>
          <w:color w:val="231F20"/>
          <w:sz w:val="20"/>
        </w:rPr>
        <w:t>A </w:t>
      </w:r>
      <w:r>
        <w:rPr>
          <w:color w:val="231F20"/>
          <w:sz w:val="20"/>
        </w:rPr>
        <w:t>is used to select the best splitting criterion attribute.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highest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InfoGain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selected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build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decision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tree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[27]</w:t>
      </w:r>
    </w:p>
    <w:p>
      <w:pPr>
        <w:pStyle w:val="BodyText"/>
        <w:spacing w:line="249" w:lineRule="auto" w:before="134"/>
        <w:ind w:left="118" w:right="198" w:firstLine="199"/>
        <w:jc w:val="both"/>
      </w:pPr>
      <w:r>
        <w:rPr/>
        <w:br w:type="column"/>
      </w:r>
      <w:r>
        <w:rPr>
          <w:i/>
          <w:color w:val="231F20"/>
          <w:spacing w:val="-2"/>
        </w:rPr>
        <w:t>5)</w:t>
      </w:r>
      <w:r>
        <w:rPr>
          <w:i/>
          <w:color w:val="231F20"/>
          <w:spacing w:val="-10"/>
        </w:rPr>
        <w:t> </w:t>
      </w:r>
      <w:r>
        <w:rPr>
          <w:i/>
          <w:color w:val="231F20"/>
          <w:spacing w:val="-2"/>
        </w:rPr>
        <w:t>Distance</w:t>
      </w:r>
      <w:r>
        <w:rPr>
          <w:i/>
          <w:color w:val="231F20"/>
          <w:spacing w:val="-10"/>
        </w:rPr>
        <w:t> </w:t>
      </w:r>
      <w:r>
        <w:rPr>
          <w:i/>
          <w:color w:val="231F20"/>
          <w:spacing w:val="-2"/>
        </w:rPr>
        <w:t>Measure</w:t>
      </w:r>
      <w:r>
        <w:rPr>
          <w:i/>
          <w:color w:val="231F20"/>
          <w:spacing w:val="-9"/>
        </w:rPr>
        <w:t> </w:t>
      </w:r>
      <w:r>
        <w:rPr>
          <w:i/>
          <w:color w:val="231F20"/>
          <w:spacing w:val="-1"/>
        </w:rPr>
        <w:t>(DM):</w:t>
      </w:r>
      <w:r>
        <w:rPr>
          <w:i/>
          <w:color w:val="231F20"/>
        </w:rPr>
        <w:t> </w:t>
      </w:r>
      <w:r>
        <w:rPr>
          <w:color w:val="231F20"/>
          <w:spacing w:val="-1"/>
        </w:rPr>
        <w:t>Distance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measure,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like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GR,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nor-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malizes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impurity</w:t>
      </w:r>
      <w:r>
        <w:rPr>
          <w:color w:val="231F20"/>
          <w:spacing w:val="-11"/>
        </w:rPr>
        <w:t> </w:t>
      </w:r>
      <w:r>
        <w:rPr>
          <w:color w:val="231F20"/>
        </w:rPr>
        <w:t>criterion</w:t>
      </w:r>
      <w:r>
        <w:rPr>
          <w:color w:val="231F20"/>
          <w:spacing w:val="-11"/>
        </w:rPr>
        <w:t> </w:t>
      </w:r>
      <w:r>
        <w:rPr>
          <w:color w:val="231F20"/>
        </w:rPr>
        <w:t>(GI).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suggests</w:t>
      </w:r>
      <w:r>
        <w:rPr>
          <w:color w:val="231F20"/>
          <w:spacing w:val="-11"/>
        </w:rPr>
        <w:t> </w:t>
      </w:r>
      <w:r>
        <w:rPr>
          <w:color w:val="231F20"/>
        </w:rPr>
        <w:t>normalizing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different</w:t>
      </w:r>
      <w:r>
        <w:rPr>
          <w:color w:val="231F20"/>
          <w:spacing w:val="-1"/>
        </w:rPr>
        <w:t> </w:t>
      </w:r>
      <w:r>
        <w:rPr>
          <w:color w:val="231F20"/>
        </w:rPr>
        <w:t>way</w:t>
      </w:r>
      <w:r>
        <w:rPr>
          <w:color w:val="231F20"/>
          <w:spacing w:val="-1"/>
        </w:rPr>
        <w:t> </w:t>
      </w:r>
      <w:r>
        <w:rPr>
          <w:color w:val="231F20"/>
        </w:rPr>
        <w:t>[30]</w:t>
      </w:r>
    </w:p>
    <w:p>
      <w:pPr>
        <w:spacing w:after="0" w:line="249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0" w:space="80"/>
            <w:col w:w="5340"/>
          </w:cols>
        </w:sectPr>
      </w:pPr>
    </w:p>
    <w:p>
      <w:pPr>
        <w:pStyle w:val="BodyText"/>
        <w:spacing w:line="19" w:lineRule="exact" w:before="181"/>
        <w:ind w:left="1072"/>
        <w:rPr>
          <w:rFonts w:ascii="Cambria" w:hAnsi="Cambria"/>
        </w:rPr>
      </w:pPr>
      <w:r>
        <w:rPr>
          <w:rFonts w:ascii="Cambria" w:hAnsi="Cambria"/>
          <w:color w:val="231F20"/>
          <w:w w:val="105"/>
        </w:rPr>
        <w:t>InfoGain(</w:t>
      </w:r>
      <w:r>
        <w:rPr>
          <w:rFonts w:ascii="Calibri" w:hAnsi="Calibri"/>
          <w:i/>
          <w:color w:val="231F20"/>
          <w:w w:val="105"/>
        </w:rPr>
        <w:t>A</w:t>
      </w:r>
      <w:r>
        <w:rPr>
          <w:rFonts w:ascii="Cambria" w:hAnsi="Cambria"/>
          <w:color w:val="231F20"/>
          <w:w w:val="105"/>
        </w:rPr>
        <w:t>)</w:t>
      </w:r>
      <w:r>
        <w:rPr>
          <w:rFonts w:ascii="Cambria" w:hAnsi="Cambria"/>
          <w:color w:val="231F20"/>
          <w:spacing w:val="13"/>
          <w:w w:val="105"/>
        </w:rPr>
        <w:t> </w:t>
      </w:r>
      <w:r>
        <w:rPr>
          <w:rFonts w:ascii="Cambria" w:hAnsi="Cambria"/>
          <w:color w:val="231F20"/>
          <w:w w:val="105"/>
        </w:rPr>
        <w:t>=</w:t>
      </w:r>
      <w:r>
        <w:rPr>
          <w:rFonts w:ascii="Cambria" w:hAnsi="Cambria"/>
          <w:color w:val="231F20"/>
          <w:spacing w:val="29"/>
          <w:w w:val="105"/>
        </w:rPr>
        <w:t> </w:t>
      </w:r>
      <w:r>
        <w:rPr>
          <w:rFonts w:ascii="Cambria" w:hAnsi="Cambria"/>
          <w:color w:val="231F20"/>
          <w:w w:val="105"/>
        </w:rPr>
        <w:t>Info</w:t>
      </w:r>
      <w:r>
        <w:rPr>
          <w:rFonts w:ascii="Cambria" w:hAnsi="Cambria"/>
          <w:color w:val="231F20"/>
          <w:spacing w:val="-1"/>
          <w:w w:val="105"/>
        </w:rPr>
        <w:t> </w:t>
      </w:r>
      <w:r>
        <w:rPr>
          <w:rFonts w:ascii="Cambria" w:hAnsi="Cambria"/>
          <w:color w:val="231F20"/>
          <w:w w:val="105"/>
        </w:rPr>
        <w:t>(</w:t>
      </w:r>
      <w:r>
        <w:rPr>
          <w:rFonts w:ascii="Calibri" w:hAnsi="Calibri"/>
          <w:i/>
          <w:color w:val="231F20"/>
          <w:w w:val="105"/>
        </w:rPr>
        <w:t>D</w:t>
      </w:r>
      <w:r>
        <w:rPr>
          <w:rFonts w:ascii="Cambria" w:hAnsi="Cambria"/>
          <w:color w:val="231F20"/>
          <w:w w:val="105"/>
        </w:rPr>
        <w:t>)</w:t>
      </w:r>
      <w:r>
        <w:rPr>
          <w:rFonts w:ascii="Cambria" w:hAnsi="Cambria"/>
          <w:color w:val="231F20"/>
          <w:spacing w:val="14"/>
          <w:w w:val="105"/>
        </w:rPr>
        <w:t> </w:t>
      </w:r>
      <w:r>
        <w:rPr>
          <w:rFonts w:ascii="Arial" w:hAnsi="Arial"/>
          <w:i/>
          <w:color w:val="231F20"/>
          <w:w w:val="105"/>
        </w:rPr>
        <w:t>−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Cambria" w:hAnsi="Cambria"/>
          <w:color w:val="231F20"/>
          <w:w w:val="105"/>
        </w:rPr>
        <w:t>Info</w:t>
      </w:r>
    </w:p>
    <w:p>
      <w:pPr>
        <w:pStyle w:val="BodyText"/>
        <w:tabs>
          <w:tab w:pos="1020" w:val="left" w:leader="none"/>
        </w:tabs>
        <w:spacing w:line="19" w:lineRule="exact" w:before="181"/>
        <w:ind w:left="122"/>
      </w:pPr>
      <w:r>
        <w:rPr/>
        <w:br w:type="column"/>
      </w:r>
      <w:r>
        <w:rPr>
          <w:rFonts w:ascii="Cambria"/>
          <w:color w:val="231F20"/>
          <w:w w:val="105"/>
        </w:rPr>
        <w:t>(</w:t>
      </w:r>
      <w:r>
        <w:rPr>
          <w:rFonts w:ascii="Calibri"/>
          <w:i/>
          <w:color w:val="231F20"/>
          <w:w w:val="105"/>
        </w:rPr>
        <w:t>D</w:t>
      </w:r>
      <w:r>
        <w:rPr>
          <w:rFonts w:ascii="Cambria"/>
          <w:color w:val="231F20"/>
          <w:w w:val="105"/>
        </w:rPr>
        <w:t>)</w:t>
        <w:tab/>
      </w:r>
      <w:r>
        <w:rPr>
          <w:color w:val="231F20"/>
          <w:spacing w:val="-2"/>
        </w:rPr>
        <w:t>(2.1)</w:t>
      </w:r>
    </w:p>
    <w:p>
      <w:pPr>
        <w:pStyle w:val="BodyText"/>
        <w:spacing w:line="41" w:lineRule="exact" w:before="159"/>
        <w:ind w:left="753"/>
        <w:rPr>
          <w:rFonts w:ascii="Cambria"/>
        </w:rPr>
      </w:pPr>
      <w:r>
        <w:rPr/>
        <w:br w:type="column"/>
      </w:r>
      <w:r>
        <w:rPr>
          <w:rFonts w:ascii="Cambria"/>
          <w:color w:val="231F20"/>
          <w:spacing w:val="-6"/>
          <w:w w:val="110"/>
        </w:rPr>
        <w:t>DM</w:t>
      </w:r>
      <w:r>
        <w:rPr>
          <w:rFonts w:ascii="Cambria"/>
          <w:color w:val="231F20"/>
          <w:spacing w:val="-14"/>
          <w:w w:val="110"/>
        </w:rPr>
        <w:t> </w:t>
      </w:r>
      <w:r>
        <w:rPr>
          <w:rFonts w:ascii="Cambria"/>
          <w:color w:val="231F20"/>
          <w:spacing w:val="-5"/>
          <w:w w:val="110"/>
        </w:rPr>
        <w:t>(</w:t>
      </w:r>
    </w:p>
    <w:p>
      <w:pPr>
        <w:pStyle w:val="BodyText"/>
        <w:tabs>
          <w:tab w:pos="1352" w:val="left" w:leader="none"/>
          <w:tab w:pos="2965" w:val="left" w:leader="none"/>
          <w:tab w:pos="3599" w:val="left" w:leader="none"/>
        </w:tabs>
        <w:spacing w:line="176" w:lineRule="exact" w:before="24"/>
        <w:ind w:left="109"/>
      </w:pPr>
      <w:r>
        <w:rPr/>
        <w:br w:type="column"/>
      </w:r>
      <w:r>
        <w:rPr>
          <w:rFonts w:ascii="Cambria"/>
          <w:color w:val="231F20"/>
          <w:spacing w:val="11"/>
          <w:w w:val="110"/>
          <w:position w:val="-12"/>
        </w:rPr>
        <w:t>)</w:t>
      </w:r>
      <w:r>
        <w:rPr>
          <w:rFonts w:ascii="Cambria"/>
          <w:color w:val="231F20"/>
          <w:w w:val="110"/>
          <w:position w:val="-12"/>
        </w:rPr>
        <w:t> =</w:t>
      </w:r>
      <w:r>
        <w:rPr>
          <w:color w:val="231F20"/>
          <w:w w:val="110"/>
          <w:u w:val="single" w:color="000000"/>
        </w:rPr>
        <w:tab/>
      </w:r>
      <w:r>
        <w:rPr>
          <w:rFonts w:ascii="Cambria"/>
          <w:color w:val="231F20"/>
          <w:w w:val="110"/>
          <w:u w:val="single" w:color="000000"/>
        </w:rPr>
        <w:t>Gini</w:t>
      </w:r>
      <w:r>
        <w:rPr>
          <w:rFonts w:ascii="Cambria"/>
          <w:color w:val="231F20"/>
          <w:spacing w:val="-13"/>
          <w:w w:val="110"/>
          <w:u w:val="single" w:color="000000"/>
        </w:rPr>
        <w:t> </w:t>
      </w:r>
      <w:r>
        <w:rPr>
          <w:rFonts w:ascii="Cambria"/>
          <w:color w:val="231F20"/>
          <w:w w:val="110"/>
          <w:u w:val="single" w:color="000000"/>
        </w:rPr>
        <w:t>(</w:t>
      </w:r>
      <w:r>
        <w:rPr>
          <w:rFonts w:ascii="Calibri"/>
          <w:i/>
          <w:color w:val="231F20"/>
          <w:w w:val="110"/>
          <w:u w:val="single" w:color="000000"/>
        </w:rPr>
        <w:t>D</w:t>
      </w:r>
      <w:r>
        <w:rPr>
          <w:rFonts w:ascii="Cambria"/>
          <w:color w:val="231F20"/>
          <w:w w:val="110"/>
          <w:u w:val="single" w:color="000000"/>
        </w:rPr>
        <w:t>)</w:t>
        <w:tab/>
      </w:r>
      <w:r>
        <w:rPr>
          <w:rFonts w:ascii="Calibri"/>
          <w:i/>
          <w:color w:val="231F20"/>
          <w:w w:val="110"/>
          <w:position w:val="-12"/>
        </w:rPr>
        <w:t>.</w:t>
        <w:tab/>
      </w:r>
      <w:r>
        <w:rPr>
          <w:color w:val="231F20"/>
          <w:w w:val="110"/>
          <w:position w:val="-12"/>
        </w:rPr>
        <w:t>(2.9)</w:t>
      </w:r>
    </w:p>
    <w:p>
      <w:pPr>
        <w:spacing w:after="0" w:line="176" w:lineRule="exact"/>
        <w:sectPr>
          <w:type w:val="continuous"/>
          <w:pgSz w:w="11880" w:h="15840"/>
          <w:pgMar w:top="1080" w:bottom="280" w:left="640" w:right="640"/>
          <w:cols w:num="4" w:equalWidth="0">
            <w:col w:w="3697" w:space="40"/>
            <w:col w:w="1403" w:space="39"/>
            <w:col w:w="1200" w:space="40"/>
            <w:col w:w="4181"/>
          </w:cols>
        </w:sectPr>
      </w:pPr>
    </w:p>
    <w:p>
      <w:pPr>
        <w:tabs>
          <w:tab w:pos="6378" w:val="left" w:leader="none"/>
          <w:tab w:pos="7293" w:val="left" w:leader="none"/>
        </w:tabs>
        <w:spacing w:line="187" w:lineRule="auto" w:before="0"/>
        <w:ind w:left="369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76.757996pt;margin-top:-.443495pt;width:19.95pt;height:37.2pt;mso-position-horizontal-relative:page;mso-position-vertical-relative:paragraph;z-index:-16024064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Lucida Sans Unicode" w:hAnsi="Lucida Sans Unicode"/>
                      <w:color w:val="231F20"/>
                      <w:spacing w:val="-399"/>
                      <w:w w:val="177"/>
                      <w:sz w:val="20"/>
                    </w:rPr>
                    <w:t>Σ</w:t>
                  </w:r>
                  <w:r>
                    <w:rPr>
                      <w:rFonts w:ascii="Arial" w:hAnsi="Arial"/>
                      <w:i/>
                      <w:color w:val="231F20"/>
                      <w:w w:val="132"/>
                      <w:position w:val="-14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631989pt;margin-top:-.443435pt;width:10.55pt;height:37.2pt;mso-position-horizontal-relative:page;mso-position-vertical-relative:paragraph;z-index:-1602355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color w:val="231F20"/>
          <w:w w:val="120"/>
          <w:position w:val="-4"/>
          <w:sz w:val="14"/>
        </w:rPr>
        <w:t>A</w:t>
        <w:tab/>
      </w:r>
      <w:r>
        <w:rPr>
          <w:rFonts w:ascii="Calibri"/>
          <w:i/>
          <w:color w:val="231F20"/>
          <w:w w:val="120"/>
          <w:sz w:val="20"/>
        </w:rPr>
        <w:t>A</w:t>
      </w:r>
      <w:r>
        <w:rPr>
          <w:i/>
          <w:color w:val="231F20"/>
          <w:w w:val="120"/>
          <w:sz w:val="20"/>
        </w:rPr>
        <w:tab/>
      </w:r>
      <w:r>
        <w:rPr>
          <w:rFonts w:ascii="Calibri"/>
          <w:i/>
          <w:color w:val="231F20"/>
          <w:w w:val="120"/>
          <w:position w:val="-3"/>
          <w:sz w:val="14"/>
        </w:rPr>
        <w:t>v</w:t>
      </w:r>
    </w:p>
    <w:p>
      <w:pPr>
        <w:spacing w:line="162" w:lineRule="exact" w:before="0"/>
        <w:ind w:left="0" w:right="0" w:firstLine="0"/>
        <w:jc w:val="right"/>
        <w:rPr>
          <w:rFonts w:ascii="Cambria"/>
          <w:sz w:val="14"/>
        </w:rPr>
      </w:pPr>
      <w:r>
        <w:rPr>
          <w:rFonts w:ascii="Calibri"/>
          <w:i/>
          <w:color w:val="231F20"/>
          <w:w w:val="120"/>
          <w:sz w:val="14"/>
        </w:rPr>
        <w:t>j</w:t>
      </w:r>
      <w:r>
        <w:rPr>
          <w:rFonts w:ascii="Calibri"/>
          <w:i/>
          <w:color w:val="231F20"/>
          <w:spacing w:val="-17"/>
          <w:w w:val="120"/>
          <w:sz w:val="14"/>
        </w:rPr>
        <w:t> </w:t>
      </w:r>
      <w:r>
        <w:rPr>
          <w:rFonts w:ascii="Cambria"/>
          <w:color w:val="231F20"/>
          <w:w w:val="120"/>
          <w:sz w:val="14"/>
        </w:rPr>
        <w:t>=1</w:t>
      </w:r>
      <w:r>
        <w:rPr>
          <w:rFonts w:ascii="Cambria"/>
          <w:color w:val="231F20"/>
          <w:spacing w:val="-17"/>
          <w:sz w:val="14"/>
        </w:rPr>
        <w:t> </w:t>
      </w:r>
    </w:p>
    <w:p>
      <w:pPr>
        <w:spacing w:line="213" w:lineRule="auto" w:before="72"/>
        <w:ind w:left="209" w:right="0" w:firstLine="0"/>
        <w:jc w:val="left"/>
        <w:rPr>
          <w:rFonts w:ascii="Cambria"/>
          <w:sz w:val="14"/>
        </w:rPr>
      </w:pPr>
      <w:r>
        <w:rPr/>
        <w:br w:type="column"/>
      </w:r>
      <w:r>
        <w:rPr>
          <w:rFonts w:ascii="Calibri"/>
          <w:i/>
          <w:color w:val="231F20"/>
          <w:w w:val="125"/>
          <w:sz w:val="14"/>
        </w:rPr>
        <w:t>m</w:t>
      </w:r>
      <w:r>
        <w:rPr>
          <w:rFonts w:ascii="Calibri"/>
          <w:i/>
          <w:color w:val="231F20"/>
          <w:spacing w:val="1"/>
          <w:w w:val="125"/>
          <w:sz w:val="14"/>
        </w:rPr>
        <w:t> </w:t>
      </w:r>
      <w:r>
        <w:rPr>
          <w:rFonts w:ascii="Calibri"/>
          <w:i/>
          <w:color w:val="231F20"/>
          <w:w w:val="125"/>
          <w:sz w:val="14"/>
        </w:rPr>
        <w:t>i</w:t>
      </w:r>
      <w:r>
        <w:rPr>
          <w:rFonts w:ascii="Cambria"/>
          <w:color w:val="231F20"/>
          <w:w w:val="125"/>
          <w:sz w:val="14"/>
        </w:rPr>
        <w:t>=1</w:t>
      </w:r>
      <w:r>
        <w:rPr>
          <w:rFonts w:ascii="Cambria"/>
          <w:color w:val="231F20"/>
          <w:spacing w:val="-17"/>
          <w:sz w:val="14"/>
        </w:rPr>
        <w:t> </w:t>
      </w:r>
    </w:p>
    <w:p>
      <w:pPr>
        <w:spacing w:before="95"/>
        <w:ind w:left="-2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color w:val="231F20"/>
          <w:w w:val="120"/>
          <w:position w:val="3"/>
          <w:sz w:val="20"/>
        </w:rPr>
        <w:t>p</w:t>
      </w:r>
      <w:r>
        <w:rPr>
          <w:rFonts w:ascii="Calibri"/>
          <w:i/>
          <w:color w:val="231F20"/>
          <w:w w:val="120"/>
          <w:sz w:val="14"/>
        </w:rPr>
        <w:t>ij</w:t>
      </w:r>
    </w:p>
    <w:p>
      <w:pPr>
        <w:spacing w:before="96"/>
        <w:ind w:left="22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Arial" w:hAnsi="Arial"/>
          <w:i/>
          <w:color w:val="231F20"/>
          <w:spacing w:val="-2"/>
          <w:w w:val="105"/>
          <w:sz w:val="20"/>
        </w:rPr>
        <w:t>×</w:t>
      </w:r>
      <w:r>
        <w:rPr>
          <w:rFonts w:ascii="Arial" w:hAnsi="Arial"/>
          <w:i/>
          <w:color w:val="231F20"/>
          <w:spacing w:val="-13"/>
          <w:w w:val="105"/>
          <w:sz w:val="20"/>
        </w:rPr>
        <w:t> </w:t>
      </w:r>
      <w:r>
        <w:rPr>
          <w:rFonts w:ascii="Cambria" w:hAnsi="Cambria"/>
          <w:color w:val="231F20"/>
          <w:spacing w:val="-2"/>
          <w:w w:val="105"/>
          <w:sz w:val="20"/>
        </w:rPr>
        <w:t>log</w:t>
      </w:r>
      <w:r>
        <w:rPr>
          <w:rFonts w:ascii="Cambria" w:hAnsi="Cambria"/>
          <w:color w:val="231F20"/>
          <w:spacing w:val="-2"/>
          <w:w w:val="105"/>
          <w:sz w:val="20"/>
          <w:vertAlign w:val="subscript"/>
        </w:rPr>
        <w:t>2</w:t>
      </w:r>
    </w:p>
    <w:p>
      <w:pPr>
        <w:spacing w:before="96"/>
        <w:ind w:left="13" w:right="0" w:firstLine="0"/>
        <w:jc w:val="left"/>
        <w:rPr>
          <w:rFonts w:ascii="Cambria"/>
          <w:sz w:val="20"/>
        </w:rPr>
      </w:pPr>
      <w:r>
        <w:rPr/>
        <w:br w:type="column"/>
      </w:r>
      <w:r>
        <w:rPr>
          <w:rFonts w:ascii="Cambria"/>
          <w:color w:val="231F20"/>
          <w:w w:val="110"/>
          <w:sz w:val="20"/>
        </w:rPr>
        <w:t>(</w:t>
      </w:r>
      <w:r>
        <w:rPr>
          <w:rFonts w:ascii="Calibri"/>
          <w:i/>
          <w:color w:val="231F20"/>
          <w:w w:val="110"/>
          <w:sz w:val="20"/>
        </w:rPr>
        <w:t>p</w:t>
      </w:r>
      <w:r>
        <w:rPr>
          <w:rFonts w:ascii="Calibri"/>
          <w:i/>
          <w:color w:val="231F20"/>
          <w:w w:val="110"/>
          <w:sz w:val="20"/>
          <w:vertAlign w:val="subscript"/>
        </w:rPr>
        <w:t>ij</w:t>
      </w:r>
      <w:r>
        <w:rPr>
          <w:rFonts w:ascii="Calibri"/>
          <w:i/>
          <w:color w:val="231F20"/>
          <w:spacing w:val="-4"/>
          <w:w w:val="110"/>
          <w:sz w:val="20"/>
          <w:vertAlign w:val="baseline"/>
        </w:rPr>
        <w:t> </w:t>
      </w:r>
      <w:r>
        <w:rPr>
          <w:rFonts w:ascii="Cambria"/>
          <w:color w:val="231F20"/>
          <w:w w:val="110"/>
          <w:sz w:val="20"/>
          <w:vertAlign w:val="baseline"/>
        </w:rPr>
        <w:t>)</w:t>
      </w:r>
    </w:p>
    <w:p>
      <w:pPr>
        <w:spacing w:after="0"/>
        <w:jc w:val="left"/>
        <w:rPr>
          <w:rFonts w:ascii="Cambria"/>
          <w:sz w:val="20"/>
        </w:rPr>
        <w:sectPr>
          <w:type w:val="continuous"/>
          <w:pgSz w:w="11880" w:h="15840"/>
          <w:pgMar w:top="1080" w:bottom="280" w:left="640" w:right="640"/>
          <w:cols w:num="5" w:equalWidth="0">
            <w:col w:w="7574" w:space="40"/>
            <w:col w:w="472" w:space="39"/>
            <w:col w:w="222" w:space="40"/>
            <w:col w:w="549" w:space="39"/>
            <w:col w:w="1625"/>
          </w:cols>
        </w:sectPr>
      </w:pPr>
    </w:p>
    <w:p>
      <w:pPr>
        <w:pStyle w:val="BodyText"/>
        <w:spacing w:before="12"/>
        <w:ind w:left="118"/>
      </w:pP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rFonts w:ascii="Calibri"/>
          <w:i/>
          <w:color w:val="231F20"/>
        </w:rPr>
        <w:t>A</w:t>
      </w:r>
      <w:r>
        <w:rPr>
          <w:rFonts w:ascii="Calibri"/>
          <w:i/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attribute</w:t>
      </w:r>
      <w:r>
        <w:rPr>
          <w:color w:val="231F20"/>
          <w:spacing w:val="-1"/>
        </w:rPr>
        <w:t> </w:t>
      </w:r>
      <w:r>
        <w:rPr>
          <w:color w:val="231F20"/>
        </w:rPr>
        <w:t>investigated.</w:t>
      </w:r>
    </w:p>
    <w:p>
      <w:pPr>
        <w:spacing w:before="138"/>
        <w:ind w:left="280" w:right="0" w:firstLine="0"/>
        <w:jc w:val="center"/>
        <w:rPr>
          <w:rFonts w:ascii="Calibri"/>
          <w:i/>
          <w:sz w:val="14"/>
        </w:rPr>
      </w:pPr>
      <w:r>
        <w:rPr/>
        <w:pict>
          <v:shape style="position:absolute;margin-left:152.361588pt;margin-top:8.861905pt;width:23.8pt;height:37.2pt;mso-position-horizontal-relative:page;mso-position-vertical-relative:paragraph;z-index:-16023040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Lucida Sans Unicode" w:hAnsi="Lucida Sans Unicode"/>
                      <w:color w:val="231F20"/>
                      <w:spacing w:val="-476"/>
                      <w:w w:val="242"/>
                      <w:sz w:val="20"/>
                    </w:rPr>
                    <w:t>Σ</w:t>
                  </w:r>
                  <w:r>
                    <w:rPr>
                      <w:rFonts w:ascii="Arial" w:hAnsi="Arial"/>
                      <w:i/>
                      <w:color w:val="231F20"/>
                      <w:w w:val="132"/>
                      <w:position w:val="-18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color w:val="231F20"/>
          <w:w w:val="110"/>
          <w:sz w:val="14"/>
        </w:rPr>
        <w:t>m</w:t>
      </w:r>
    </w:p>
    <w:p>
      <w:pPr>
        <w:tabs>
          <w:tab w:pos="2916" w:val="left" w:leader="none"/>
          <w:tab w:pos="4757" w:val="left" w:leader="none"/>
        </w:tabs>
        <w:spacing w:line="189" w:lineRule="auto" w:before="36"/>
        <w:ind w:left="1439" w:right="0" w:firstLine="0"/>
        <w:jc w:val="left"/>
        <w:rPr>
          <w:sz w:val="20"/>
        </w:rPr>
      </w:pPr>
      <w:r>
        <w:rPr>
          <w:rFonts w:ascii="Cambria"/>
          <w:color w:val="231F20"/>
          <w:w w:val="110"/>
          <w:sz w:val="20"/>
        </w:rPr>
        <w:t>Info</w:t>
      </w:r>
      <w:r>
        <w:rPr>
          <w:rFonts w:ascii="Cambria"/>
          <w:color w:val="231F20"/>
          <w:spacing w:val="-12"/>
          <w:w w:val="110"/>
          <w:sz w:val="20"/>
        </w:rPr>
        <w:t> </w:t>
      </w:r>
      <w:r>
        <w:rPr>
          <w:rFonts w:ascii="Cambria"/>
          <w:color w:val="231F20"/>
          <w:w w:val="110"/>
          <w:sz w:val="20"/>
        </w:rPr>
        <w:t>(</w:t>
      </w:r>
      <w:r>
        <w:rPr>
          <w:rFonts w:ascii="Calibri"/>
          <w:i/>
          <w:color w:val="231F20"/>
          <w:w w:val="110"/>
          <w:sz w:val="20"/>
        </w:rPr>
        <w:t>D</w:t>
      </w:r>
      <w:r>
        <w:rPr>
          <w:rFonts w:ascii="Cambria"/>
          <w:color w:val="231F20"/>
          <w:w w:val="110"/>
          <w:sz w:val="20"/>
        </w:rPr>
        <w:t>)</w:t>
      </w:r>
      <w:r>
        <w:rPr>
          <w:rFonts w:ascii="Cambria"/>
          <w:color w:val="231F20"/>
          <w:spacing w:val="1"/>
          <w:w w:val="110"/>
          <w:sz w:val="20"/>
        </w:rPr>
        <w:t> </w:t>
      </w:r>
      <w:r>
        <w:rPr>
          <w:rFonts w:ascii="Cambria"/>
          <w:color w:val="231F20"/>
          <w:w w:val="110"/>
          <w:sz w:val="20"/>
        </w:rPr>
        <w:t>=</w:t>
        <w:tab/>
      </w:r>
      <w:r>
        <w:rPr>
          <w:rFonts w:ascii="Calibri"/>
          <w:i/>
          <w:color w:val="231F20"/>
          <w:w w:val="110"/>
          <w:sz w:val="20"/>
        </w:rPr>
        <w:t>p</w:t>
      </w:r>
      <w:r>
        <w:rPr>
          <w:rFonts w:ascii="Calibri"/>
          <w:i/>
          <w:color w:val="231F20"/>
          <w:w w:val="110"/>
          <w:sz w:val="20"/>
          <w:vertAlign w:val="subscript"/>
        </w:rPr>
        <w:t>i</w:t>
      </w:r>
      <w:r>
        <w:rPr>
          <w:rFonts w:ascii="Calibri"/>
          <w:i/>
          <w:color w:val="231F20"/>
          <w:spacing w:val="-4"/>
          <w:w w:val="110"/>
          <w:sz w:val="20"/>
          <w:vertAlign w:val="baseline"/>
        </w:rPr>
        <w:t> </w:t>
      </w:r>
      <w:r>
        <w:rPr>
          <w:rFonts w:ascii="Cambria"/>
          <w:color w:val="231F20"/>
          <w:w w:val="110"/>
          <w:sz w:val="20"/>
          <w:vertAlign w:val="baseline"/>
        </w:rPr>
        <w:t>log</w:t>
      </w:r>
      <w:r>
        <w:rPr>
          <w:rFonts w:ascii="Cambria"/>
          <w:color w:val="231F20"/>
          <w:w w:val="110"/>
          <w:sz w:val="20"/>
          <w:vertAlign w:val="subscript"/>
        </w:rPr>
        <w:t>2</w:t>
      </w:r>
      <w:r>
        <w:rPr>
          <w:rFonts w:ascii="Cambria"/>
          <w:color w:val="231F20"/>
          <w:spacing w:val="-2"/>
          <w:w w:val="110"/>
          <w:sz w:val="20"/>
          <w:vertAlign w:val="baseline"/>
        </w:rPr>
        <w:t> </w:t>
      </w:r>
      <w:r>
        <w:rPr>
          <w:rFonts w:ascii="Cambria"/>
          <w:color w:val="231F20"/>
          <w:w w:val="110"/>
          <w:sz w:val="20"/>
          <w:vertAlign w:val="baseline"/>
        </w:rPr>
        <w:t>(</w:t>
      </w:r>
      <w:r>
        <w:rPr>
          <w:rFonts w:ascii="Calibri"/>
          <w:i/>
          <w:color w:val="231F20"/>
          <w:w w:val="110"/>
          <w:sz w:val="20"/>
          <w:vertAlign w:val="baseline"/>
        </w:rPr>
        <w:t>p</w:t>
      </w:r>
      <w:r>
        <w:rPr>
          <w:rFonts w:ascii="Calibri"/>
          <w:i/>
          <w:color w:val="231F20"/>
          <w:w w:val="110"/>
          <w:sz w:val="20"/>
          <w:vertAlign w:val="subscript"/>
        </w:rPr>
        <w:t>i</w:t>
      </w:r>
      <w:r>
        <w:rPr>
          <w:rFonts w:ascii="Cambria"/>
          <w:color w:val="231F20"/>
          <w:w w:val="110"/>
          <w:sz w:val="20"/>
          <w:vertAlign w:val="baseline"/>
        </w:rPr>
        <w:t>)</w:t>
        <w:tab/>
      </w:r>
      <w:r>
        <w:rPr>
          <w:color w:val="231F20"/>
          <w:w w:val="105"/>
          <w:position w:val="-12"/>
          <w:sz w:val="20"/>
          <w:vertAlign w:val="baseline"/>
        </w:rPr>
        <w:t>(2.2)</w:t>
      </w:r>
    </w:p>
    <w:p>
      <w:pPr>
        <w:spacing w:line="136" w:lineRule="exact" w:before="0"/>
        <w:ind w:left="2604" w:right="2301" w:firstLine="0"/>
        <w:jc w:val="center"/>
        <w:rPr>
          <w:rFonts w:ascii="Cambria"/>
          <w:sz w:val="14"/>
        </w:rPr>
      </w:pPr>
      <w:r>
        <w:rPr>
          <w:rFonts w:ascii="Calibri"/>
          <w:i/>
          <w:color w:val="231F20"/>
          <w:w w:val="125"/>
          <w:sz w:val="14"/>
        </w:rPr>
        <w:t>i</w:t>
      </w:r>
      <w:r>
        <w:rPr>
          <w:rFonts w:ascii="Cambria"/>
          <w:color w:val="231F20"/>
          <w:w w:val="125"/>
          <w:sz w:val="14"/>
        </w:rPr>
        <w:t>=1</w:t>
      </w:r>
      <w:r>
        <w:rPr>
          <w:rFonts w:ascii="Cambria"/>
          <w:color w:val="231F20"/>
          <w:spacing w:val="-17"/>
          <w:sz w:val="14"/>
        </w:rPr>
        <w:t> </w:t>
      </w:r>
    </w:p>
    <w:p>
      <w:pPr>
        <w:pStyle w:val="BodyText"/>
        <w:rPr>
          <w:rFonts w:ascii="Cambria"/>
          <w:sz w:val="16"/>
        </w:rPr>
      </w:pPr>
    </w:p>
    <w:p>
      <w:pPr>
        <w:pStyle w:val="BodyText"/>
        <w:spacing w:before="7"/>
        <w:rPr>
          <w:rFonts w:ascii="Cambria"/>
          <w:sz w:val="15"/>
        </w:rPr>
      </w:pPr>
    </w:p>
    <w:p>
      <w:pPr>
        <w:pStyle w:val="BodyText"/>
        <w:ind w:left="118"/>
      </w:pPr>
      <w:r>
        <w:rPr>
          <w:color w:val="231F20"/>
        </w:rPr>
        <w:t>where</w:t>
      </w:r>
    </w:p>
    <w:p>
      <w:pPr>
        <w:pStyle w:val="BodyText"/>
        <w:spacing w:line="237" w:lineRule="exact" w:before="137"/>
        <w:ind w:left="147"/>
        <w:rPr>
          <w:rFonts w:ascii="Cambria"/>
        </w:rPr>
      </w:pPr>
      <w:r>
        <w:rPr>
          <w:rFonts w:ascii="Calibri"/>
          <w:i/>
          <w:color w:val="231F20"/>
          <w:spacing w:val="-1"/>
          <w:w w:val="105"/>
        </w:rPr>
        <w:t>p</w:t>
      </w:r>
      <w:r>
        <w:rPr>
          <w:rFonts w:ascii="Calibri"/>
          <w:i/>
          <w:color w:val="231F20"/>
          <w:spacing w:val="-1"/>
          <w:w w:val="105"/>
          <w:vertAlign w:val="subscript"/>
        </w:rPr>
        <w:t>i</w:t>
      </w:r>
      <w:r>
        <w:rPr>
          <w:rFonts w:ascii="Calibri"/>
          <w:i/>
          <w:color w:val="231F20"/>
          <w:spacing w:val="27"/>
          <w:w w:val="105"/>
          <w:vertAlign w:val="baseline"/>
        </w:rPr>
        <w:t> </w:t>
      </w:r>
      <w:r>
        <w:rPr>
          <w:rFonts w:ascii="Cambria"/>
          <w:color w:val="231F20"/>
          <w:spacing w:val="-1"/>
          <w:w w:val="105"/>
          <w:vertAlign w:val="baseline"/>
        </w:rPr>
        <w:t>=</w:t>
      </w:r>
      <w:r>
        <w:rPr>
          <w:rFonts w:ascii="Cambria"/>
          <w:color w:val="231F20"/>
          <w:spacing w:val="10"/>
          <w:w w:val="105"/>
          <w:vertAlign w:val="baseline"/>
        </w:rPr>
        <w:t> </w:t>
      </w:r>
      <w:r>
        <w:rPr>
          <w:rFonts w:ascii="Cambria"/>
          <w:color w:val="231F20"/>
          <w:spacing w:val="-1"/>
          <w:w w:val="105"/>
          <w:vertAlign w:val="baseline"/>
        </w:rPr>
        <w:t>probability(class</w:t>
      </w:r>
      <w:r>
        <w:rPr>
          <w:rFonts w:ascii="Cambria"/>
          <w:color w:val="231F20"/>
          <w:spacing w:val="-13"/>
          <w:w w:val="105"/>
          <w:vertAlign w:val="baseline"/>
        </w:rPr>
        <w:t> </w:t>
      </w:r>
      <w:r>
        <w:rPr>
          <w:rFonts w:ascii="Calibri"/>
          <w:i/>
          <w:color w:val="231F20"/>
          <w:w w:val="105"/>
          <w:vertAlign w:val="baseline"/>
        </w:rPr>
        <w:t>i</w:t>
      </w:r>
      <w:r>
        <w:rPr>
          <w:rFonts w:ascii="Calibri"/>
          <w:i/>
          <w:color w:val="231F20"/>
          <w:spacing w:val="-14"/>
          <w:w w:val="105"/>
          <w:vertAlign w:val="baseline"/>
        </w:rPr>
        <w:t> </w:t>
      </w:r>
      <w:r>
        <w:rPr>
          <w:rFonts w:ascii="Cambria"/>
          <w:color w:val="231F20"/>
          <w:w w:val="105"/>
          <w:vertAlign w:val="baseline"/>
        </w:rPr>
        <w:t>in</w:t>
      </w:r>
      <w:r>
        <w:rPr>
          <w:rFonts w:ascii="Cambria"/>
          <w:color w:val="231F20"/>
          <w:spacing w:val="-13"/>
          <w:w w:val="105"/>
          <w:vertAlign w:val="baseline"/>
        </w:rPr>
        <w:t> </w:t>
      </w:r>
      <w:r>
        <w:rPr>
          <w:rFonts w:ascii="Cambria"/>
          <w:color w:val="231F20"/>
          <w:w w:val="105"/>
          <w:vertAlign w:val="baseline"/>
        </w:rPr>
        <w:t>dataset</w:t>
      </w:r>
      <w:r>
        <w:rPr>
          <w:rFonts w:ascii="Cambria"/>
          <w:color w:val="231F20"/>
          <w:spacing w:val="-12"/>
          <w:w w:val="105"/>
          <w:vertAlign w:val="baseline"/>
        </w:rPr>
        <w:t> </w:t>
      </w:r>
      <w:r>
        <w:rPr>
          <w:rFonts w:ascii="Calibri"/>
          <w:i/>
          <w:color w:val="231F20"/>
          <w:w w:val="105"/>
          <w:vertAlign w:val="baseline"/>
        </w:rPr>
        <w:t>D</w:t>
      </w:r>
      <w:r>
        <w:rPr>
          <w:rFonts w:ascii="Cambria"/>
          <w:color w:val="231F20"/>
          <w:w w:val="105"/>
          <w:vertAlign w:val="baseline"/>
        </w:rPr>
        <w:t>);</w:t>
      </w:r>
    </w:p>
    <w:p>
      <w:pPr>
        <w:pStyle w:val="BodyText"/>
        <w:spacing w:line="249" w:lineRule="auto" w:before="104"/>
        <w:ind w:left="118" w:right="198" w:firstLine="199"/>
        <w:jc w:val="both"/>
      </w:pPr>
      <w:r>
        <w:rPr/>
        <w:br w:type="column"/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data-mining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tool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group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supports</w:t>
      </w:r>
      <w:r>
        <w:rPr>
          <w:color w:val="231F20"/>
          <w:spacing w:val="-48"/>
        </w:rPr>
        <w:t> </w:t>
      </w:r>
      <w:r>
        <w:rPr>
          <w:color w:val="231F20"/>
        </w:rPr>
        <w:t>the C4.5 decision tree algorithm using the aforementioned cri-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teria.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Overfitting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1"/>
        </w:rPr>
        <w:t> </w:t>
      </w:r>
      <w:r>
        <w:rPr>
          <w:color w:val="231F20"/>
        </w:rPr>
        <w:t>practical</w:t>
      </w:r>
      <w:r>
        <w:rPr>
          <w:color w:val="231F20"/>
          <w:spacing w:val="-10"/>
        </w:rPr>
        <w:t> </w:t>
      </w:r>
      <w:r>
        <w:rPr>
          <w:color w:val="231F20"/>
        </w:rPr>
        <w:t>difficulty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decision</w:t>
      </w:r>
      <w:r>
        <w:rPr>
          <w:color w:val="231F20"/>
          <w:spacing w:val="-48"/>
        </w:rPr>
        <w:t> </w:t>
      </w:r>
      <w:r>
        <w:rPr>
          <w:color w:val="231F20"/>
        </w:rPr>
        <w:t>tree</w:t>
      </w:r>
      <w:r>
        <w:rPr>
          <w:color w:val="231F20"/>
          <w:spacing w:val="-11"/>
        </w:rPr>
        <w:t> </w:t>
      </w:r>
      <w:r>
        <w:rPr>
          <w:color w:val="231F20"/>
        </w:rPr>
        <w:t>learning.</w:t>
      </w:r>
      <w:r>
        <w:rPr>
          <w:color w:val="231F20"/>
          <w:spacing w:val="-10"/>
        </w:rPr>
        <w:t> </w:t>
      </w:r>
      <w:r>
        <w:rPr>
          <w:color w:val="231F20"/>
        </w:rPr>
        <w:t>Therefore,</w:t>
      </w:r>
      <w:r>
        <w:rPr>
          <w:color w:val="231F20"/>
          <w:spacing w:val="-10"/>
        </w:rPr>
        <w:t> </w:t>
      </w:r>
      <w:r>
        <w:rPr>
          <w:color w:val="231F20"/>
        </w:rPr>
        <w:t>pruning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implemented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avoid</w:t>
      </w:r>
      <w:r>
        <w:rPr>
          <w:color w:val="231F20"/>
          <w:spacing w:val="-10"/>
        </w:rPr>
        <w:t> </w:t>
      </w:r>
      <w:r>
        <w:rPr>
          <w:color w:val="231F20"/>
        </w:rPr>
        <w:t>over-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fitting. We implemented the bottom-up pruning algorithm using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Laplace error estimation. While the decision tree is built and a</w:t>
      </w:r>
      <w:r>
        <w:rPr>
          <w:color w:val="231F20"/>
          <w:spacing w:val="-47"/>
        </w:rPr>
        <w:t> </w:t>
      </w:r>
      <w:r>
        <w:rPr>
          <w:color w:val="231F20"/>
        </w:rPr>
        <w:t>leaf node is created, then the Laplace error [31] is estimated as</w:t>
      </w:r>
      <w:r>
        <w:rPr>
          <w:color w:val="231F20"/>
          <w:spacing w:val="-47"/>
        </w:rPr>
        <w:t> </w:t>
      </w:r>
      <w:r>
        <w:rPr>
          <w:color w:val="231F20"/>
        </w:rPr>
        <w:t>follows:</w:t>
      </w:r>
    </w:p>
    <w:p>
      <w:pPr>
        <w:spacing w:after="0" w:line="249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0" w:space="81"/>
            <w:col w:w="5339"/>
          </w:cols>
        </w:sectPr>
      </w:pPr>
    </w:p>
    <w:p>
      <w:pPr>
        <w:pStyle w:val="BodyText"/>
        <w:spacing w:before="3"/>
        <w:ind w:left="147"/>
        <w:rPr>
          <w:rFonts w:ascii="Calibri"/>
          <w:i/>
        </w:rPr>
      </w:pPr>
      <w:r>
        <w:rPr>
          <w:rFonts w:ascii="Calibri"/>
          <w:i/>
          <w:color w:val="231F20"/>
        </w:rPr>
        <w:t>m</w:t>
      </w:r>
      <w:r>
        <w:rPr>
          <w:rFonts w:ascii="Calibri"/>
          <w:i/>
          <w:color w:val="231F20"/>
          <w:spacing w:val="10"/>
        </w:rPr>
        <w:t> </w:t>
      </w:r>
      <w:r>
        <w:rPr>
          <w:rFonts w:ascii="Cambria"/>
          <w:color w:val="231F20"/>
        </w:rPr>
        <w:t>=</w:t>
      </w:r>
      <w:r>
        <w:rPr>
          <w:rFonts w:ascii="Cambria"/>
          <w:color w:val="231F20"/>
          <w:spacing w:val="12"/>
        </w:rPr>
        <w:t> </w:t>
      </w:r>
      <w:r>
        <w:rPr>
          <w:rFonts w:ascii="Cambria"/>
          <w:color w:val="231F20"/>
        </w:rPr>
        <w:t>number</w:t>
      </w:r>
      <w:r>
        <w:rPr>
          <w:rFonts w:ascii="Cambria"/>
          <w:color w:val="231F20"/>
          <w:spacing w:val="-10"/>
        </w:rPr>
        <w:t> </w:t>
      </w:r>
      <w:r>
        <w:rPr>
          <w:rFonts w:ascii="Cambria"/>
          <w:color w:val="231F20"/>
        </w:rPr>
        <w:t>of</w:t>
      </w:r>
      <w:r>
        <w:rPr>
          <w:rFonts w:ascii="Cambria"/>
          <w:color w:val="231F20"/>
          <w:spacing w:val="4"/>
        </w:rPr>
        <w:t> </w:t>
      </w:r>
      <w:r>
        <w:rPr>
          <w:rFonts w:ascii="Cambria"/>
          <w:color w:val="231F20"/>
        </w:rPr>
        <w:t>class</w:t>
      </w:r>
      <w:r>
        <w:rPr>
          <w:rFonts w:ascii="Cambria"/>
          <w:color w:val="231F20"/>
          <w:spacing w:val="-10"/>
        </w:rPr>
        <w:t> </w:t>
      </w:r>
      <w:r>
        <w:rPr>
          <w:rFonts w:ascii="Cambria"/>
          <w:color w:val="231F20"/>
        </w:rPr>
        <w:t>values</w:t>
      </w:r>
      <w:r>
        <w:rPr>
          <w:rFonts w:ascii="Calibri"/>
          <w:i/>
          <w:color w:val="231F20"/>
        </w:rPr>
        <w:t>.</w:t>
      </w:r>
    </w:p>
    <w:p>
      <w:pPr>
        <w:pStyle w:val="BodyText"/>
        <w:spacing w:before="6"/>
        <w:rPr>
          <w:rFonts w:ascii="Calibri"/>
          <w:i/>
          <w:sz w:val="32"/>
        </w:rPr>
      </w:pPr>
    </w:p>
    <w:p>
      <w:pPr>
        <w:spacing w:line="39" w:lineRule="exact" w:before="0"/>
        <w:ind w:left="0" w:right="38" w:firstLine="0"/>
        <w:jc w:val="right"/>
        <w:rPr>
          <w:rFonts w:ascii="Calibri"/>
          <w:i/>
          <w:sz w:val="14"/>
        </w:rPr>
      </w:pPr>
      <w:r>
        <w:rPr>
          <w:rFonts w:ascii="Calibri"/>
          <w:i/>
          <w:color w:val="231F20"/>
          <w:w w:val="108"/>
          <w:sz w:val="14"/>
        </w:rPr>
        <w:t>v</w:t>
      </w:r>
    </w:p>
    <w:p>
      <w:pPr>
        <w:pStyle w:val="BodyText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sz w:val="22"/>
        </w:rPr>
      </w:r>
    </w:p>
    <w:p>
      <w:pPr>
        <w:pStyle w:val="BodyText"/>
        <w:spacing w:before="8"/>
        <w:rPr>
          <w:rFonts w:ascii="Calibri"/>
          <w:i/>
          <w:sz w:val="32"/>
        </w:rPr>
      </w:pPr>
    </w:p>
    <w:p>
      <w:pPr>
        <w:pStyle w:val="BodyText"/>
        <w:spacing w:line="16" w:lineRule="exact"/>
        <w:ind w:left="147"/>
      </w:pPr>
      <w:r>
        <w:rPr>
          <w:color w:val="231F20"/>
        </w:rPr>
        <w:t>where</w:t>
      </w:r>
    </w:p>
    <w:p>
      <w:pPr>
        <w:spacing w:line="172" w:lineRule="auto" w:before="82"/>
        <w:ind w:left="147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Calibri" w:hAnsi="Calibri"/>
          <w:i/>
          <w:color w:val="231F20"/>
          <w:w w:val="120"/>
          <w:position w:val="-12"/>
          <w:sz w:val="20"/>
        </w:rPr>
        <w:t>E</w:t>
      </w:r>
      <w:r>
        <w:rPr>
          <w:rFonts w:ascii="Calibri" w:hAnsi="Calibri"/>
          <w:i/>
          <w:color w:val="231F20"/>
          <w:spacing w:val="-5"/>
          <w:w w:val="120"/>
          <w:position w:val="-12"/>
          <w:sz w:val="20"/>
        </w:rPr>
        <w:t> </w:t>
      </w:r>
      <w:r>
        <w:rPr>
          <w:rFonts w:ascii="Cambria" w:hAnsi="Cambria"/>
          <w:color w:val="231F20"/>
          <w:w w:val="120"/>
          <w:position w:val="-12"/>
          <w:sz w:val="20"/>
        </w:rPr>
        <w:t>(</w:t>
      </w:r>
      <w:r>
        <w:rPr>
          <w:rFonts w:ascii="Calibri" w:hAnsi="Calibri"/>
          <w:i/>
          <w:color w:val="231F20"/>
          <w:w w:val="120"/>
          <w:position w:val="-12"/>
          <w:sz w:val="20"/>
        </w:rPr>
        <w:t>D</w:t>
      </w:r>
      <w:r>
        <w:rPr>
          <w:rFonts w:ascii="Cambria" w:hAnsi="Cambria"/>
          <w:color w:val="231F20"/>
          <w:w w:val="120"/>
          <w:position w:val="-12"/>
          <w:sz w:val="20"/>
        </w:rPr>
        <w:t>)</w:t>
      </w:r>
      <w:r>
        <w:rPr>
          <w:rFonts w:ascii="Cambria" w:hAnsi="Cambria"/>
          <w:color w:val="231F20"/>
          <w:spacing w:val="-2"/>
          <w:w w:val="120"/>
          <w:position w:val="-12"/>
          <w:sz w:val="20"/>
        </w:rPr>
        <w:t> </w:t>
      </w:r>
      <w:r>
        <w:rPr>
          <w:rFonts w:ascii="Cambria" w:hAnsi="Cambria"/>
          <w:color w:val="231F20"/>
          <w:w w:val="120"/>
          <w:position w:val="-12"/>
          <w:sz w:val="20"/>
        </w:rPr>
        <w:t>=</w:t>
      </w:r>
      <w:r>
        <w:rPr>
          <w:rFonts w:ascii="Cambria" w:hAnsi="Cambria"/>
          <w:color w:val="231F20"/>
          <w:spacing w:val="36"/>
          <w:w w:val="120"/>
          <w:position w:val="-12"/>
          <w:sz w:val="20"/>
        </w:rPr>
        <w:t> </w:t>
      </w:r>
      <w:r>
        <w:rPr>
          <w:rFonts w:ascii="Calibri" w:hAnsi="Calibri"/>
          <w:i/>
          <w:color w:val="231F20"/>
          <w:w w:val="120"/>
          <w:sz w:val="20"/>
          <w:u w:val="single" w:color="000000"/>
        </w:rPr>
        <w:t>N</w:t>
      </w:r>
      <w:r>
        <w:rPr>
          <w:rFonts w:ascii="Calibri" w:hAnsi="Calibri"/>
          <w:i/>
          <w:color w:val="231F20"/>
          <w:spacing w:val="20"/>
          <w:w w:val="120"/>
          <w:sz w:val="20"/>
          <w:u w:val="single" w:color="000000"/>
        </w:rPr>
        <w:t> </w:t>
      </w:r>
      <w:r>
        <w:rPr>
          <w:rFonts w:ascii="Arial" w:hAnsi="Arial"/>
          <w:i/>
          <w:color w:val="231F20"/>
          <w:w w:val="120"/>
          <w:sz w:val="20"/>
          <w:u w:val="single" w:color="000000"/>
        </w:rPr>
        <w:t>−</w:t>
      </w:r>
      <w:r>
        <w:rPr>
          <w:rFonts w:ascii="Arial" w:hAnsi="Arial"/>
          <w:i/>
          <w:color w:val="231F20"/>
          <w:spacing w:val="-17"/>
          <w:w w:val="120"/>
          <w:sz w:val="20"/>
          <w:u w:val="single" w:color="000000"/>
        </w:rPr>
        <w:t> </w:t>
      </w:r>
      <w:r>
        <w:rPr>
          <w:rFonts w:ascii="Calibri" w:hAnsi="Calibri"/>
          <w:i/>
          <w:color w:val="231F20"/>
          <w:w w:val="120"/>
          <w:sz w:val="20"/>
          <w:u w:val="single" w:color="000000"/>
        </w:rPr>
        <w:t>n</w:t>
      </w:r>
      <w:r>
        <w:rPr>
          <w:rFonts w:ascii="Calibri" w:hAnsi="Calibri"/>
          <w:i/>
          <w:color w:val="231F20"/>
          <w:spacing w:val="-4"/>
          <w:w w:val="120"/>
          <w:sz w:val="20"/>
          <w:u w:val="single" w:color="000000"/>
        </w:rPr>
        <w:t> </w:t>
      </w:r>
      <w:r>
        <w:rPr>
          <w:rFonts w:ascii="Cambria" w:hAnsi="Cambria"/>
          <w:color w:val="231F20"/>
          <w:w w:val="120"/>
          <w:sz w:val="20"/>
          <w:u w:val="single" w:color="000000"/>
        </w:rPr>
        <w:t>+</w:t>
      </w:r>
      <w:r>
        <w:rPr>
          <w:rFonts w:ascii="Cambria" w:hAnsi="Cambria"/>
          <w:color w:val="231F20"/>
          <w:spacing w:val="-3"/>
          <w:w w:val="120"/>
          <w:sz w:val="20"/>
          <w:u w:val="single" w:color="000000"/>
        </w:rPr>
        <w:t> </w:t>
      </w:r>
      <w:r>
        <w:rPr>
          <w:rFonts w:ascii="Calibri" w:hAnsi="Calibri"/>
          <w:i/>
          <w:color w:val="231F20"/>
          <w:w w:val="120"/>
          <w:sz w:val="20"/>
          <w:u w:val="single" w:color="000000"/>
        </w:rPr>
        <w:t>m</w:t>
      </w:r>
      <w:r>
        <w:rPr>
          <w:rFonts w:ascii="Calibri" w:hAnsi="Calibri"/>
          <w:i/>
          <w:color w:val="231F20"/>
          <w:spacing w:val="-4"/>
          <w:w w:val="120"/>
          <w:sz w:val="20"/>
          <w:u w:val="single" w:color="000000"/>
        </w:rPr>
        <w:t> </w:t>
      </w:r>
      <w:r>
        <w:rPr>
          <w:rFonts w:ascii="Arial" w:hAnsi="Arial"/>
          <w:i/>
          <w:color w:val="231F20"/>
          <w:w w:val="120"/>
          <w:sz w:val="20"/>
          <w:u w:val="single" w:color="000000"/>
        </w:rPr>
        <w:t>−</w:t>
      </w:r>
      <w:r>
        <w:rPr>
          <w:rFonts w:ascii="Arial" w:hAnsi="Arial"/>
          <w:i/>
          <w:color w:val="231F20"/>
          <w:spacing w:val="-17"/>
          <w:w w:val="120"/>
          <w:sz w:val="20"/>
          <w:u w:val="single" w:color="000000"/>
        </w:rPr>
        <w:t> </w:t>
      </w:r>
      <w:r>
        <w:rPr>
          <w:rFonts w:ascii="Cambria" w:hAnsi="Cambria"/>
          <w:color w:val="231F20"/>
          <w:w w:val="120"/>
          <w:sz w:val="20"/>
          <w:u w:val="single" w:color="000000"/>
        </w:rPr>
        <w:t>1</w:t>
      </w:r>
    </w:p>
    <w:p>
      <w:pPr>
        <w:spacing w:line="193" w:lineRule="exact" w:before="0"/>
        <w:ind w:left="1307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231F20"/>
          <w:w w:val="125"/>
          <w:sz w:val="20"/>
        </w:rPr>
        <w:t>N</w:t>
      </w:r>
      <w:r>
        <w:rPr>
          <w:rFonts w:ascii="Calibri"/>
          <w:i/>
          <w:color w:val="231F20"/>
          <w:spacing w:val="5"/>
          <w:w w:val="125"/>
          <w:sz w:val="20"/>
        </w:rPr>
        <w:t> </w:t>
      </w:r>
      <w:r>
        <w:rPr>
          <w:rFonts w:ascii="Cambria"/>
          <w:color w:val="231F20"/>
          <w:w w:val="125"/>
          <w:sz w:val="20"/>
        </w:rPr>
        <w:t>+</w:t>
      </w:r>
      <w:r>
        <w:rPr>
          <w:rFonts w:ascii="Cambria"/>
          <w:color w:val="231F20"/>
          <w:spacing w:val="-12"/>
          <w:w w:val="125"/>
          <w:sz w:val="20"/>
        </w:rPr>
        <w:t> </w:t>
      </w:r>
      <w:r>
        <w:rPr>
          <w:rFonts w:ascii="Calibri"/>
          <w:i/>
          <w:color w:val="231F20"/>
          <w:w w:val="125"/>
          <w:sz w:val="20"/>
        </w:rPr>
        <w:t>m</w:t>
      </w:r>
    </w:p>
    <w:p>
      <w:pPr>
        <w:pStyle w:val="BodyText"/>
        <w:spacing w:before="9"/>
        <w:rPr>
          <w:rFonts w:ascii="Calibri"/>
          <w:i/>
          <w:sz w:val="16"/>
        </w:rPr>
      </w:pPr>
      <w:r>
        <w:rPr/>
        <w:br w:type="column"/>
      </w:r>
      <w:r>
        <w:rPr>
          <w:rFonts w:ascii="Calibri"/>
          <w:i/>
          <w:sz w:val="16"/>
        </w:rPr>
      </w:r>
    </w:p>
    <w:p>
      <w:pPr>
        <w:pStyle w:val="BodyText"/>
        <w:ind w:left="147"/>
      </w:pPr>
      <w:r>
        <w:rPr>
          <w:color w:val="231F20"/>
        </w:rPr>
        <w:t>(2.10)</w:t>
      </w:r>
    </w:p>
    <w:p>
      <w:pPr>
        <w:spacing w:after="0"/>
        <w:sectPr>
          <w:type w:val="continuous"/>
          <w:pgSz w:w="11880" w:h="15840"/>
          <w:pgMar w:top="1080" w:bottom="280" w:left="640" w:right="640"/>
          <w:cols w:num="4" w:equalWidth="0">
            <w:col w:w="2613" w:space="2618"/>
            <w:col w:w="675" w:space="767"/>
            <w:col w:w="2301" w:space="796"/>
            <w:col w:w="830"/>
          </w:cols>
        </w:sectPr>
      </w:pPr>
    </w:p>
    <w:p>
      <w:pPr>
        <w:tabs>
          <w:tab w:pos="3091" w:val="left" w:leader="none"/>
          <w:tab w:pos="4757" w:val="left" w:leader="none"/>
        </w:tabs>
        <w:spacing w:line="146" w:lineRule="exact" w:before="0"/>
        <w:ind w:left="1306" w:right="0" w:firstLine="0"/>
        <w:jc w:val="left"/>
        <w:rPr>
          <w:sz w:val="20"/>
        </w:rPr>
      </w:pPr>
      <w:r>
        <w:rPr>
          <w:rFonts w:ascii="Cambria" w:hAnsi="Cambria"/>
          <w:color w:val="231F20"/>
          <w:w w:val="110"/>
          <w:sz w:val="20"/>
        </w:rPr>
        <w:t>Info</w:t>
      </w:r>
      <w:r>
        <w:rPr>
          <w:rFonts w:ascii="Calibri" w:hAnsi="Calibri"/>
          <w:i/>
          <w:color w:val="231F20"/>
          <w:w w:val="110"/>
          <w:sz w:val="20"/>
          <w:vertAlign w:val="subscript"/>
        </w:rPr>
        <w:t>A</w:t>
      </w:r>
      <w:r>
        <w:rPr>
          <w:rFonts w:ascii="Calibri" w:hAnsi="Calibri"/>
          <w:i/>
          <w:color w:val="231F20"/>
          <w:spacing w:val="17"/>
          <w:w w:val="110"/>
          <w:sz w:val="20"/>
          <w:vertAlign w:val="baseline"/>
        </w:rPr>
        <w:t> </w:t>
      </w:r>
      <w:r>
        <w:rPr>
          <w:rFonts w:ascii="Cambria" w:hAnsi="Cambria"/>
          <w:color w:val="231F20"/>
          <w:w w:val="110"/>
          <w:sz w:val="20"/>
          <w:vertAlign w:val="baseline"/>
        </w:rPr>
        <w:t>(</w:t>
      </w:r>
      <w:r>
        <w:rPr>
          <w:rFonts w:ascii="Calibri" w:hAnsi="Calibri"/>
          <w:i/>
          <w:color w:val="231F20"/>
          <w:w w:val="110"/>
          <w:sz w:val="20"/>
          <w:vertAlign w:val="baseline"/>
        </w:rPr>
        <w:t>D</w:t>
      </w:r>
      <w:r>
        <w:rPr>
          <w:rFonts w:ascii="Cambria" w:hAnsi="Cambria"/>
          <w:color w:val="231F20"/>
          <w:w w:val="110"/>
          <w:sz w:val="20"/>
          <w:vertAlign w:val="baseline"/>
        </w:rPr>
        <w:t>)</w:t>
      </w:r>
      <w:r>
        <w:rPr>
          <w:rFonts w:ascii="Cambria" w:hAnsi="Cambria"/>
          <w:color w:val="231F20"/>
          <w:spacing w:val="3"/>
          <w:w w:val="110"/>
          <w:sz w:val="20"/>
          <w:vertAlign w:val="baseline"/>
        </w:rPr>
        <w:t> </w:t>
      </w:r>
      <w:r>
        <w:rPr>
          <w:rFonts w:ascii="Cambria" w:hAnsi="Cambria"/>
          <w:color w:val="231F20"/>
          <w:w w:val="110"/>
          <w:sz w:val="20"/>
          <w:vertAlign w:val="baseline"/>
        </w:rPr>
        <w:t>=</w:t>
      </w:r>
      <w:r>
        <w:rPr>
          <w:rFonts w:ascii="Cambria" w:hAnsi="Cambria"/>
          <w:color w:val="231F20"/>
          <w:spacing w:val="16"/>
          <w:w w:val="110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220"/>
          <w:position w:val="19"/>
          <w:sz w:val="20"/>
          <w:vertAlign w:val="baseline"/>
        </w:rPr>
        <w:t>Σ</w:t>
      </w:r>
      <w:r>
        <w:rPr>
          <w:rFonts w:ascii="Lucida Sans Unicode" w:hAnsi="Lucida Sans Unicode"/>
          <w:color w:val="231F20"/>
          <w:spacing w:val="-73"/>
          <w:w w:val="220"/>
          <w:position w:val="19"/>
          <w:sz w:val="20"/>
          <w:vertAlign w:val="baseline"/>
        </w:rPr>
        <w:t> </w:t>
      </w:r>
      <w:r>
        <w:rPr>
          <w:rFonts w:ascii="Arial" w:hAnsi="Arial"/>
          <w:i/>
          <w:color w:val="231F20"/>
          <w:w w:val="110"/>
          <w:position w:val="13"/>
          <w:sz w:val="20"/>
          <w:u w:val="single" w:color="000000"/>
          <w:vertAlign w:val="baseline"/>
        </w:rPr>
        <w:t>|</w:t>
      </w:r>
      <w:r>
        <w:rPr>
          <w:rFonts w:ascii="Arial" w:hAnsi="Arial"/>
          <w:i/>
          <w:color w:val="231F20"/>
          <w:w w:val="110"/>
          <w:position w:val="13"/>
          <w:sz w:val="20"/>
          <w:vertAlign w:val="baseline"/>
        </w:rPr>
        <w:tab/>
      </w:r>
      <w:r>
        <w:rPr>
          <w:rFonts w:ascii="Arial" w:hAnsi="Arial"/>
          <w:i/>
          <w:color w:val="231F20"/>
          <w:w w:val="105"/>
          <w:position w:val="13"/>
          <w:sz w:val="20"/>
          <w:u w:val="single" w:color="000000"/>
          <w:vertAlign w:val="baseline"/>
        </w:rPr>
        <w:t>|</w:t>
      </w:r>
      <w:r>
        <w:rPr>
          <w:rFonts w:ascii="Arial" w:hAnsi="Arial"/>
          <w:i/>
          <w:color w:val="231F20"/>
          <w:spacing w:val="-34"/>
          <w:w w:val="105"/>
          <w:position w:val="13"/>
          <w:sz w:val="20"/>
          <w:vertAlign w:val="baseline"/>
        </w:rPr>
        <w:t> </w:t>
      </w:r>
      <w:r>
        <w:rPr>
          <w:rFonts w:ascii="Cambria" w:hAnsi="Cambria"/>
          <w:color w:val="231F20"/>
          <w:w w:val="105"/>
          <w:sz w:val="20"/>
          <w:vertAlign w:val="baseline"/>
        </w:rPr>
        <w:t>Info</w:t>
      </w:r>
      <w:r>
        <w:rPr>
          <w:rFonts w:ascii="Cambria" w:hAnsi="Cambria"/>
          <w:color w:val="231F20"/>
          <w:spacing w:val="-12"/>
          <w:w w:val="105"/>
          <w:sz w:val="20"/>
          <w:vertAlign w:val="baseline"/>
        </w:rPr>
        <w:t> </w:t>
      </w:r>
      <w:r>
        <w:rPr>
          <w:rFonts w:ascii="Cambria" w:hAnsi="Cambria"/>
          <w:color w:val="231F20"/>
          <w:w w:val="105"/>
          <w:sz w:val="20"/>
          <w:vertAlign w:val="baseline"/>
        </w:rPr>
        <w:t>(</w:t>
      </w:r>
      <w:r>
        <w:rPr>
          <w:rFonts w:ascii="Calibri" w:hAnsi="Calibri"/>
          <w:i/>
          <w:color w:val="231F20"/>
          <w:w w:val="105"/>
          <w:sz w:val="20"/>
          <w:vertAlign w:val="baseline"/>
        </w:rPr>
        <w:t>D</w:t>
      </w:r>
      <w:r>
        <w:rPr>
          <w:rFonts w:ascii="Calibri" w:hAnsi="Calibri"/>
          <w:i/>
          <w:color w:val="231F20"/>
          <w:spacing w:val="39"/>
          <w:w w:val="105"/>
          <w:sz w:val="20"/>
          <w:vertAlign w:val="baseline"/>
        </w:rPr>
        <w:t> </w:t>
      </w:r>
      <w:r>
        <w:rPr>
          <w:rFonts w:ascii="Cambria" w:hAnsi="Cambria"/>
          <w:color w:val="231F20"/>
          <w:w w:val="105"/>
          <w:sz w:val="20"/>
          <w:vertAlign w:val="baseline"/>
        </w:rPr>
        <w:t>)</w:t>
        <w:tab/>
      </w:r>
      <w:r>
        <w:rPr>
          <w:color w:val="231F20"/>
          <w:w w:val="110"/>
          <w:sz w:val="20"/>
          <w:vertAlign w:val="baseline"/>
        </w:rPr>
        <w:t>(2.3)</w:t>
      </w:r>
    </w:p>
    <w:p>
      <w:pPr>
        <w:spacing w:line="117" w:lineRule="exact" w:before="0" w:after="6"/>
        <w:ind w:left="2803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231F20"/>
          <w:w w:val="140"/>
          <w:sz w:val="20"/>
          <w:u w:val="single" w:color="000000"/>
        </w:rPr>
        <w:t>D</w:t>
      </w:r>
      <w:r>
        <w:rPr>
          <w:rFonts w:ascii="Calibri"/>
          <w:i/>
          <w:color w:val="231F20"/>
          <w:spacing w:val="-23"/>
          <w:w w:val="140"/>
          <w:sz w:val="20"/>
          <w:u w:val="single" w:color="000000"/>
        </w:rPr>
        <w:t> </w:t>
      </w:r>
      <w:r>
        <w:rPr>
          <w:rFonts w:ascii="Calibri"/>
          <w:i/>
          <w:color w:val="231F20"/>
          <w:w w:val="140"/>
          <w:sz w:val="20"/>
          <w:u w:val="single" w:color="000000"/>
          <w:vertAlign w:val="subscript"/>
        </w:rPr>
        <w:t>j</w:t>
      </w:r>
      <w:r>
        <w:rPr>
          <w:rFonts w:ascii="Calibri"/>
          <w:i/>
          <w:color w:val="231F20"/>
          <w:spacing w:val="-19"/>
          <w:sz w:val="20"/>
          <w:u w:val="single" w:color="000000"/>
          <w:vertAlign w:val="baseline"/>
        </w:rPr>
        <w:t> </w:t>
      </w:r>
    </w:p>
    <w:p>
      <w:pPr>
        <w:pStyle w:val="BodyText"/>
        <w:spacing w:line="139" w:lineRule="exact"/>
        <w:ind w:left="3789"/>
        <w:rPr>
          <w:rFonts w:ascii="Calibri"/>
          <w:sz w:val="13"/>
        </w:rPr>
      </w:pPr>
      <w:r>
        <w:rPr>
          <w:rFonts w:ascii="Calibri"/>
          <w:position w:val="-2"/>
          <w:sz w:val="13"/>
        </w:rPr>
        <w:pict>
          <v:shape style="width:2.9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color w:val="231F20"/>
                      <w:w w:val="171"/>
                      <w:sz w:val="14"/>
                    </w:rPr>
                    <w:t>j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3"/>
        </w:rPr>
      </w:r>
    </w:p>
    <w:p>
      <w:pPr>
        <w:spacing w:after="0" w:line="139" w:lineRule="exact"/>
        <w:rPr>
          <w:rFonts w:ascii="Calibri"/>
          <w:sz w:val="13"/>
        </w:rPr>
        <w:sectPr>
          <w:type w:val="continuous"/>
          <w:pgSz w:w="11880" w:h="15840"/>
          <w:pgMar w:top="1080" w:bottom="280" w:left="640" w:right="640"/>
        </w:sectPr>
      </w:pPr>
    </w:p>
    <w:p>
      <w:pPr>
        <w:pStyle w:val="BodyText"/>
        <w:rPr>
          <w:rFonts w:ascii="Calibri"/>
          <w:i/>
          <w:sz w:val="30"/>
        </w:rPr>
      </w:pPr>
    </w:p>
    <w:p>
      <w:pPr>
        <w:pStyle w:val="BodyText"/>
        <w:ind w:left="118"/>
      </w:pPr>
      <w:r>
        <w:rPr>
          <w:color w:val="231F20"/>
        </w:rPr>
        <w:t>where</w:t>
      </w:r>
    </w:p>
    <w:p>
      <w:pPr>
        <w:spacing w:before="37"/>
        <w:ind w:left="118" w:right="0" w:firstLine="0"/>
        <w:jc w:val="left"/>
        <w:rPr>
          <w:rFonts w:ascii="Cambria"/>
          <w:sz w:val="14"/>
        </w:rPr>
      </w:pPr>
      <w:r>
        <w:rPr/>
        <w:br w:type="column"/>
      </w:r>
      <w:r>
        <w:rPr>
          <w:rFonts w:ascii="Calibri"/>
          <w:i/>
          <w:color w:val="231F20"/>
          <w:w w:val="120"/>
          <w:sz w:val="14"/>
        </w:rPr>
        <w:t>j </w:t>
      </w:r>
      <w:r>
        <w:rPr>
          <w:rFonts w:ascii="Cambria"/>
          <w:color w:val="231F20"/>
          <w:w w:val="120"/>
          <w:sz w:val="14"/>
        </w:rPr>
        <w:t>=1</w:t>
      </w:r>
      <w:r>
        <w:rPr>
          <w:rFonts w:ascii="Cambria"/>
          <w:color w:val="231F20"/>
          <w:spacing w:val="-17"/>
          <w:sz w:val="14"/>
        </w:rPr>
        <w:t> </w:t>
      </w:r>
    </w:p>
    <w:p>
      <w:pPr>
        <w:spacing w:line="126" w:lineRule="exact" w:before="0"/>
        <w:ind w:left="77" w:right="0" w:firstLine="0"/>
        <w:jc w:val="lef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color w:val="231F20"/>
          <w:w w:val="115"/>
          <w:sz w:val="20"/>
        </w:rPr>
        <w:t>|</w:t>
      </w:r>
      <w:r>
        <w:rPr>
          <w:rFonts w:ascii="Calibri"/>
          <w:i/>
          <w:color w:val="231F20"/>
          <w:w w:val="115"/>
          <w:sz w:val="20"/>
        </w:rPr>
        <w:t>D</w:t>
      </w:r>
      <w:r>
        <w:rPr>
          <w:rFonts w:ascii="Arial"/>
          <w:i/>
          <w:color w:val="231F20"/>
          <w:w w:val="115"/>
          <w:sz w:val="20"/>
        </w:rPr>
        <w:t>|</w:t>
      </w:r>
    </w:p>
    <w:p>
      <w:pPr>
        <w:pStyle w:val="BodyText"/>
        <w:spacing w:line="212" w:lineRule="exact"/>
        <w:ind w:left="118"/>
        <w:rPr>
          <w:rFonts w:ascii="Cambria"/>
        </w:rPr>
      </w:pPr>
      <w:r>
        <w:rPr/>
        <w:br w:type="column"/>
      </w:r>
      <w:r>
        <w:rPr>
          <w:rFonts w:ascii="Calibri"/>
          <w:i/>
          <w:color w:val="231F20"/>
        </w:rPr>
        <w:t>C</w:t>
      </w:r>
      <w:r>
        <w:rPr>
          <w:rFonts w:ascii="Calibri"/>
          <w:i/>
          <w:color w:val="231F20"/>
          <w:spacing w:val="49"/>
        </w:rPr>
        <w:t> </w:t>
      </w:r>
      <w:r>
        <w:rPr>
          <w:rFonts w:ascii="Cambria"/>
          <w:color w:val="231F20"/>
        </w:rPr>
        <w:t>=</w:t>
      </w:r>
      <w:r>
        <w:rPr>
          <w:rFonts w:ascii="Cambria"/>
          <w:color w:val="231F20"/>
          <w:spacing w:val="32"/>
        </w:rPr>
        <w:t> </w:t>
      </w:r>
      <w:r>
        <w:rPr>
          <w:rFonts w:ascii="Cambria"/>
          <w:color w:val="231F20"/>
        </w:rPr>
        <w:t>class</w:t>
      </w:r>
      <w:r>
        <w:rPr>
          <w:rFonts w:ascii="Cambria"/>
          <w:color w:val="231F20"/>
          <w:spacing w:val="1"/>
        </w:rPr>
        <w:t> </w:t>
      </w:r>
      <w:r>
        <w:rPr>
          <w:rFonts w:ascii="Cambria"/>
          <w:color w:val="231F20"/>
        </w:rPr>
        <w:t>value</w:t>
      </w:r>
      <w:r>
        <w:rPr>
          <w:rFonts w:ascii="Cambria"/>
          <w:color w:val="231F20"/>
          <w:spacing w:val="1"/>
        </w:rPr>
        <w:t> </w:t>
      </w:r>
      <w:r>
        <w:rPr>
          <w:rFonts w:ascii="Cambria"/>
          <w:color w:val="231F20"/>
        </w:rPr>
        <w:t>majority</w:t>
      </w:r>
      <w:r>
        <w:rPr>
          <w:rFonts w:ascii="Cambria"/>
          <w:color w:val="231F20"/>
          <w:spacing w:val="6"/>
        </w:rPr>
        <w:t> </w:t>
      </w:r>
      <w:r>
        <w:rPr>
          <w:rFonts w:ascii="Cambria"/>
          <w:color w:val="231F20"/>
        </w:rPr>
        <w:t>class</w:t>
      </w:r>
      <w:r>
        <w:rPr>
          <w:rFonts w:ascii="Cambria"/>
          <w:color w:val="231F20"/>
          <w:spacing w:val="1"/>
        </w:rPr>
        <w:t> </w:t>
      </w:r>
      <w:r>
        <w:rPr>
          <w:rFonts w:ascii="Cambria"/>
          <w:color w:val="231F20"/>
        </w:rPr>
        <w:t>in </w:t>
      </w:r>
      <w:r>
        <w:rPr>
          <w:rFonts w:ascii="Calibri"/>
          <w:i/>
          <w:color w:val="231F20"/>
        </w:rPr>
        <w:t>D</w:t>
      </w:r>
      <w:r>
        <w:rPr>
          <w:rFonts w:ascii="Cambria"/>
          <w:color w:val="231F20"/>
        </w:rPr>
        <w:t>;</w:t>
      </w:r>
    </w:p>
    <w:p>
      <w:pPr>
        <w:pStyle w:val="BodyText"/>
        <w:spacing w:before="114"/>
        <w:ind w:left="118"/>
        <w:rPr>
          <w:rFonts w:ascii="Cambria"/>
        </w:rPr>
      </w:pPr>
      <w:r>
        <w:rPr>
          <w:rFonts w:ascii="Calibri"/>
          <w:i/>
          <w:color w:val="231F20"/>
        </w:rPr>
        <w:t>N</w:t>
      </w:r>
      <w:r>
        <w:rPr>
          <w:rFonts w:ascii="Calibri"/>
          <w:i/>
          <w:color w:val="231F20"/>
          <w:spacing w:val="43"/>
        </w:rPr>
        <w:t> </w:t>
      </w:r>
      <w:r>
        <w:rPr>
          <w:rFonts w:ascii="Cambria"/>
          <w:color w:val="231F20"/>
        </w:rPr>
        <w:t>=</w:t>
      </w:r>
      <w:r>
        <w:rPr>
          <w:rFonts w:ascii="Cambria"/>
          <w:color w:val="231F20"/>
          <w:spacing w:val="21"/>
        </w:rPr>
        <w:t> </w:t>
      </w:r>
      <w:r>
        <w:rPr>
          <w:rFonts w:ascii="Cambria"/>
          <w:color w:val="231F20"/>
        </w:rPr>
        <w:t>number</w:t>
      </w:r>
      <w:r>
        <w:rPr>
          <w:rFonts w:ascii="Cambria"/>
          <w:color w:val="231F20"/>
          <w:spacing w:val="-6"/>
        </w:rPr>
        <w:t> </w:t>
      </w:r>
      <w:r>
        <w:rPr>
          <w:rFonts w:ascii="Cambria"/>
          <w:color w:val="231F20"/>
        </w:rPr>
        <w:t>of</w:t>
      </w:r>
      <w:r>
        <w:rPr>
          <w:rFonts w:ascii="Cambria"/>
          <w:color w:val="231F20"/>
          <w:spacing w:val="13"/>
        </w:rPr>
        <w:t> </w:t>
      </w:r>
      <w:r>
        <w:rPr>
          <w:rFonts w:ascii="Cambria"/>
          <w:color w:val="231F20"/>
        </w:rPr>
        <w:t>observations</w:t>
      </w:r>
      <w:r>
        <w:rPr>
          <w:rFonts w:ascii="Cambria"/>
          <w:color w:val="231F20"/>
          <w:spacing w:val="-5"/>
        </w:rPr>
        <w:t> </w:t>
      </w:r>
      <w:r>
        <w:rPr>
          <w:rFonts w:ascii="Cambria"/>
          <w:color w:val="231F20"/>
        </w:rPr>
        <w:t>in</w:t>
      </w:r>
      <w:r>
        <w:rPr>
          <w:rFonts w:ascii="Cambria"/>
          <w:color w:val="231F20"/>
          <w:spacing w:val="-7"/>
        </w:rPr>
        <w:t> </w:t>
      </w:r>
      <w:r>
        <w:rPr>
          <w:rFonts w:ascii="Calibri"/>
          <w:i/>
          <w:color w:val="231F20"/>
        </w:rPr>
        <w:t>D</w:t>
      </w:r>
      <w:r>
        <w:rPr>
          <w:rFonts w:ascii="Cambria"/>
          <w:color w:val="231F20"/>
        </w:rPr>
        <w:t>;</w:t>
      </w:r>
    </w:p>
    <w:p>
      <w:pPr>
        <w:spacing w:after="0"/>
        <w:rPr>
          <w:rFonts w:ascii="Cambria"/>
        </w:rPr>
        <w:sectPr>
          <w:type w:val="continuous"/>
          <w:pgSz w:w="11880" w:h="15840"/>
          <w:pgMar w:top="1080" w:bottom="280" w:left="640" w:right="640"/>
          <w:cols w:num="4" w:equalWidth="0">
            <w:col w:w="645" w:space="1646"/>
            <w:col w:w="399" w:space="40"/>
            <w:col w:w="399" w:space="2131"/>
            <w:col w:w="5340"/>
          </w:cols>
        </w:sectPr>
      </w:pPr>
    </w:p>
    <w:p>
      <w:pPr>
        <w:pStyle w:val="BodyText"/>
        <w:spacing w:line="235" w:lineRule="auto" w:before="9"/>
        <w:ind w:left="118" w:right="38" w:firstLine="254"/>
        <w:jc w:val="both"/>
      </w:pPr>
      <w:r>
        <w:rPr/>
        <w:pict>
          <v:shape style="position:absolute;margin-left:47.871521pt;margin-top:2.059929pt;width:18pt;height:17.3pt;mso-position-horizontal-relative:page;mso-position-vertical-relative:paragraph;z-index:-16022528" type="#_x0000_t202" filled="false" stroked="false">
            <v:textbox inset="0,0,0,0">
              <w:txbxContent>
                <w:p>
                  <w:pPr>
                    <w:tabs>
                      <w:tab w:pos="304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color w:val="231F20"/>
                      <w:w w:val="105"/>
                      <w:sz w:val="20"/>
                    </w:rPr>
                    <w:t>|</w:t>
                    <w:tab/>
                  </w:r>
                  <w:r>
                    <w:rPr>
                      <w:rFonts w:ascii="Arial"/>
                      <w:i/>
                      <w:color w:val="231F20"/>
                      <w:spacing w:val="-6"/>
                      <w:w w:val="105"/>
                      <w:sz w:val="2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color w:val="231F20"/>
          <w:spacing w:val="-1"/>
          <w:w w:val="140"/>
        </w:rPr>
        <w:t>D</w:t>
      </w:r>
      <w:r>
        <w:rPr>
          <w:rFonts w:ascii="Calibri"/>
          <w:i/>
          <w:color w:val="231F20"/>
          <w:spacing w:val="-1"/>
          <w:w w:val="140"/>
          <w:vertAlign w:val="subscript"/>
        </w:rPr>
        <w:t>j</w:t>
      </w:r>
      <w:r>
        <w:rPr>
          <w:rFonts w:ascii="Calibri"/>
          <w:i/>
          <w:color w:val="231F20"/>
          <w:spacing w:val="-1"/>
          <w:w w:val="140"/>
          <w:vertAlign w:val="baseline"/>
        </w:rPr>
        <w:t> </w:t>
      </w:r>
      <w:r>
        <w:rPr>
          <w:rFonts w:ascii="Cambria"/>
          <w:color w:val="231F20"/>
          <w:spacing w:val="-1"/>
          <w:w w:val="140"/>
          <w:vertAlign w:val="baseline"/>
        </w:rPr>
        <w:t>= </w:t>
      </w:r>
      <w:r>
        <w:rPr>
          <w:color w:val="231F20"/>
          <w:spacing w:val="-1"/>
          <w:w w:val="110"/>
          <w:vertAlign w:val="baseline"/>
        </w:rPr>
        <w:t>number of observations with attribute value </w:t>
      </w:r>
      <w:r>
        <w:rPr>
          <w:rFonts w:ascii="Calibri"/>
          <w:i/>
          <w:color w:val="231F20"/>
          <w:w w:val="140"/>
          <w:vertAlign w:val="baseline"/>
        </w:rPr>
        <w:t>j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dataset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Calibri"/>
          <w:i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;</w:t>
      </w:r>
    </w:p>
    <w:p>
      <w:pPr>
        <w:pStyle w:val="BodyText"/>
        <w:spacing w:line="238" w:lineRule="exact"/>
        <w:ind w:left="372"/>
        <w:jc w:val="both"/>
      </w:pPr>
      <w:r>
        <w:rPr/>
        <w:pict>
          <v:shape style="position:absolute;margin-left:47.871101pt;margin-top:1.597378pt;width:14.1pt;height:17.3pt;mso-position-horizontal-relative:page;mso-position-vertical-relative:paragraph;z-index:-1602201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color w:val="231F20"/>
                      <w:w w:val="105"/>
                      <w:sz w:val="20"/>
                    </w:rPr>
                    <w:t>| </w:t>
                  </w:r>
                  <w:r>
                    <w:rPr>
                      <w:rFonts w:ascii="Arial"/>
                      <w:i/>
                      <w:color w:val="231F20"/>
                      <w:spacing w:val="37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color w:val="231F20"/>
                      <w:w w:val="105"/>
                      <w:sz w:val="2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color w:val="231F20"/>
          <w:w w:val="105"/>
        </w:rPr>
        <w:t>D</w:t>
      </w:r>
      <w:r>
        <w:rPr>
          <w:rFonts w:ascii="Calibri"/>
          <w:i/>
          <w:color w:val="231F20"/>
          <w:spacing w:val="5"/>
          <w:w w:val="105"/>
        </w:rPr>
        <w:t> </w:t>
      </w:r>
      <w:r>
        <w:rPr>
          <w:rFonts w:ascii="Cambria"/>
          <w:color w:val="231F20"/>
          <w:w w:val="105"/>
        </w:rPr>
        <w:t>=</w:t>
      </w:r>
      <w:r>
        <w:rPr>
          <w:rFonts w:ascii="Cambria"/>
          <w:color w:val="231F20"/>
          <w:spacing w:val="-5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observations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dataset</w:t>
      </w:r>
      <w:r>
        <w:rPr>
          <w:color w:val="231F20"/>
          <w:spacing w:val="-9"/>
          <w:w w:val="105"/>
        </w:rPr>
        <w:t> </w:t>
      </w:r>
      <w:r>
        <w:rPr>
          <w:rFonts w:ascii="Calibri"/>
          <w:i/>
          <w:color w:val="231F20"/>
          <w:w w:val="105"/>
        </w:rPr>
        <w:t>D</w:t>
      </w:r>
      <w:r>
        <w:rPr>
          <w:color w:val="231F20"/>
          <w:w w:val="105"/>
        </w:rPr>
        <w:t>;</w:t>
      </w:r>
    </w:p>
    <w:p>
      <w:pPr>
        <w:pStyle w:val="BodyText"/>
        <w:spacing w:line="235" w:lineRule="auto" w:before="1"/>
        <w:ind w:left="317" w:right="587" w:hanging="1"/>
        <w:jc w:val="both"/>
      </w:pPr>
      <w:r>
        <w:rPr>
          <w:rFonts w:ascii="Calibri"/>
          <w:i/>
          <w:color w:val="231F20"/>
          <w:w w:val="105"/>
        </w:rPr>
        <w:t>D</w:t>
      </w:r>
      <w:r>
        <w:rPr>
          <w:rFonts w:ascii="Calibri"/>
          <w:i/>
          <w:color w:val="231F20"/>
          <w:w w:val="105"/>
          <w:vertAlign w:val="subscript"/>
        </w:rPr>
        <w:t>j</w:t>
      </w:r>
      <w:r>
        <w:rPr>
          <w:rFonts w:ascii="Calibri"/>
          <w:i/>
          <w:color w:val="231F20"/>
          <w:w w:val="105"/>
          <w:vertAlign w:val="baseline"/>
        </w:rPr>
        <w:t> </w:t>
      </w:r>
      <w:r>
        <w:rPr>
          <w:rFonts w:ascii="Cambria"/>
          <w:color w:val="231F20"/>
          <w:w w:val="105"/>
          <w:vertAlign w:val="baseline"/>
        </w:rPr>
        <w:t>= </w:t>
      </w:r>
      <w:r>
        <w:rPr>
          <w:color w:val="231F20"/>
          <w:w w:val="105"/>
          <w:vertAlign w:val="baseline"/>
        </w:rPr>
        <w:t>sub dataset of </w:t>
      </w:r>
      <w:r>
        <w:rPr>
          <w:rFonts w:ascii="Calibri"/>
          <w:i/>
          <w:color w:val="231F20"/>
          <w:w w:val="105"/>
          <w:vertAlign w:val="baseline"/>
        </w:rPr>
        <w:t>D </w:t>
      </w:r>
      <w:r>
        <w:rPr>
          <w:color w:val="231F20"/>
          <w:w w:val="105"/>
          <w:vertAlign w:val="baseline"/>
        </w:rPr>
        <w:t>that contains attribute value </w:t>
      </w:r>
      <w:r>
        <w:rPr>
          <w:rFonts w:ascii="Calibri"/>
          <w:i/>
          <w:color w:val="231F20"/>
          <w:w w:val="105"/>
          <w:vertAlign w:val="baseline"/>
        </w:rPr>
        <w:t>j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50"/>
          <w:w w:val="105"/>
          <w:vertAlign w:val="baseline"/>
        </w:rPr>
        <w:t> </w:t>
      </w:r>
      <w:r>
        <w:rPr>
          <w:rFonts w:ascii="Calibri"/>
          <w:i/>
          <w:color w:val="231F20"/>
          <w:w w:val="110"/>
          <w:vertAlign w:val="baseline"/>
        </w:rPr>
        <w:t>v</w:t>
      </w:r>
      <w:r>
        <w:rPr>
          <w:rFonts w:ascii="Calibri"/>
          <w:i/>
          <w:color w:val="231F20"/>
          <w:spacing w:val="8"/>
          <w:w w:val="110"/>
          <w:vertAlign w:val="baseline"/>
        </w:rPr>
        <w:t> </w:t>
      </w:r>
      <w:r>
        <w:rPr>
          <w:rFonts w:ascii="Cambria"/>
          <w:color w:val="231F20"/>
          <w:w w:val="130"/>
          <w:vertAlign w:val="baseline"/>
        </w:rPr>
        <w:t>=</w:t>
      </w:r>
      <w:r>
        <w:rPr>
          <w:rFonts w:ascii="Cambria"/>
          <w:color w:val="231F20"/>
          <w:spacing w:val="-11"/>
          <w:w w:val="13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attribute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values.</w:t>
      </w:r>
    </w:p>
    <w:p>
      <w:pPr>
        <w:pStyle w:val="BodyText"/>
        <w:spacing w:line="249" w:lineRule="auto"/>
        <w:ind w:left="118" w:right="38" w:firstLine="199"/>
        <w:jc w:val="both"/>
      </w:pPr>
      <w:r>
        <w:rPr>
          <w:color w:val="231F20"/>
        </w:rPr>
        <w:t>Although information gain is usually a good measure for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deciding the relevance of an attribute, it is not perfect. A problem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occurs when information gain is applied to attributes that can</w:t>
      </w:r>
      <w:r>
        <w:rPr>
          <w:color w:val="231F20"/>
          <w:spacing w:val="1"/>
        </w:rPr>
        <w:t> </w:t>
      </w:r>
      <w:r>
        <w:rPr>
          <w:color w:val="231F20"/>
        </w:rPr>
        <w:t>take on a large number of distinct values. When that happens,</w:t>
      </w:r>
      <w:r>
        <w:rPr>
          <w:color w:val="231F20"/>
          <w:spacing w:val="1"/>
        </w:rPr>
        <w:t> </w:t>
      </w:r>
      <w:r>
        <w:rPr>
          <w:color w:val="231F20"/>
        </w:rPr>
        <w:t>then</w:t>
      </w:r>
      <w:r>
        <w:rPr>
          <w:color w:val="231F20"/>
          <w:spacing w:val="-2"/>
        </w:rPr>
        <w:t> </w:t>
      </w:r>
      <w:r>
        <w:rPr>
          <w:color w:val="231F20"/>
        </w:rPr>
        <w:t>gain</w:t>
      </w:r>
      <w:r>
        <w:rPr>
          <w:color w:val="231F20"/>
          <w:spacing w:val="-2"/>
        </w:rPr>
        <w:t> </w:t>
      </w:r>
      <w:r>
        <w:rPr>
          <w:color w:val="231F20"/>
        </w:rPr>
        <w:t>ratio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instead.</w:t>
      </w:r>
    </w:p>
    <w:p>
      <w:pPr>
        <w:pStyle w:val="BodyText"/>
        <w:spacing w:before="89"/>
        <w:ind w:left="118"/>
        <w:rPr>
          <w:rFonts w:ascii="Calibri"/>
          <w:i/>
        </w:rPr>
      </w:pPr>
      <w:r>
        <w:rPr/>
        <w:br w:type="column"/>
      </w:r>
      <w:r>
        <w:rPr>
          <w:rFonts w:ascii="Calibri"/>
          <w:i/>
          <w:color w:val="231F20"/>
        </w:rPr>
        <w:t>n</w:t>
      </w:r>
      <w:r>
        <w:rPr>
          <w:rFonts w:ascii="Calibri"/>
          <w:i/>
          <w:color w:val="231F20"/>
          <w:spacing w:val="11"/>
        </w:rPr>
        <w:t> </w:t>
      </w:r>
      <w:r>
        <w:rPr>
          <w:rFonts w:ascii="Cambria"/>
          <w:color w:val="231F20"/>
        </w:rPr>
        <w:t>=</w:t>
      </w:r>
      <w:r>
        <w:rPr>
          <w:rFonts w:ascii="Cambria"/>
          <w:color w:val="231F20"/>
          <w:spacing w:val="13"/>
        </w:rPr>
        <w:t> </w:t>
      </w:r>
      <w:r>
        <w:rPr>
          <w:rFonts w:ascii="Cambria"/>
          <w:color w:val="231F20"/>
        </w:rPr>
        <w:t>number</w:t>
      </w:r>
      <w:r>
        <w:rPr>
          <w:rFonts w:ascii="Cambria"/>
          <w:color w:val="231F20"/>
          <w:spacing w:val="-10"/>
        </w:rPr>
        <w:t> </w:t>
      </w:r>
      <w:r>
        <w:rPr>
          <w:rFonts w:ascii="Cambria"/>
          <w:color w:val="231F20"/>
        </w:rPr>
        <w:t>of</w:t>
      </w:r>
      <w:r>
        <w:rPr>
          <w:rFonts w:ascii="Cambria"/>
          <w:color w:val="231F20"/>
          <w:spacing w:val="5"/>
        </w:rPr>
        <w:t> </w:t>
      </w:r>
      <w:r>
        <w:rPr>
          <w:rFonts w:ascii="Cambria"/>
          <w:color w:val="231F20"/>
        </w:rPr>
        <w:t>observations</w:t>
      </w:r>
      <w:r>
        <w:rPr>
          <w:rFonts w:ascii="Cambria"/>
          <w:color w:val="231F20"/>
          <w:spacing w:val="-10"/>
        </w:rPr>
        <w:t> </w:t>
      </w:r>
      <w:r>
        <w:rPr>
          <w:rFonts w:ascii="Cambria"/>
          <w:color w:val="231F20"/>
        </w:rPr>
        <w:t>has</w:t>
      </w:r>
      <w:r>
        <w:rPr>
          <w:rFonts w:ascii="Cambria"/>
          <w:color w:val="231F20"/>
          <w:spacing w:val="-10"/>
        </w:rPr>
        <w:t> </w:t>
      </w:r>
      <w:r>
        <w:rPr>
          <w:rFonts w:ascii="Cambria"/>
          <w:color w:val="231F20"/>
        </w:rPr>
        <w:t>class</w:t>
      </w:r>
      <w:r>
        <w:rPr>
          <w:rFonts w:ascii="Cambria"/>
          <w:color w:val="231F20"/>
          <w:spacing w:val="-10"/>
        </w:rPr>
        <w:t> </w:t>
      </w:r>
      <w:r>
        <w:rPr>
          <w:rFonts w:ascii="Cambria"/>
          <w:color w:val="231F20"/>
        </w:rPr>
        <w:t>value</w:t>
      </w:r>
      <w:r>
        <w:rPr>
          <w:rFonts w:ascii="Cambria"/>
          <w:color w:val="231F20"/>
          <w:spacing w:val="-11"/>
        </w:rPr>
        <w:t> </w:t>
      </w:r>
      <w:r>
        <w:rPr>
          <w:rFonts w:ascii="Calibri"/>
          <w:i/>
          <w:color w:val="231F20"/>
        </w:rPr>
        <w:t>C.</w:t>
      </w:r>
    </w:p>
    <w:p>
      <w:pPr>
        <w:pStyle w:val="BodyText"/>
        <w:spacing w:line="249" w:lineRule="auto" w:before="154"/>
        <w:ind w:left="118" w:right="198" w:firstLine="199"/>
        <w:jc w:val="both"/>
      </w:pP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algorithm</w:t>
      </w:r>
      <w:r>
        <w:rPr>
          <w:color w:val="231F20"/>
          <w:spacing w:val="-10"/>
        </w:rPr>
        <w:t> </w:t>
      </w:r>
      <w:r>
        <w:rPr>
          <w:color w:val="231F20"/>
        </w:rPr>
        <w:t>returns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root</w:t>
      </w:r>
      <w:r>
        <w:rPr>
          <w:color w:val="231F20"/>
          <w:spacing w:val="-10"/>
        </w:rPr>
        <w:t> </w:t>
      </w:r>
      <w:r>
        <w:rPr>
          <w:color w:val="231F20"/>
        </w:rPr>
        <w:t>node,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error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leaf</w:t>
      </w:r>
      <w:r>
        <w:rPr>
          <w:color w:val="231F20"/>
          <w:spacing w:val="-47"/>
        </w:rPr>
        <w:t> </w:t>
      </w:r>
      <w:r>
        <w:rPr>
          <w:color w:val="231F20"/>
        </w:rPr>
        <w:t>node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passed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father</w:t>
      </w:r>
      <w:r>
        <w:rPr>
          <w:color w:val="231F20"/>
          <w:spacing w:val="-11"/>
        </w:rPr>
        <w:t> </w:t>
      </w:r>
      <w:r>
        <w:rPr>
          <w:color w:val="231F20"/>
        </w:rPr>
        <w:t>node.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father</w:t>
      </w:r>
      <w:r>
        <w:rPr>
          <w:color w:val="231F20"/>
          <w:spacing w:val="-11"/>
        </w:rPr>
        <w:t> </w:t>
      </w:r>
      <w:r>
        <w:rPr>
          <w:color w:val="231F20"/>
        </w:rPr>
        <w:t>node</w:t>
      </w:r>
      <w:r>
        <w:rPr>
          <w:color w:val="231F20"/>
          <w:spacing w:val="-11"/>
        </w:rPr>
        <w:t> </w:t>
      </w:r>
      <w:r>
        <w:rPr>
          <w:color w:val="231F20"/>
        </w:rPr>
        <w:t>calculates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total error of all of its children and its own error. If the father’s</w:t>
      </w:r>
      <w:r>
        <w:rPr>
          <w:color w:val="231F20"/>
          <w:spacing w:val="-47"/>
        </w:rPr>
        <w:t> </w:t>
      </w:r>
      <w:r>
        <w:rPr>
          <w:color w:val="231F20"/>
        </w:rPr>
        <w:t>error is less than the total error of the children, then the father</w:t>
      </w:r>
      <w:r>
        <w:rPr>
          <w:color w:val="231F20"/>
          <w:spacing w:val="1"/>
        </w:rPr>
        <w:t> </w:t>
      </w:r>
      <w:r>
        <w:rPr>
          <w:color w:val="231F20"/>
        </w:rPr>
        <w:t>node is pruned and replaced by a leaf node with the majority</w:t>
      </w:r>
      <w:r>
        <w:rPr>
          <w:color w:val="231F20"/>
          <w:spacing w:val="1"/>
        </w:rPr>
        <w:t> </w:t>
      </w:r>
      <w:r>
        <w:rPr>
          <w:color w:val="231F20"/>
        </w:rPr>
        <w:t>class</w:t>
      </w:r>
      <w:r>
        <w:rPr>
          <w:color w:val="231F20"/>
          <w:spacing w:val="-5"/>
        </w:rPr>
        <w:t> </w:t>
      </w:r>
      <w:r>
        <w:rPr>
          <w:color w:val="231F20"/>
        </w:rPr>
        <w:t>value.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father’s</w:t>
      </w:r>
      <w:r>
        <w:rPr>
          <w:color w:val="231F20"/>
          <w:spacing w:val="-5"/>
        </w:rPr>
        <w:t> </w:t>
      </w:r>
      <w:r>
        <w:rPr>
          <w:color w:val="231F20"/>
        </w:rPr>
        <w:t>error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greater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</w:rPr>
        <w:t>error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the children, then no more pruning is done to the path and the</w:t>
      </w:r>
      <w:r>
        <w:rPr>
          <w:color w:val="231F20"/>
          <w:spacing w:val="1"/>
        </w:rPr>
        <w:t> </w:t>
      </w:r>
      <w:r>
        <w:rPr>
          <w:color w:val="231F20"/>
        </w:rPr>
        <w:t>returned</w:t>
      </w:r>
      <w:r>
        <w:rPr>
          <w:color w:val="231F20"/>
          <w:spacing w:val="-2"/>
        </w:rPr>
        <w:t> </w:t>
      </w:r>
      <w:r>
        <w:rPr>
          <w:color w:val="231F20"/>
        </w:rPr>
        <w:t>error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zero.</w:t>
      </w:r>
    </w:p>
    <w:p>
      <w:pPr>
        <w:spacing w:after="0" w:line="249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0" w:space="80"/>
            <w:col w:w="5340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0"/>
          <w:pgSz w:w="11880" w:h="15840"/>
          <w:pgMar w:header="642" w:footer="0" w:top="1080" w:bottom="280" w:left="640" w:right="640"/>
        </w:sectPr>
      </w:pP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92" w:after="0"/>
        <w:ind w:left="494" w:right="0" w:hanging="293"/>
        <w:jc w:val="both"/>
        <w:rPr>
          <w:i/>
          <w:sz w:val="20"/>
        </w:rPr>
      </w:pPr>
      <w:r>
        <w:rPr>
          <w:i/>
          <w:color w:val="231F20"/>
          <w:spacing w:val="-1"/>
          <w:sz w:val="20"/>
        </w:rPr>
        <w:t>Classification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pacing w:val="-1"/>
          <w:sz w:val="20"/>
        </w:rPr>
        <w:t>Models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pacing w:val="-1"/>
          <w:sz w:val="20"/>
        </w:rPr>
        <w:t>Investigated</w:t>
      </w:r>
    </w:p>
    <w:p>
      <w:pPr>
        <w:pStyle w:val="BodyText"/>
        <w:spacing w:line="249" w:lineRule="auto" w:before="109"/>
        <w:ind w:left="202" w:firstLine="199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following</w:t>
      </w:r>
      <w:r>
        <w:rPr>
          <w:color w:val="231F20"/>
          <w:spacing w:val="9"/>
        </w:rPr>
        <w:t> </w:t>
      </w:r>
      <w:r>
        <w:rPr>
          <w:color w:val="231F20"/>
        </w:rPr>
        <w:t>sets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models</w:t>
      </w:r>
      <w:r>
        <w:rPr>
          <w:color w:val="231F20"/>
          <w:spacing w:val="9"/>
        </w:rPr>
        <w:t> </w:t>
      </w:r>
      <w:r>
        <w:rPr>
          <w:color w:val="231F20"/>
        </w:rPr>
        <w:t>were</w:t>
      </w:r>
      <w:r>
        <w:rPr>
          <w:color w:val="231F20"/>
          <w:spacing w:val="9"/>
        </w:rPr>
        <w:t> </w:t>
      </w:r>
      <w:r>
        <w:rPr>
          <w:color w:val="231F20"/>
        </w:rPr>
        <w:t>investigated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given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Table</w:t>
      </w:r>
      <w:r>
        <w:rPr>
          <w:color w:val="231F20"/>
          <w:spacing w:val="-1"/>
        </w:rPr>
        <w:t> </w:t>
      </w:r>
      <w:r>
        <w:rPr>
          <w:color w:val="231F20"/>
        </w:rPr>
        <w:t>II.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9" w:lineRule="auto" w:before="0" w:after="0"/>
        <w:ind w:left="660" w:right="0" w:hanging="276"/>
        <w:jc w:val="both"/>
        <w:rPr>
          <w:sz w:val="20"/>
        </w:rPr>
      </w:pPr>
      <w:r>
        <w:rPr>
          <w:color w:val="231F20"/>
          <w:w w:val="95"/>
          <w:sz w:val="20"/>
        </w:rPr>
        <w:t>MI: MI versus non-MI. Subjects having myocardial infrac-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tion were marked as symptomatic and the rest as asymp-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tomatic.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9" w:lineRule="auto" w:before="0" w:after="0"/>
        <w:ind w:left="660" w:right="0" w:hanging="276"/>
        <w:jc w:val="both"/>
        <w:rPr>
          <w:sz w:val="20"/>
        </w:rPr>
      </w:pPr>
      <w:r>
        <w:rPr>
          <w:color w:val="231F20"/>
          <w:sz w:val="20"/>
        </w:rPr>
        <w:t>PCI: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PCI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versus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non-PCI.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Subjects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having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only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PCI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marked as symptomatic and the rest as asymptomatic.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Subjects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having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both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PCI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MI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excluded.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9" w:lineRule="auto" w:before="0" w:after="0"/>
        <w:ind w:left="660" w:right="0" w:hanging="276"/>
        <w:jc w:val="both"/>
        <w:rPr>
          <w:sz w:val="20"/>
        </w:rPr>
      </w:pPr>
      <w:r>
        <w:rPr>
          <w:color w:val="231F20"/>
          <w:sz w:val="20"/>
        </w:rPr>
        <w:t>CABG: CABG versus non-CABG. Subjects having only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CABG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marked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symptomatic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rest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asymptomatic.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Subjects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having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both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CABG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MI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excluded.</w:t>
      </w:r>
    </w:p>
    <w:p>
      <w:pPr>
        <w:pStyle w:val="BodyText"/>
        <w:spacing w:line="249" w:lineRule="auto"/>
        <w:ind w:left="202" w:firstLine="199"/>
      </w:pPr>
      <w:r>
        <w:rPr>
          <w:color w:val="231F20"/>
        </w:rPr>
        <w:t>For</w:t>
      </w:r>
      <w:r>
        <w:rPr>
          <w:color w:val="231F20"/>
          <w:spacing w:val="6"/>
        </w:rPr>
        <w:t> </w:t>
      </w:r>
      <w:r>
        <w:rPr>
          <w:color w:val="231F20"/>
        </w:rPr>
        <w:t>each</w:t>
      </w:r>
      <w:r>
        <w:rPr>
          <w:color w:val="231F20"/>
          <w:spacing w:val="6"/>
        </w:rPr>
        <w:t> </w:t>
      </w:r>
      <w:r>
        <w:rPr>
          <w:color w:val="231F20"/>
        </w:rPr>
        <w:t>set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models,</w:t>
      </w:r>
      <w:r>
        <w:rPr>
          <w:color w:val="231F20"/>
          <w:spacing w:val="6"/>
        </w:rPr>
        <w:t> </w:t>
      </w:r>
      <w:r>
        <w:rPr>
          <w:color w:val="231F20"/>
        </w:rPr>
        <w:t>three</w:t>
      </w:r>
      <w:r>
        <w:rPr>
          <w:color w:val="231F20"/>
          <w:spacing w:val="6"/>
        </w:rPr>
        <w:t> </w:t>
      </w:r>
      <w:r>
        <w:rPr>
          <w:color w:val="231F20"/>
        </w:rPr>
        <w:t>different</w:t>
      </w:r>
      <w:r>
        <w:rPr>
          <w:color w:val="231F20"/>
          <w:spacing w:val="5"/>
        </w:rPr>
        <w:t> </w:t>
      </w:r>
      <w:r>
        <w:rPr>
          <w:color w:val="231F20"/>
        </w:rPr>
        <w:t>subsets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runs</w:t>
      </w:r>
      <w:r>
        <w:rPr>
          <w:color w:val="231F20"/>
          <w:spacing w:val="6"/>
        </w:rPr>
        <w:t> </w:t>
      </w:r>
      <w:r>
        <w:rPr>
          <w:color w:val="231F20"/>
        </w:rPr>
        <w:t>were</w:t>
      </w:r>
      <w:r>
        <w:rPr>
          <w:color w:val="231F20"/>
          <w:spacing w:val="-47"/>
        </w:rPr>
        <w:t> </w:t>
      </w:r>
      <w:r>
        <w:rPr>
          <w:color w:val="231F20"/>
        </w:rPr>
        <w:t>carried</w:t>
      </w:r>
      <w:r>
        <w:rPr>
          <w:color w:val="231F20"/>
          <w:spacing w:val="-2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given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following:</w:t>
      </w:r>
    </w:p>
    <w:p>
      <w:pPr>
        <w:pStyle w:val="ListParagraph"/>
        <w:numPr>
          <w:ilvl w:val="0"/>
          <w:numId w:val="6"/>
        </w:numPr>
        <w:tabs>
          <w:tab w:pos="661" w:val="left" w:leader="none"/>
        </w:tabs>
        <w:spacing w:line="240" w:lineRule="auto" w:before="0" w:after="0"/>
        <w:ind w:left="660" w:right="0" w:hanging="276"/>
        <w:jc w:val="left"/>
        <w:rPr>
          <w:sz w:val="20"/>
        </w:rPr>
      </w:pPr>
      <w:r>
        <w:rPr>
          <w:color w:val="231F20"/>
          <w:sz w:val="20"/>
        </w:rPr>
        <w:t>with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risk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factors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before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event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(B);</w:t>
      </w:r>
    </w:p>
    <w:p>
      <w:pPr>
        <w:pStyle w:val="ListParagraph"/>
        <w:numPr>
          <w:ilvl w:val="0"/>
          <w:numId w:val="6"/>
        </w:numPr>
        <w:tabs>
          <w:tab w:pos="661" w:val="left" w:leader="none"/>
        </w:tabs>
        <w:spacing w:line="240" w:lineRule="auto" w:before="8" w:after="0"/>
        <w:ind w:left="660" w:right="0" w:hanging="276"/>
        <w:jc w:val="left"/>
        <w:rPr>
          <w:sz w:val="20"/>
        </w:rPr>
      </w:pPr>
      <w:r>
        <w:rPr>
          <w:color w:val="231F20"/>
          <w:sz w:val="20"/>
        </w:rPr>
        <w:t>with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risk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factors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after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event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(A);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and</w:t>
      </w:r>
    </w:p>
    <w:p>
      <w:pPr>
        <w:pStyle w:val="ListParagraph"/>
        <w:numPr>
          <w:ilvl w:val="0"/>
          <w:numId w:val="6"/>
        </w:numPr>
        <w:tabs>
          <w:tab w:pos="661" w:val="left" w:leader="none"/>
        </w:tabs>
        <w:spacing w:line="240" w:lineRule="auto" w:before="6" w:after="0"/>
        <w:ind w:left="660" w:right="0" w:hanging="276"/>
        <w:jc w:val="left"/>
        <w:rPr>
          <w:sz w:val="20"/>
        </w:rPr>
      </w:pPr>
      <w:r>
        <w:rPr>
          <w:color w:val="231F20"/>
          <w:sz w:val="20"/>
        </w:rPr>
        <w:t>with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risk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factors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before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after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event (B</w:t>
      </w:r>
      <w:r>
        <w:rPr>
          <w:color w:val="231F20"/>
          <w:spacing w:val="-2"/>
          <w:sz w:val="20"/>
        </w:rPr>
        <w:t> </w:t>
      </w:r>
      <w:r>
        <w:rPr>
          <w:rFonts w:ascii="Cambria"/>
          <w:color w:val="231F20"/>
          <w:sz w:val="20"/>
        </w:rPr>
        <w:t>+</w:t>
      </w:r>
      <w:r>
        <w:rPr>
          <w:rFonts w:ascii="Cambria"/>
          <w:color w:val="231F20"/>
          <w:spacing w:val="5"/>
          <w:sz w:val="20"/>
        </w:rPr>
        <w:t> </w:t>
      </w:r>
      <w:r>
        <w:rPr>
          <w:color w:val="231F20"/>
          <w:sz w:val="20"/>
        </w:rPr>
        <w:t>A).</w:t>
      </w:r>
    </w:p>
    <w:p>
      <w:pPr>
        <w:pStyle w:val="BodyText"/>
        <w:spacing w:line="249" w:lineRule="auto" w:before="7"/>
        <w:ind w:left="202" w:firstLine="199"/>
        <w:jc w:val="both"/>
      </w:pPr>
      <w:r>
        <w:rPr/>
        <w:pict>
          <v:shape style="position:absolute;margin-left:61.767239pt;margin-top:49.782406pt;width:91.35pt;height:17.3pt;mso-position-horizontal-relative:page;mso-position-vertical-relative:paragraph;z-index:-16020480" type="#_x0000_t202" filled="false" stroked="false">
            <v:textbox inset="0,0,0,0">
              <w:txbxContent>
                <w:p>
                  <w:pPr>
                    <w:tabs>
                      <w:tab w:pos="1671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color w:val="231F20"/>
                      <w:w w:val="135"/>
                      <w:sz w:val="20"/>
                    </w:rPr>
                    <w:t>×</w:t>
                    <w:tab/>
                  </w:r>
                  <w:r>
                    <w:rPr>
                      <w:rFonts w:ascii="Arial" w:hAnsi="Arial"/>
                      <w:i/>
                      <w:color w:val="231F20"/>
                      <w:spacing w:val="-9"/>
                      <w:w w:val="135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For each model, for each splitting criterion, 20 runs were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carried out with random sampling [32] of equal number of cases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used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training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evaluation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given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Table</w:t>
      </w:r>
      <w:r>
        <w:rPr>
          <w:color w:val="231F20"/>
          <w:spacing w:val="16"/>
        </w:rPr>
        <w:t> </w:t>
      </w:r>
      <w:r>
        <w:rPr>
          <w:color w:val="231F20"/>
        </w:rPr>
        <w:t>II.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total</w:t>
      </w:r>
      <w:r>
        <w:rPr>
          <w:color w:val="231F20"/>
          <w:spacing w:val="-48"/>
        </w:rPr>
        <w:t> </w:t>
      </w:r>
      <w:r>
        <w:rPr>
          <w:color w:val="231F20"/>
        </w:rPr>
        <w:t>of 300 runs were carried out for each set of models [i.e., 20</w:t>
      </w:r>
      <w:r>
        <w:rPr>
          <w:color w:val="231F20"/>
          <w:spacing w:val="1"/>
        </w:rPr>
        <w:t> </w:t>
      </w:r>
      <w:r>
        <w:rPr>
          <w:color w:val="231F20"/>
        </w:rPr>
        <w:t>runs</w:t>
      </w:r>
      <w:r>
        <w:rPr>
          <w:color w:val="231F20"/>
          <w:spacing w:val="10"/>
        </w:rPr>
        <w:t> </w:t>
      </w:r>
      <w:r>
        <w:rPr>
          <w:color w:val="231F20"/>
        </w:rPr>
        <w:t>5</w:t>
      </w:r>
      <w:r>
        <w:rPr>
          <w:color w:val="231F20"/>
          <w:spacing w:val="-1"/>
        </w:rPr>
        <w:t> </w:t>
      </w:r>
      <w:r>
        <w:rPr>
          <w:color w:val="231F20"/>
        </w:rPr>
        <w:t>splitting criteria</w:t>
      </w:r>
      <w:r>
        <w:rPr>
          <w:color w:val="231F20"/>
          <w:spacing w:val="9"/>
        </w:rPr>
        <w:t> </w:t>
      </w:r>
      <w:r>
        <w:rPr>
          <w:color w:val="231F20"/>
        </w:rPr>
        <w:t>3 (for B, A, and</w:t>
      </w:r>
      <w:r>
        <w:rPr>
          <w:color w:val="231F20"/>
          <w:spacing w:val="1"/>
        </w:rPr>
        <w:t> </w:t>
      </w:r>
      <w:r>
        <w:rPr>
          <w:color w:val="231F20"/>
        </w:rPr>
        <w:t>B </w:t>
      </w:r>
      <w:r>
        <w:rPr>
          <w:rFonts w:ascii="Cambria"/>
          <w:color w:val="231F20"/>
        </w:rPr>
        <w:t>+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datasets)].</w:t>
      </w:r>
    </w:p>
    <w:p>
      <w:pPr>
        <w:pStyle w:val="BodyText"/>
        <w:spacing w:line="247" w:lineRule="auto"/>
        <w:ind w:left="202" w:firstLine="199"/>
        <w:jc w:val="both"/>
      </w:pPr>
      <w:r>
        <w:rPr>
          <w:color w:val="231F20"/>
        </w:rPr>
        <w:t>The Wilcoxon rank sum test [33] was also carried out 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investigate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difference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between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five</w:t>
      </w:r>
      <w:r>
        <w:rPr>
          <w:color w:val="231F20"/>
          <w:spacing w:val="-7"/>
        </w:rPr>
        <w:t> </w:t>
      </w:r>
      <w:r>
        <w:rPr>
          <w:color w:val="231F20"/>
        </w:rPr>
        <w:t>splitting</w:t>
      </w:r>
      <w:r>
        <w:rPr>
          <w:color w:val="231F20"/>
          <w:spacing w:val="-8"/>
        </w:rPr>
        <w:t> </w:t>
      </w:r>
      <w:r>
        <w:rPr>
          <w:color w:val="231F20"/>
        </w:rPr>
        <w:t>criteria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well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between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B,</w:t>
      </w:r>
      <w:r>
        <w:rPr>
          <w:color w:val="231F20"/>
          <w:spacing w:val="-7"/>
        </w:rPr>
        <w:t> </w:t>
      </w:r>
      <w:r>
        <w:rPr>
          <w:color w:val="231F20"/>
        </w:rPr>
        <w:t>A,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B</w:t>
      </w:r>
      <w:r>
        <w:rPr>
          <w:color w:val="231F20"/>
          <w:spacing w:val="-8"/>
        </w:rPr>
        <w:t> </w:t>
      </w:r>
      <w:r>
        <w:rPr>
          <w:rFonts w:ascii="Cambria"/>
          <w:color w:val="231F20"/>
          <w:w w:val="125"/>
        </w:rPr>
        <w:t>+</w:t>
      </w:r>
      <w:r>
        <w:rPr>
          <w:rFonts w:ascii="Cambria"/>
          <w:color w:val="231F20"/>
          <w:spacing w:val="-53"/>
          <w:w w:val="125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decision</w:t>
      </w:r>
      <w:r>
        <w:rPr>
          <w:color w:val="231F20"/>
          <w:spacing w:val="-1"/>
        </w:rPr>
        <w:t> </w:t>
      </w:r>
      <w:r>
        <w:rPr>
          <w:color w:val="231F20"/>
        </w:rPr>
        <w:t>tree</w:t>
      </w:r>
      <w:r>
        <w:rPr>
          <w:color w:val="231F20"/>
          <w:spacing w:val="-1"/>
        </w:rPr>
        <w:t> </w:t>
      </w:r>
      <w:r>
        <w:rPr>
          <w:color w:val="231F20"/>
        </w:rPr>
        <w:t>models at </w:t>
      </w:r>
      <w:r>
        <w:rPr>
          <w:i/>
          <w:color w:val="231F20"/>
        </w:rPr>
        <w:t>p</w:t>
      </w:r>
      <w:r>
        <w:rPr>
          <w:i/>
          <w:color w:val="231F20"/>
          <w:spacing w:val="-1"/>
        </w:rPr>
        <w:t> </w:t>
      </w:r>
      <w:r>
        <w:rPr>
          <w:rFonts w:ascii="Calibri"/>
          <w:i/>
          <w:color w:val="231F20"/>
          <w:w w:val="125"/>
        </w:rPr>
        <w:t>&lt;</w:t>
      </w:r>
      <w:r>
        <w:rPr>
          <w:rFonts w:ascii="Calibri"/>
          <w:i/>
          <w:color w:val="231F20"/>
          <w:spacing w:val="-8"/>
          <w:w w:val="125"/>
        </w:rPr>
        <w:t> </w:t>
      </w:r>
      <w:r>
        <w:rPr>
          <w:color w:val="231F20"/>
        </w:rPr>
        <w:t>0.05.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506" w:val="left" w:leader="none"/>
        </w:tabs>
        <w:spacing w:line="240" w:lineRule="auto" w:before="0" w:after="0"/>
        <w:ind w:left="505" w:right="0" w:hanging="304"/>
        <w:jc w:val="both"/>
        <w:rPr>
          <w:i/>
          <w:sz w:val="20"/>
        </w:rPr>
      </w:pPr>
      <w:r>
        <w:rPr>
          <w:i/>
          <w:color w:val="231F20"/>
          <w:spacing w:val="-2"/>
          <w:sz w:val="20"/>
        </w:rPr>
        <w:t>Performance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pacing w:val="-1"/>
          <w:sz w:val="20"/>
        </w:rPr>
        <w:t>Measures</w:t>
      </w:r>
    </w:p>
    <w:p>
      <w:pPr>
        <w:pStyle w:val="BodyText"/>
        <w:spacing w:line="249" w:lineRule="auto" w:before="109"/>
        <w:ind w:left="202" w:firstLine="199"/>
        <w:jc w:val="both"/>
      </w:pPr>
      <w:r>
        <w:rPr>
          <w:color w:val="231F20"/>
        </w:rPr>
        <w:t>In order to evaluate the performance of our results we used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measures [34].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7" w:lineRule="auto" w:before="0" w:after="0"/>
        <w:ind w:left="660" w:right="0" w:hanging="276"/>
        <w:jc w:val="both"/>
        <w:rPr>
          <w:sz w:val="20"/>
        </w:rPr>
      </w:pPr>
      <w:r>
        <w:rPr>
          <w:i/>
          <w:color w:val="231F20"/>
          <w:sz w:val="20"/>
        </w:rPr>
        <w:t>Correct classifications </w:t>
      </w:r>
      <w:r>
        <w:rPr>
          <w:color w:val="231F20"/>
          <w:sz w:val="20"/>
        </w:rPr>
        <w:t>(%CC): is the percentage of 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correctly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classified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records;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equals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(TP</w:t>
      </w:r>
      <w:r>
        <w:rPr>
          <w:color w:val="231F20"/>
          <w:spacing w:val="-3"/>
          <w:sz w:val="20"/>
        </w:rPr>
        <w:t> </w:t>
      </w:r>
      <w:r>
        <w:rPr>
          <w:rFonts w:ascii="Cambria"/>
          <w:color w:val="231F20"/>
          <w:w w:val="110"/>
          <w:sz w:val="20"/>
        </w:rPr>
        <w:t>+</w:t>
      </w:r>
      <w:r>
        <w:rPr>
          <w:rFonts w:ascii="Cambria"/>
          <w:color w:val="231F20"/>
          <w:spacing w:val="-1"/>
          <w:w w:val="110"/>
          <w:sz w:val="20"/>
        </w:rPr>
        <w:t> </w:t>
      </w:r>
      <w:r>
        <w:rPr>
          <w:color w:val="231F20"/>
          <w:sz w:val="20"/>
        </w:rPr>
        <w:t>TN)/</w:t>
      </w:r>
      <w:r>
        <w:rPr>
          <w:i/>
          <w:color w:val="231F20"/>
          <w:sz w:val="20"/>
        </w:rPr>
        <w:t>N</w:t>
      </w:r>
      <w:r>
        <w:rPr>
          <w:color w:val="231F20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9" w:lineRule="auto" w:before="0" w:after="0"/>
        <w:ind w:left="660" w:right="0" w:hanging="276"/>
        <w:jc w:val="both"/>
        <w:rPr>
          <w:sz w:val="20"/>
        </w:rPr>
      </w:pPr>
      <w:r>
        <w:rPr>
          <w:i/>
          <w:color w:val="231F20"/>
          <w:sz w:val="20"/>
        </w:rPr>
        <w:t>True positive rate </w:t>
      </w:r>
      <w:r>
        <w:rPr>
          <w:color w:val="231F20"/>
          <w:sz w:val="20"/>
        </w:rPr>
        <w:t>(%TP): corresponds to the number of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2"/>
          <w:sz w:val="20"/>
        </w:rPr>
        <w:t>positive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examples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1"/>
          <w:sz w:val="20"/>
        </w:rPr>
        <w:t>correctly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predicted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1"/>
          <w:sz w:val="20"/>
        </w:rPr>
        <w:t>by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classification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model.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9" w:lineRule="auto" w:before="0" w:after="0"/>
        <w:ind w:left="660" w:right="0" w:hanging="276"/>
        <w:jc w:val="both"/>
        <w:rPr>
          <w:sz w:val="20"/>
        </w:rPr>
      </w:pPr>
      <w:r>
        <w:rPr>
          <w:i/>
          <w:color w:val="231F20"/>
          <w:sz w:val="20"/>
        </w:rPr>
        <w:t>False positive rate </w:t>
      </w:r>
      <w:r>
        <w:rPr>
          <w:color w:val="231F20"/>
          <w:sz w:val="20"/>
        </w:rPr>
        <w:t>(%FP): corresponds to the number 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negative examples wrongly predicted as positive by 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classification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model.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9" w:lineRule="auto" w:before="0" w:after="0"/>
        <w:ind w:left="660" w:right="0" w:hanging="276"/>
        <w:jc w:val="both"/>
        <w:rPr>
          <w:sz w:val="20"/>
        </w:rPr>
      </w:pPr>
      <w:r>
        <w:rPr>
          <w:i/>
          <w:color w:val="231F20"/>
          <w:sz w:val="20"/>
        </w:rPr>
        <w:t>True negative rate </w:t>
      </w:r>
      <w:r>
        <w:rPr>
          <w:color w:val="231F20"/>
          <w:sz w:val="20"/>
        </w:rPr>
        <w:t>(%TN): corresponds to the number of</w:t>
      </w:r>
      <w:r>
        <w:rPr>
          <w:color w:val="231F20"/>
          <w:spacing w:val="-47"/>
          <w:sz w:val="20"/>
        </w:rPr>
        <w:t> </w:t>
      </w:r>
      <w:r>
        <w:rPr>
          <w:color w:val="231F20"/>
          <w:w w:val="95"/>
          <w:sz w:val="20"/>
        </w:rPr>
        <w:t>negative examples correctly predicted by the classification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model.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9" w:lineRule="auto" w:before="0" w:after="0"/>
        <w:ind w:left="660" w:right="0" w:hanging="276"/>
        <w:jc w:val="both"/>
        <w:rPr>
          <w:sz w:val="20"/>
        </w:rPr>
      </w:pPr>
      <w:r>
        <w:rPr>
          <w:i/>
          <w:color w:val="231F20"/>
          <w:sz w:val="20"/>
        </w:rPr>
        <w:t>False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negative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rate</w:t>
      </w:r>
      <w:r>
        <w:rPr>
          <w:i/>
          <w:color w:val="231F20"/>
          <w:spacing w:val="-8"/>
          <w:sz w:val="20"/>
        </w:rPr>
        <w:t> </w:t>
      </w:r>
      <w:r>
        <w:rPr>
          <w:color w:val="231F20"/>
          <w:sz w:val="20"/>
        </w:rPr>
        <w:t>(%FN):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corresponds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number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positive examples wrongly predicted as negative by 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classification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model.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7" w:lineRule="auto" w:before="0" w:after="0"/>
        <w:ind w:left="660" w:right="0" w:hanging="276"/>
        <w:jc w:val="both"/>
        <w:rPr>
          <w:sz w:val="20"/>
        </w:rPr>
      </w:pPr>
      <w:r>
        <w:rPr>
          <w:i/>
          <w:color w:val="231F20"/>
          <w:sz w:val="20"/>
        </w:rPr>
        <w:t>Sensitivity</w:t>
      </w:r>
      <w:r>
        <w:rPr>
          <w:color w:val="231F20"/>
          <w:sz w:val="20"/>
        </w:rPr>
        <w:t>: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defined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fraction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positive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examples</w:t>
      </w:r>
      <w:r>
        <w:rPr>
          <w:color w:val="231F20"/>
          <w:spacing w:val="-48"/>
          <w:sz w:val="20"/>
        </w:rPr>
        <w:t> </w:t>
      </w:r>
      <w:r>
        <w:rPr>
          <w:color w:val="231F20"/>
          <w:spacing w:val="-1"/>
          <w:sz w:val="20"/>
        </w:rPr>
        <w:t>predicted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correctly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model,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equals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TP/(TP</w:t>
      </w:r>
      <w:r>
        <w:rPr>
          <w:color w:val="231F20"/>
          <w:spacing w:val="-11"/>
          <w:sz w:val="20"/>
        </w:rPr>
        <w:t> </w:t>
      </w:r>
      <w:r>
        <w:rPr>
          <w:rFonts w:ascii="Cambria"/>
          <w:color w:val="231F20"/>
          <w:w w:val="110"/>
          <w:sz w:val="20"/>
        </w:rPr>
        <w:t>+</w:t>
      </w:r>
      <w:r>
        <w:rPr>
          <w:rFonts w:ascii="Cambria"/>
          <w:color w:val="231F20"/>
          <w:spacing w:val="-11"/>
          <w:w w:val="110"/>
          <w:sz w:val="20"/>
        </w:rPr>
        <w:t> </w:t>
      </w:r>
      <w:r>
        <w:rPr>
          <w:color w:val="231F20"/>
          <w:sz w:val="20"/>
        </w:rPr>
        <w:t>FN).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4" w:lineRule="auto" w:before="0" w:after="0"/>
        <w:ind w:left="660" w:right="0" w:hanging="276"/>
        <w:jc w:val="both"/>
        <w:rPr>
          <w:sz w:val="20"/>
        </w:rPr>
      </w:pPr>
      <w:r>
        <w:rPr>
          <w:i/>
          <w:color w:val="231F20"/>
          <w:spacing w:val="-1"/>
          <w:sz w:val="20"/>
        </w:rPr>
        <w:t>Specificity</w:t>
      </w:r>
      <w:r>
        <w:rPr>
          <w:color w:val="231F20"/>
          <w:spacing w:val="-1"/>
          <w:sz w:val="20"/>
        </w:rPr>
        <w:t>: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is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defined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as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fraction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of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negative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examples</w:t>
      </w:r>
      <w:r>
        <w:rPr>
          <w:color w:val="231F20"/>
          <w:spacing w:val="-48"/>
          <w:sz w:val="20"/>
        </w:rPr>
        <w:t> </w:t>
      </w:r>
      <w:r>
        <w:rPr>
          <w:color w:val="231F20"/>
          <w:spacing w:val="-1"/>
          <w:sz w:val="20"/>
        </w:rPr>
        <w:t>predicted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1"/>
          <w:sz w:val="20"/>
        </w:rPr>
        <w:t>correctly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1"/>
          <w:sz w:val="20"/>
        </w:rPr>
        <w:t>by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model,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equals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TN/(TN</w:t>
      </w:r>
      <w:r>
        <w:rPr>
          <w:color w:val="231F20"/>
          <w:spacing w:val="-15"/>
          <w:sz w:val="20"/>
        </w:rPr>
        <w:t> </w:t>
      </w:r>
      <w:r>
        <w:rPr>
          <w:rFonts w:ascii="Cambria"/>
          <w:color w:val="231F20"/>
          <w:w w:val="110"/>
          <w:sz w:val="20"/>
        </w:rPr>
        <w:t>+</w:t>
      </w:r>
      <w:r>
        <w:rPr>
          <w:rFonts w:ascii="Cambria"/>
          <w:color w:val="231F20"/>
          <w:spacing w:val="-15"/>
          <w:w w:val="110"/>
          <w:sz w:val="20"/>
        </w:rPr>
        <w:t> </w:t>
      </w:r>
      <w:r>
        <w:rPr>
          <w:color w:val="231F20"/>
          <w:sz w:val="20"/>
        </w:rPr>
        <w:t>FP).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2" w:lineRule="auto" w:before="3" w:after="0"/>
        <w:ind w:left="660" w:right="0" w:hanging="276"/>
        <w:jc w:val="both"/>
        <w:rPr>
          <w:sz w:val="20"/>
        </w:rPr>
      </w:pPr>
      <w:r>
        <w:rPr/>
        <w:pict>
          <v:shape style="position:absolute;margin-left:270.444855pt;margin-top:13.717052pt;width:10pt;height:17.3pt;mso-position-horizontal-relative:page;mso-position-vertical-relative:paragraph;z-index:-1602099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color w:val="231F20"/>
                      <w:w w:val="99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z w:val="20"/>
        </w:rPr>
        <w:t>Support</w:t>
      </w:r>
      <w:r>
        <w:rPr>
          <w:color w:val="231F20"/>
          <w:sz w:val="20"/>
        </w:rPr>
        <w:t>: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number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cases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which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rule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applies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(or predicts correctly; i.e., if we have the rule </w:t>
      </w:r>
      <w:r>
        <w:rPr>
          <w:rFonts w:ascii="Calibri"/>
          <w:i/>
          <w:color w:val="231F20"/>
          <w:w w:val="130"/>
          <w:sz w:val="20"/>
        </w:rPr>
        <w:t>X</w:t>
      </w:r>
      <w:r>
        <w:rPr>
          <w:rFonts w:ascii="Calibri"/>
          <w:i/>
          <w:color w:val="231F20"/>
          <w:spacing w:val="1"/>
          <w:w w:val="130"/>
          <w:sz w:val="20"/>
        </w:rPr>
        <w:t> </w:t>
      </w:r>
      <w:r>
        <w:rPr>
          <w:rFonts w:ascii="Calibri"/>
          <w:i/>
          <w:color w:val="231F20"/>
          <w:sz w:val="20"/>
        </w:rPr>
        <w:t>Z</w:t>
      </w:r>
      <w:r>
        <w:rPr>
          <w:color w:val="231F20"/>
          <w:sz w:val="20"/>
        </w:rPr>
        <w:t>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Support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probability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transaction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contains</w:t>
      </w:r>
    </w:p>
    <w:p>
      <w:pPr>
        <w:spacing w:before="5"/>
        <w:ind w:left="660" w:right="0" w:firstLine="0"/>
        <w:jc w:val="left"/>
        <w:rPr>
          <w:sz w:val="20"/>
        </w:rPr>
      </w:pPr>
      <w:r>
        <w:rPr>
          <w:rFonts w:ascii="Arial"/>
          <w:i/>
          <w:color w:val="231F20"/>
          <w:w w:val="105"/>
          <w:sz w:val="20"/>
        </w:rPr>
        <w:t>{</w:t>
      </w:r>
      <w:r>
        <w:rPr>
          <w:i/>
          <w:color w:val="231F20"/>
          <w:w w:val="105"/>
          <w:sz w:val="20"/>
        </w:rPr>
        <w:t>X</w:t>
      </w:r>
      <w:r>
        <w:rPr>
          <w:color w:val="231F20"/>
          <w:w w:val="105"/>
          <w:sz w:val="20"/>
        </w:rPr>
        <w:t>,</w:t>
      </w:r>
      <w:r>
        <w:rPr>
          <w:color w:val="231F20"/>
          <w:spacing w:val="2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Z</w:t>
      </w:r>
      <w:r>
        <w:rPr>
          <w:rFonts w:ascii="Arial"/>
          <w:i/>
          <w:color w:val="231F20"/>
          <w:w w:val="105"/>
          <w:sz w:val="20"/>
        </w:rPr>
        <w:t>}</w:t>
      </w:r>
      <w:r>
        <w:rPr>
          <w:rFonts w:ascii="Arial"/>
          <w:i/>
          <w:color w:val="231F20"/>
          <w:spacing w:val="-4"/>
          <w:w w:val="105"/>
          <w:sz w:val="20"/>
        </w:rPr>
        <w:t> </w:t>
      </w:r>
      <w:r>
        <w:rPr>
          <w:color w:val="231F20"/>
          <w:w w:val="105"/>
          <w:sz w:val="20"/>
        </w:rPr>
        <w:t>[26]</w:t>
      </w:r>
    </w:p>
    <w:p>
      <w:pPr>
        <w:pStyle w:val="BodyText"/>
        <w:spacing w:line="172" w:lineRule="auto" w:before="165"/>
        <w:ind w:left="660"/>
        <w:rPr>
          <w:rFonts w:ascii="Calibri"/>
          <w:i/>
        </w:rPr>
      </w:pPr>
      <w:r>
        <w:rPr/>
        <w:pict>
          <v:line style="position:absolute;mso-position-horizontal-relative:page;mso-position-vertical-relative:paragraph;z-index:-16021504" from="161.712006pt,21.171747pt" to="289.215006pt,21.171747pt" stroked="true" strokeweight=".405pt" strokecolor="#000000">
            <v:stroke dashstyle="solid"/>
            <w10:wrap type="none"/>
          </v:line>
        </w:pict>
      </w:r>
      <w:r>
        <w:rPr>
          <w:rFonts w:ascii="Cambria"/>
          <w:color w:val="231F20"/>
          <w:w w:val="105"/>
          <w:position w:val="-12"/>
        </w:rPr>
        <w:t>Support</w:t>
      </w:r>
      <w:r>
        <w:rPr>
          <w:rFonts w:ascii="Cambria"/>
          <w:color w:val="231F20"/>
          <w:spacing w:val="22"/>
          <w:w w:val="105"/>
          <w:position w:val="-12"/>
        </w:rPr>
        <w:t> </w:t>
      </w:r>
      <w:r>
        <w:rPr>
          <w:rFonts w:ascii="Cambria"/>
          <w:color w:val="231F20"/>
          <w:w w:val="105"/>
          <w:position w:val="-12"/>
        </w:rPr>
        <w:t>=</w:t>
      </w:r>
      <w:r>
        <w:rPr>
          <w:rFonts w:ascii="Cambria"/>
          <w:color w:val="231F20"/>
          <w:spacing w:val="22"/>
          <w:w w:val="105"/>
          <w:position w:val="-12"/>
        </w:rPr>
        <w:t> </w:t>
      </w:r>
      <w:r>
        <w:rPr>
          <w:rFonts w:ascii="Calibri"/>
          <w:i/>
          <w:color w:val="231F20"/>
          <w:w w:val="105"/>
          <w:position w:val="-12"/>
        </w:rPr>
        <w:t>P</w:t>
      </w:r>
      <w:r>
        <w:rPr>
          <w:rFonts w:ascii="Calibri"/>
          <w:i/>
          <w:color w:val="231F20"/>
          <w:spacing w:val="28"/>
          <w:w w:val="105"/>
          <w:position w:val="-12"/>
        </w:rPr>
        <w:t> </w:t>
      </w:r>
      <w:r>
        <w:rPr>
          <w:rFonts w:ascii="Cambria"/>
          <w:color w:val="231F20"/>
          <w:spacing w:val="10"/>
          <w:w w:val="105"/>
          <w:position w:val="-12"/>
        </w:rPr>
        <w:t>(</w:t>
      </w:r>
      <w:r>
        <w:rPr>
          <w:rFonts w:ascii="Calibri"/>
          <w:i/>
          <w:color w:val="231F20"/>
          <w:spacing w:val="10"/>
          <w:w w:val="105"/>
          <w:position w:val="-12"/>
        </w:rPr>
        <w:t>XZ</w:t>
      </w:r>
      <w:r>
        <w:rPr>
          <w:rFonts w:ascii="Cambria"/>
          <w:color w:val="231F20"/>
          <w:spacing w:val="10"/>
          <w:w w:val="105"/>
          <w:position w:val="-12"/>
        </w:rPr>
        <w:t>)</w:t>
      </w:r>
      <w:r>
        <w:rPr>
          <w:rFonts w:ascii="Cambria"/>
          <w:color w:val="231F20"/>
          <w:spacing w:val="8"/>
          <w:w w:val="105"/>
          <w:position w:val="-12"/>
        </w:rPr>
        <w:t> </w:t>
      </w:r>
      <w:r>
        <w:rPr>
          <w:rFonts w:ascii="Cambria"/>
          <w:color w:val="231F20"/>
          <w:w w:val="105"/>
          <w:position w:val="-12"/>
        </w:rPr>
        <w:t>= </w:t>
      </w:r>
      <w:r>
        <w:rPr>
          <w:rFonts w:ascii="Cambria"/>
          <w:color w:val="231F20"/>
          <w:spacing w:val="6"/>
          <w:w w:val="105"/>
          <w:position w:val="-12"/>
        </w:rPr>
        <w:t> </w:t>
      </w:r>
      <w:r>
        <w:rPr>
          <w:rFonts w:ascii="Cambria"/>
          <w:color w:val="231F20"/>
          <w:w w:val="105"/>
        </w:rPr>
        <w:t>no</w:t>
      </w:r>
      <w:r>
        <w:rPr>
          <w:rFonts w:ascii="Cambria"/>
          <w:color w:val="231F20"/>
          <w:spacing w:val="-5"/>
          <w:w w:val="105"/>
        </w:rPr>
        <w:t> </w:t>
      </w:r>
      <w:r>
        <w:rPr>
          <w:rFonts w:ascii="Cambria"/>
          <w:color w:val="231F20"/>
          <w:w w:val="105"/>
        </w:rPr>
        <w:t>of</w:t>
      </w:r>
      <w:r>
        <w:rPr>
          <w:rFonts w:ascii="Cambria"/>
          <w:color w:val="231F20"/>
          <w:spacing w:val="15"/>
          <w:w w:val="105"/>
        </w:rPr>
        <w:t> </w:t>
      </w:r>
      <w:r>
        <w:rPr>
          <w:rFonts w:ascii="Cambria"/>
          <w:color w:val="231F20"/>
          <w:w w:val="105"/>
        </w:rPr>
        <w:t>cases</w:t>
      </w:r>
      <w:r>
        <w:rPr>
          <w:rFonts w:ascii="Cambria"/>
          <w:color w:val="231F20"/>
          <w:spacing w:val="-5"/>
          <w:w w:val="105"/>
        </w:rPr>
        <w:t> </w:t>
      </w:r>
      <w:r>
        <w:rPr>
          <w:rFonts w:ascii="Cambria"/>
          <w:color w:val="231F20"/>
          <w:w w:val="105"/>
        </w:rPr>
        <w:t>that</w:t>
      </w:r>
      <w:r>
        <w:rPr>
          <w:rFonts w:ascii="Cambria"/>
          <w:color w:val="231F20"/>
          <w:spacing w:val="-5"/>
          <w:w w:val="105"/>
        </w:rPr>
        <w:t> </w:t>
      </w:r>
      <w:r>
        <w:rPr>
          <w:rFonts w:ascii="Cambria"/>
          <w:color w:val="231F20"/>
          <w:w w:val="105"/>
        </w:rPr>
        <w:t>satify</w:t>
      </w:r>
      <w:r>
        <w:rPr>
          <w:rFonts w:ascii="Cambria"/>
          <w:color w:val="231F20"/>
          <w:spacing w:val="-2"/>
          <w:w w:val="105"/>
        </w:rPr>
        <w:t> </w:t>
      </w:r>
      <w:r>
        <w:rPr>
          <w:rFonts w:ascii="Calibri"/>
          <w:i/>
          <w:color w:val="231F20"/>
          <w:w w:val="105"/>
        </w:rPr>
        <w:t>X</w:t>
      </w:r>
      <w:r>
        <w:rPr>
          <w:rFonts w:ascii="Calibri"/>
          <w:i/>
          <w:color w:val="231F20"/>
          <w:spacing w:val="13"/>
          <w:w w:val="105"/>
        </w:rPr>
        <w:t> </w:t>
      </w:r>
      <w:r>
        <w:rPr>
          <w:rFonts w:ascii="Cambria"/>
          <w:color w:val="231F20"/>
          <w:w w:val="105"/>
        </w:rPr>
        <w:t>and</w:t>
      </w:r>
      <w:r>
        <w:rPr>
          <w:rFonts w:ascii="Cambria"/>
          <w:color w:val="231F20"/>
          <w:spacing w:val="-5"/>
          <w:w w:val="105"/>
        </w:rPr>
        <w:t> </w:t>
      </w:r>
      <w:r>
        <w:rPr>
          <w:rFonts w:ascii="Calibri"/>
          <w:i/>
          <w:color w:val="231F20"/>
          <w:w w:val="105"/>
        </w:rPr>
        <w:t>Z</w:t>
      </w:r>
      <w:r>
        <w:rPr>
          <w:rFonts w:ascii="Calibri"/>
          <w:i/>
          <w:color w:val="231F20"/>
          <w:spacing w:val="-1"/>
          <w:w w:val="105"/>
        </w:rPr>
        <w:t> </w:t>
      </w:r>
      <w:r>
        <w:rPr>
          <w:rFonts w:ascii="Calibri"/>
          <w:i/>
          <w:color w:val="231F20"/>
          <w:w w:val="105"/>
          <w:position w:val="-12"/>
        </w:rPr>
        <w:t>.</w:t>
      </w:r>
    </w:p>
    <w:p>
      <w:pPr>
        <w:spacing w:line="193" w:lineRule="exact" w:before="0"/>
        <w:ind w:left="0" w:right="1212" w:firstLine="0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115"/>
          <w:sz w:val="20"/>
        </w:rPr>
        <w:t>|</w:t>
      </w:r>
      <w:r>
        <w:rPr>
          <w:rFonts w:ascii="Calibri"/>
          <w:i/>
          <w:color w:val="231F20"/>
          <w:w w:val="115"/>
          <w:sz w:val="20"/>
        </w:rPr>
        <w:t>D</w:t>
      </w:r>
      <w:r>
        <w:rPr>
          <w:rFonts w:ascii="Arial"/>
          <w:i/>
          <w:color w:val="231F20"/>
          <w:w w:val="115"/>
          <w:sz w:val="20"/>
        </w:rPr>
        <w:t>|</w:t>
      </w:r>
    </w:p>
    <w:p>
      <w:pPr>
        <w:pStyle w:val="ListParagraph"/>
        <w:numPr>
          <w:ilvl w:val="1"/>
          <w:numId w:val="2"/>
        </w:numPr>
        <w:tabs>
          <w:tab w:pos="657" w:val="left" w:leader="none"/>
        </w:tabs>
        <w:spacing w:line="244" w:lineRule="auto" w:before="92" w:after="0"/>
        <w:ind w:left="656" w:right="113" w:hanging="276"/>
        <w:jc w:val="both"/>
        <w:rPr>
          <w:sz w:val="20"/>
        </w:rPr>
      </w:pPr>
      <w:r>
        <w:rPr>
          <w:i/>
          <w:color w:val="231F20"/>
          <w:spacing w:val="-1"/>
          <w:w w:val="98"/>
          <w:sz w:val="20"/>
        </w:rPr>
        <w:br w:type="column"/>
      </w:r>
      <w:r>
        <w:rPr>
          <w:i/>
          <w:color w:val="231F20"/>
          <w:sz w:val="20"/>
        </w:rPr>
        <w:t>Confidence</w:t>
      </w:r>
      <w:r>
        <w:rPr>
          <w:color w:val="231F20"/>
          <w:sz w:val="20"/>
        </w:rPr>
        <w:t>: is the number of cases for which the rule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applies (or predicts correctly), expressed as a percentage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all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instances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which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applies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(i.e.,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if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we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have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rule</w:t>
      </w:r>
      <w:r>
        <w:rPr>
          <w:color w:val="231F20"/>
          <w:spacing w:val="-47"/>
          <w:sz w:val="20"/>
        </w:rPr>
        <w:t> </w:t>
      </w:r>
      <w:r>
        <w:rPr>
          <w:rFonts w:ascii="Calibri"/>
          <w:i/>
          <w:color w:val="231F20"/>
          <w:w w:val="130"/>
          <w:sz w:val="20"/>
        </w:rPr>
        <w:t>X</w:t>
      </w:r>
      <w:r>
        <w:rPr>
          <w:rFonts w:ascii="Calibri"/>
          <w:i/>
          <w:color w:val="231F20"/>
          <w:spacing w:val="1"/>
          <w:w w:val="130"/>
          <w:sz w:val="20"/>
        </w:rPr>
        <w:t> </w:t>
      </w:r>
      <w:r>
        <w:rPr>
          <w:rFonts w:ascii="Calibri"/>
          <w:i/>
          <w:color w:val="231F20"/>
          <w:sz w:val="20"/>
        </w:rPr>
        <w:t>Z</w:t>
      </w:r>
      <w:r>
        <w:rPr>
          <w:color w:val="231F20"/>
          <w:sz w:val="20"/>
        </w:rPr>
        <w:t>, Confidence is the conditional probability that a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transaction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having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X</w:t>
      </w:r>
      <w:r>
        <w:rPr>
          <w:i/>
          <w:color w:val="231F20"/>
          <w:spacing w:val="-3"/>
          <w:sz w:val="20"/>
        </w:rPr>
        <w:t> </w:t>
      </w:r>
      <w:r>
        <w:rPr>
          <w:color w:val="231F20"/>
          <w:sz w:val="20"/>
        </w:rPr>
        <w:t>also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contains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Z</w:t>
      </w:r>
      <w:r>
        <w:rPr>
          <w:color w:val="231F20"/>
          <w:sz w:val="20"/>
        </w:rPr>
        <w:t>)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[26]</w:t>
      </w:r>
    </w:p>
    <w:p>
      <w:pPr>
        <w:pStyle w:val="BodyText"/>
        <w:rPr>
          <w:sz w:val="22"/>
        </w:rPr>
      </w:pPr>
    </w:p>
    <w:p>
      <w:pPr>
        <w:spacing w:before="138"/>
        <w:ind w:left="1442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39.848175pt;margin-top:-34.542782pt;width:10pt;height:17.3pt;mso-position-horizontal-relative:page;mso-position-vertical-relative:paragraph;z-index:-1601996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color w:val="231F20"/>
                      <w:w w:val="99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2.958008pt;margin-top:20.104975pt;width:26.25pt;height:12.15pt;mso-position-horizontal-relative:page;mso-position-vertical-relative:paragraph;z-index:-16019456" type="#_x0000_t202" filled="false" stroked="false">
            <v:textbox inset="0,0,0,0">
              <w:txbxContent>
                <w:p>
                  <w:pPr>
                    <w:spacing w:line="240" w:lineRule="exact" w:before="2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libri"/>
                      <w:i/>
                      <w:color w:val="231F20"/>
                      <w:w w:val="120"/>
                      <w:sz w:val="20"/>
                    </w:rPr>
                    <w:t>P</w:t>
                  </w:r>
                  <w:r>
                    <w:rPr>
                      <w:rFonts w:ascii="Calibri"/>
                      <w:i/>
                      <w:color w:val="231F20"/>
                      <w:spacing w:val="15"/>
                      <w:w w:val="120"/>
                      <w:sz w:val="20"/>
                    </w:rPr>
                    <w:t> </w:t>
                  </w:r>
                  <w:r>
                    <w:rPr>
                      <w:rFonts w:ascii="Cambria"/>
                      <w:color w:val="231F20"/>
                      <w:w w:val="120"/>
                      <w:sz w:val="20"/>
                    </w:rPr>
                    <w:t>(</w:t>
                  </w:r>
                  <w:r>
                    <w:rPr>
                      <w:rFonts w:ascii="Calibri"/>
                      <w:i/>
                      <w:color w:val="231F20"/>
                      <w:w w:val="120"/>
                      <w:sz w:val="20"/>
                    </w:rPr>
                    <w:t>X</w:t>
                  </w:r>
                  <w:r>
                    <w:rPr>
                      <w:rFonts w:ascii="Cambria"/>
                      <w:color w:val="231F20"/>
                      <w:w w:val="12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color w:val="231F20"/>
          <w:w w:val="115"/>
          <w:sz w:val="20"/>
        </w:rPr>
        <w:t>Conﬁdence</w:t>
      </w:r>
      <w:r>
        <w:rPr>
          <w:rFonts w:ascii="Cambria" w:hAnsi="Cambria"/>
          <w:color w:val="231F20"/>
          <w:spacing w:val="16"/>
          <w:w w:val="115"/>
          <w:sz w:val="20"/>
        </w:rPr>
        <w:t> </w:t>
      </w:r>
      <w:r>
        <w:rPr>
          <w:rFonts w:ascii="Cambria" w:hAnsi="Cambria"/>
          <w:color w:val="231F20"/>
          <w:w w:val="115"/>
          <w:sz w:val="20"/>
        </w:rPr>
        <w:t>=</w:t>
      </w:r>
      <w:r>
        <w:rPr>
          <w:rFonts w:ascii="Cambria" w:hAnsi="Cambria"/>
          <w:color w:val="231F20"/>
          <w:spacing w:val="15"/>
          <w:w w:val="115"/>
          <w:sz w:val="20"/>
        </w:rPr>
        <w:t> </w:t>
      </w:r>
      <w:r>
        <w:rPr>
          <w:rFonts w:ascii="Calibri" w:hAnsi="Calibri"/>
          <w:i/>
          <w:color w:val="231F20"/>
          <w:w w:val="115"/>
          <w:sz w:val="20"/>
        </w:rPr>
        <w:t>P</w:t>
      </w:r>
      <w:r>
        <w:rPr>
          <w:rFonts w:ascii="Calibri" w:hAnsi="Calibri"/>
          <w:i/>
          <w:color w:val="231F20"/>
          <w:spacing w:val="21"/>
          <w:w w:val="115"/>
          <w:sz w:val="20"/>
        </w:rPr>
        <w:t> </w:t>
      </w:r>
      <w:r>
        <w:rPr>
          <w:rFonts w:ascii="Cambria" w:hAnsi="Cambria"/>
          <w:color w:val="231F20"/>
          <w:w w:val="115"/>
          <w:sz w:val="20"/>
        </w:rPr>
        <w:t>(</w:t>
      </w:r>
      <w:r>
        <w:rPr>
          <w:rFonts w:ascii="Calibri" w:hAnsi="Calibri"/>
          <w:i/>
          <w:color w:val="231F20"/>
          <w:w w:val="115"/>
          <w:sz w:val="20"/>
        </w:rPr>
        <w:t>Z</w:t>
      </w:r>
      <w:r>
        <w:rPr>
          <w:rFonts w:ascii="Arial" w:hAnsi="Arial"/>
          <w:i/>
          <w:color w:val="231F20"/>
          <w:w w:val="115"/>
          <w:sz w:val="20"/>
        </w:rPr>
        <w:t>|</w:t>
      </w:r>
      <w:r>
        <w:rPr>
          <w:rFonts w:ascii="Calibri" w:hAnsi="Calibri"/>
          <w:i/>
          <w:color w:val="231F20"/>
          <w:w w:val="115"/>
          <w:sz w:val="20"/>
        </w:rPr>
        <w:t>X</w:t>
      </w:r>
      <w:r>
        <w:rPr>
          <w:rFonts w:ascii="Cambria" w:hAnsi="Cambria"/>
          <w:color w:val="231F20"/>
          <w:w w:val="115"/>
          <w:sz w:val="20"/>
        </w:rPr>
        <w:t>)</w:t>
      </w:r>
      <w:r>
        <w:rPr>
          <w:rFonts w:ascii="Cambria" w:hAnsi="Cambria"/>
          <w:color w:val="231F20"/>
          <w:spacing w:val="3"/>
          <w:w w:val="115"/>
          <w:sz w:val="20"/>
        </w:rPr>
        <w:t> </w:t>
      </w:r>
      <w:r>
        <w:rPr>
          <w:rFonts w:ascii="Cambria" w:hAnsi="Cambria"/>
          <w:color w:val="231F20"/>
          <w:w w:val="115"/>
          <w:sz w:val="20"/>
        </w:rPr>
        <w:t>=</w:t>
      </w:r>
      <w:r>
        <w:rPr>
          <w:rFonts w:ascii="Cambria" w:hAnsi="Cambria"/>
          <w:color w:val="231F20"/>
          <w:spacing w:val="45"/>
          <w:w w:val="115"/>
          <w:sz w:val="20"/>
        </w:rPr>
        <w:t> </w:t>
      </w:r>
      <w:r>
        <w:rPr>
          <w:rFonts w:ascii="Calibri" w:hAnsi="Calibri"/>
          <w:i/>
          <w:color w:val="231F20"/>
          <w:w w:val="115"/>
          <w:position w:val="13"/>
          <w:sz w:val="20"/>
          <w:u w:val="single" w:color="000000"/>
        </w:rPr>
        <w:t>P</w:t>
      </w:r>
      <w:r>
        <w:rPr>
          <w:rFonts w:ascii="Calibri" w:hAnsi="Calibri"/>
          <w:i/>
          <w:color w:val="231F20"/>
          <w:spacing w:val="22"/>
          <w:w w:val="115"/>
          <w:position w:val="13"/>
          <w:sz w:val="20"/>
          <w:u w:val="single" w:color="000000"/>
        </w:rPr>
        <w:t> </w:t>
      </w:r>
      <w:r>
        <w:rPr>
          <w:rFonts w:ascii="Cambria" w:hAnsi="Cambria"/>
          <w:color w:val="231F20"/>
          <w:w w:val="115"/>
          <w:position w:val="13"/>
          <w:sz w:val="20"/>
          <w:u w:val="single" w:color="000000"/>
        </w:rPr>
        <w:t>(</w:t>
      </w:r>
      <w:r>
        <w:rPr>
          <w:rFonts w:ascii="Calibri" w:hAnsi="Calibri"/>
          <w:i/>
          <w:color w:val="231F20"/>
          <w:w w:val="115"/>
          <w:position w:val="13"/>
          <w:sz w:val="20"/>
          <w:u w:val="single" w:color="000000"/>
        </w:rPr>
        <w:t>XZ</w:t>
      </w:r>
      <w:r>
        <w:rPr>
          <w:rFonts w:ascii="Cambria" w:hAnsi="Cambria"/>
          <w:color w:val="231F20"/>
          <w:w w:val="115"/>
          <w:position w:val="13"/>
          <w:sz w:val="20"/>
          <w:u w:val="single" w:color="000000"/>
        </w:rPr>
        <w:t>)</w:t>
      </w:r>
      <w:r>
        <w:rPr>
          <w:rFonts w:ascii="Cambria" w:hAnsi="Cambria"/>
          <w:color w:val="231F20"/>
          <w:spacing w:val="-22"/>
          <w:w w:val="115"/>
          <w:position w:val="13"/>
          <w:sz w:val="20"/>
        </w:rPr>
        <w:t> </w:t>
      </w:r>
      <w:r>
        <w:rPr>
          <w:rFonts w:ascii="Calibri" w:hAnsi="Calibri"/>
          <w:i/>
          <w:color w:val="231F20"/>
          <w:w w:val="11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433" w:after="0"/>
        <w:ind w:left="479" w:right="0" w:hanging="282"/>
        <w:jc w:val="both"/>
        <w:rPr>
          <w:i/>
          <w:sz w:val="20"/>
        </w:rPr>
      </w:pPr>
      <w:r>
        <w:rPr>
          <w:i/>
          <w:color w:val="231F20"/>
          <w:sz w:val="20"/>
        </w:rPr>
        <w:t>Calculation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Risk</w:t>
      </w:r>
    </w:p>
    <w:p>
      <w:pPr>
        <w:pStyle w:val="BodyText"/>
        <w:spacing w:line="249" w:lineRule="auto" w:before="109"/>
        <w:ind w:left="198" w:right="113" w:firstLine="199"/>
        <w:jc w:val="both"/>
      </w:pP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each</w:t>
      </w:r>
      <w:r>
        <w:rPr>
          <w:color w:val="231F20"/>
          <w:spacing w:val="-12"/>
        </w:rPr>
        <w:t> </w:t>
      </w:r>
      <w:r>
        <w:rPr>
          <w:color w:val="231F20"/>
        </w:rPr>
        <w:t>subject,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used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Framingham</w:t>
      </w:r>
      <w:r>
        <w:rPr>
          <w:color w:val="231F20"/>
          <w:spacing w:val="-12"/>
        </w:rPr>
        <w:t> </w:t>
      </w:r>
      <w:r>
        <w:rPr>
          <w:color w:val="231F20"/>
        </w:rPr>
        <w:t>equation</w:t>
      </w:r>
      <w:r>
        <w:rPr>
          <w:color w:val="231F20"/>
          <w:spacing w:val="-11"/>
        </w:rPr>
        <w:t> </w:t>
      </w:r>
      <w:r>
        <w:rPr>
          <w:color w:val="231F20"/>
        </w:rPr>
        <w:t>[8]–[10]</w:t>
      </w:r>
      <w:r>
        <w:rPr>
          <w:color w:val="231F20"/>
          <w:spacing w:val="-48"/>
        </w:rPr>
        <w:t> </w:t>
      </w:r>
      <w:r>
        <w:rPr>
          <w:color w:val="231F20"/>
        </w:rPr>
        <w:t>to calculate the risk for an event to occur. We separated the</w:t>
      </w:r>
      <w:r>
        <w:rPr>
          <w:color w:val="231F20"/>
          <w:spacing w:val="1"/>
        </w:rPr>
        <w:t> </w:t>
      </w:r>
      <w:r>
        <w:rPr>
          <w:color w:val="231F20"/>
        </w:rPr>
        <w:t>subjects into two categories, those who have had an event and</w:t>
      </w:r>
      <w:r>
        <w:rPr>
          <w:color w:val="231F20"/>
          <w:spacing w:val="1"/>
        </w:rPr>
        <w:t> </w:t>
      </w:r>
      <w:r>
        <w:rPr>
          <w:color w:val="231F20"/>
        </w:rPr>
        <w:t>those</w:t>
      </w:r>
      <w:r>
        <w:rPr>
          <w:color w:val="231F20"/>
          <w:spacing w:val="-8"/>
        </w:rPr>
        <w:t> </w:t>
      </w:r>
      <w:r>
        <w:rPr>
          <w:color w:val="231F20"/>
        </w:rPr>
        <w:t>who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event.</w:t>
      </w:r>
      <w:r>
        <w:rPr>
          <w:color w:val="231F20"/>
          <w:spacing w:val="-8"/>
        </w:rPr>
        <w:t> </w:t>
      </w:r>
      <w:r>
        <w:rPr>
          <w:color w:val="231F20"/>
        </w:rPr>
        <w:t>Then,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8"/>
        </w:rPr>
        <w:t> </w:t>
      </w:r>
      <w:r>
        <w:rPr>
          <w:color w:val="231F20"/>
        </w:rPr>
        <w:t>extracted</w:t>
      </w:r>
      <w:r>
        <w:rPr>
          <w:color w:val="231F20"/>
          <w:spacing w:val="-7"/>
        </w:rPr>
        <w:t> </w:t>
      </w:r>
      <w:r>
        <w:rPr>
          <w:color w:val="231F20"/>
        </w:rPr>
        <w:t>rule,</w:t>
      </w:r>
      <w:r>
        <w:rPr>
          <w:color w:val="231F20"/>
          <w:spacing w:val="-47"/>
        </w:rPr>
        <w:t> </w:t>
      </w:r>
      <w:r>
        <w:rPr>
          <w:color w:val="231F20"/>
        </w:rPr>
        <w:t>we found out the subjects matching that rule and computed the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average event risk per rule based on the risk value of each subject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(see</w:t>
      </w:r>
      <w:r>
        <w:rPr>
          <w:color w:val="231F20"/>
          <w:spacing w:val="-9"/>
        </w:rPr>
        <w:t> </w:t>
      </w:r>
      <w:r>
        <w:rPr>
          <w:color w:val="231F20"/>
        </w:rPr>
        <w:t>last</w:t>
      </w:r>
      <w:r>
        <w:rPr>
          <w:color w:val="231F20"/>
          <w:spacing w:val="-9"/>
        </w:rPr>
        <w:t> </w:t>
      </w:r>
      <w:r>
        <w:rPr>
          <w:color w:val="231F20"/>
        </w:rPr>
        <w:t>two</w:t>
      </w:r>
      <w:r>
        <w:rPr>
          <w:color w:val="231F20"/>
          <w:spacing w:val="-8"/>
        </w:rPr>
        <w:t> </w:t>
      </w:r>
      <w:r>
        <w:rPr>
          <w:color w:val="231F20"/>
        </w:rPr>
        <w:t>columns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Table</w:t>
      </w:r>
      <w:r>
        <w:rPr>
          <w:color w:val="231F20"/>
          <w:spacing w:val="-7"/>
        </w:rPr>
        <w:t> </w:t>
      </w:r>
      <w:r>
        <w:rPr>
          <w:color w:val="231F20"/>
        </w:rPr>
        <w:t>V).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noted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values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risk</w:t>
      </w:r>
      <w:r>
        <w:rPr>
          <w:color w:val="231F20"/>
          <w:spacing w:val="-47"/>
        </w:rPr>
        <w:t> </w:t>
      </w:r>
      <w:r>
        <w:rPr>
          <w:color w:val="231F20"/>
        </w:rPr>
        <w:t>lower than 5%, between 5–10%, and higher than 10% classify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subject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low,</w:t>
      </w:r>
      <w:r>
        <w:rPr>
          <w:color w:val="231F20"/>
          <w:spacing w:val="-6"/>
        </w:rPr>
        <w:t> </w:t>
      </w:r>
      <w:r>
        <w:rPr>
          <w:color w:val="231F20"/>
        </w:rPr>
        <w:t>intermediate,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high</w:t>
      </w:r>
      <w:r>
        <w:rPr>
          <w:color w:val="231F20"/>
          <w:spacing w:val="-6"/>
        </w:rPr>
        <w:t> </w:t>
      </w:r>
      <w:r>
        <w:rPr>
          <w:color w:val="231F20"/>
        </w:rPr>
        <w:t>risk,</w:t>
      </w:r>
      <w:r>
        <w:rPr>
          <w:color w:val="231F20"/>
          <w:spacing w:val="-6"/>
        </w:rPr>
        <w:t> </w:t>
      </w:r>
      <w:r>
        <w:rPr>
          <w:color w:val="231F20"/>
        </w:rPr>
        <w:t>respectively.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537" w:val="left" w:leader="none"/>
        </w:tabs>
        <w:spacing w:line="240" w:lineRule="auto" w:before="0" w:after="0"/>
        <w:ind w:left="2536" w:right="0" w:hanging="359"/>
        <w:jc w:val="left"/>
        <w:rPr>
          <w:sz w:val="16"/>
        </w:rPr>
      </w:pPr>
      <w:r>
        <w:rPr>
          <w:color w:val="231F20"/>
          <w:sz w:val="20"/>
        </w:rPr>
        <w:t>R</w:t>
      </w:r>
      <w:r>
        <w:rPr>
          <w:color w:val="231F20"/>
          <w:sz w:val="16"/>
        </w:rPr>
        <w:t>ESULTS</w:t>
      </w:r>
    </w:p>
    <w:p>
      <w:pPr>
        <w:pStyle w:val="BodyText"/>
        <w:spacing w:line="247" w:lineRule="auto" w:before="109"/>
        <w:ind w:left="198" w:right="113" w:firstLine="199"/>
        <w:jc w:val="both"/>
      </w:pPr>
      <w:r>
        <w:rPr>
          <w:color w:val="231F20"/>
        </w:rPr>
        <w:t>Table III tabulates the classification results of the three set</w:t>
      </w:r>
      <w:r>
        <w:rPr>
          <w:color w:val="231F20"/>
          <w:spacing w:val="1"/>
        </w:rPr>
        <w:t> </w:t>
      </w:r>
      <w:r>
        <w:rPr>
          <w:color w:val="231F20"/>
        </w:rPr>
        <w:t>of models investigated for the five different splitting criteria</w:t>
      </w:r>
      <w:r>
        <w:rPr>
          <w:color w:val="231F20"/>
          <w:spacing w:val="1"/>
        </w:rPr>
        <w:t> </w:t>
      </w:r>
      <w:r>
        <w:rPr>
          <w:color w:val="231F20"/>
        </w:rPr>
        <w:t>using risk factors before the event (B), after the event (A), and</w:t>
      </w:r>
      <w:r>
        <w:rPr>
          <w:color w:val="231F20"/>
          <w:spacing w:val="-47"/>
        </w:rPr>
        <w:t> </w:t>
      </w:r>
      <w:r>
        <w:rPr>
          <w:color w:val="231F20"/>
        </w:rPr>
        <w:t>before and after (B </w:t>
      </w:r>
      <w:r>
        <w:rPr>
          <w:rFonts w:ascii="Cambria"/>
          <w:color w:val="231F20"/>
          <w:w w:val="110"/>
        </w:rPr>
        <w:t>+  </w:t>
      </w:r>
      <w:r>
        <w:rPr>
          <w:color w:val="231F20"/>
        </w:rPr>
        <w:t>A). The median (Me), minimum (</w:t>
      </w:r>
      <w:r>
        <w:rPr>
          <w:i/>
          <w:color w:val="231F20"/>
        </w:rPr>
        <w:t>m</w:t>
      </w:r>
      <w:r>
        <w:rPr>
          <w:color w:val="231F20"/>
        </w:rPr>
        <w:t>),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maximum</w:t>
      </w:r>
      <w:r>
        <w:rPr>
          <w:color w:val="231F20"/>
          <w:spacing w:val="1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M</w:t>
      </w:r>
      <w:r>
        <w:rPr>
          <w:color w:val="231F20"/>
        </w:rPr>
        <w:t>)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20</w:t>
      </w:r>
      <w:r>
        <w:rPr>
          <w:color w:val="231F20"/>
          <w:spacing w:val="11"/>
        </w:rPr>
        <w:t> </w:t>
      </w:r>
      <w:r>
        <w:rPr>
          <w:color w:val="231F20"/>
        </w:rPr>
        <w:t>runs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given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%CC,</w:t>
      </w:r>
      <w:r>
        <w:rPr>
          <w:color w:val="231F20"/>
          <w:spacing w:val="10"/>
        </w:rPr>
        <w:t> </w:t>
      </w:r>
      <w:r>
        <w:rPr>
          <w:color w:val="231F20"/>
        </w:rPr>
        <w:t>%TP,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</w:p>
    <w:p>
      <w:pPr>
        <w:pStyle w:val="BodyText"/>
        <w:spacing w:line="249" w:lineRule="auto" w:before="6"/>
        <w:ind w:left="198" w:right="113"/>
        <w:jc w:val="both"/>
      </w:pPr>
      <w:r>
        <w:rPr>
          <w:color w:val="231F20"/>
        </w:rPr>
        <w:t>%FP, whereas for sensitivity and specificity only the median</w:t>
      </w:r>
      <w:r>
        <w:rPr>
          <w:color w:val="231F20"/>
          <w:spacing w:val="1"/>
        </w:rPr>
        <w:t> </w:t>
      </w:r>
      <w:r>
        <w:rPr>
          <w:color w:val="231F20"/>
        </w:rPr>
        <w:t>values are given. Table IV gives the three most important risk</w:t>
      </w:r>
      <w:r>
        <w:rPr>
          <w:color w:val="231F20"/>
          <w:spacing w:val="1"/>
        </w:rPr>
        <w:t> </w:t>
      </w:r>
      <w:r>
        <w:rPr>
          <w:color w:val="231F20"/>
        </w:rPr>
        <w:t>factors obtained from the classification decision tree models.</w:t>
      </w:r>
      <w:r>
        <w:rPr>
          <w:color w:val="231F20"/>
          <w:spacing w:val="1"/>
        </w:rPr>
        <w:t> </w:t>
      </w:r>
      <w:r>
        <w:rPr>
          <w:color w:val="231F20"/>
        </w:rPr>
        <w:t>Also, selected rules of the models obtained in Table III are</w:t>
      </w:r>
      <w:r>
        <w:rPr>
          <w:color w:val="231F20"/>
          <w:spacing w:val="1"/>
        </w:rPr>
        <w:t> </w:t>
      </w:r>
      <w:r>
        <w:rPr>
          <w:color w:val="231F20"/>
        </w:rPr>
        <w:t>given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Table</w:t>
      </w:r>
      <w:r>
        <w:rPr>
          <w:color w:val="231F20"/>
          <w:spacing w:val="-9"/>
        </w:rPr>
        <w:t> </w:t>
      </w:r>
      <w:r>
        <w:rPr>
          <w:color w:val="231F20"/>
        </w:rPr>
        <w:t>V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well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risk</w:t>
      </w:r>
      <w:r>
        <w:rPr>
          <w:color w:val="231F20"/>
          <w:spacing w:val="-9"/>
        </w:rPr>
        <w:t> </w:t>
      </w:r>
      <w:r>
        <w:rPr>
          <w:color w:val="231F20"/>
        </w:rPr>
        <w:t>per</w:t>
      </w:r>
      <w:r>
        <w:rPr>
          <w:color w:val="231F20"/>
          <w:spacing w:val="-9"/>
        </w:rPr>
        <w:t> </w:t>
      </w:r>
      <w:r>
        <w:rPr>
          <w:color w:val="231F20"/>
        </w:rPr>
        <w:t>rule</w:t>
      </w:r>
      <w:r>
        <w:rPr>
          <w:color w:val="231F20"/>
          <w:spacing w:val="-10"/>
        </w:rPr>
        <w:t> </w:t>
      </w:r>
      <w:r>
        <w:rPr>
          <w:color w:val="231F20"/>
        </w:rPr>
        <w:t>computed</w:t>
      </w:r>
      <w:r>
        <w:rPr>
          <w:color w:val="231F20"/>
          <w:spacing w:val="-8"/>
        </w:rPr>
        <w:t> </w:t>
      </w:r>
      <w:r>
        <w:rPr>
          <w:color w:val="231F20"/>
        </w:rPr>
        <w:t>using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Framingham</w:t>
      </w:r>
      <w:r>
        <w:rPr>
          <w:color w:val="231F20"/>
          <w:spacing w:val="-1"/>
        </w:rPr>
        <w:t> </w:t>
      </w:r>
      <w:r>
        <w:rPr>
          <w:color w:val="231F20"/>
        </w:rPr>
        <w:t>equation.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7"/>
        </w:numPr>
        <w:tabs>
          <w:tab w:pos="480" w:val="left" w:leader="none"/>
        </w:tabs>
        <w:spacing w:line="240" w:lineRule="auto" w:before="0" w:after="0"/>
        <w:ind w:left="479" w:right="0" w:hanging="282"/>
        <w:jc w:val="both"/>
        <w:rPr>
          <w:i/>
          <w:sz w:val="20"/>
        </w:rPr>
      </w:pPr>
      <w:r>
        <w:rPr>
          <w:i/>
          <w:color w:val="231F20"/>
          <w:sz w:val="20"/>
        </w:rPr>
        <w:t>MI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Models</w:t>
      </w:r>
    </w:p>
    <w:p>
      <w:pPr>
        <w:pStyle w:val="BodyText"/>
        <w:spacing w:line="247" w:lineRule="auto" w:before="109"/>
        <w:ind w:left="198" w:right="114" w:firstLine="199"/>
        <w:jc w:val="both"/>
      </w:pPr>
      <w:r>
        <w:rPr>
          <w:color w:val="231F20"/>
        </w:rPr>
        <w:t>There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</w:rPr>
        <w:t>significant</w:t>
      </w:r>
      <w:r>
        <w:rPr>
          <w:color w:val="231F20"/>
          <w:spacing w:val="-8"/>
        </w:rPr>
        <w:t> </w:t>
      </w:r>
      <w:r>
        <w:rPr>
          <w:color w:val="231F20"/>
        </w:rPr>
        <w:t>difference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splitting</w:t>
      </w:r>
      <w:r>
        <w:rPr>
          <w:color w:val="231F20"/>
          <w:spacing w:val="-48"/>
        </w:rPr>
        <w:t> </w:t>
      </w:r>
      <w:r>
        <w:rPr>
          <w:color w:val="231F20"/>
        </w:rPr>
        <w:t>criteria</w:t>
      </w:r>
      <w:r>
        <w:rPr>
          <w:color w:val="231F20"/>
          <w:spacing w:val="-11"/>
        </w:rPr>
        <w:t> </w:t>
      </w:r>
      <w:r>
        <w:rPr>
          <w:color w:val="231F20"/>
        </w:rPr>
        <w:t>investigated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%CC</w:t>
      </w:r>
      <w:r>
        <w:rPr>
          <w:color w:val="231F20"/>
          <w:spacing w:val="-11"/>
        </w:rPr>
        <w:t> </w:t>
      </w:r>
      <w:r>
        <w:rPr>
          <w:color w:val="231F20"/>
        </w:rPr>
        <w:t>using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Wilcoxon</w:t>
      </w:r>
      <w:r>
        <w:rPr>
          <w:color w:val="231F20"/>
          <w:spacing w:val="-11"/>
        </w:rPr>
        <w:t> </w:t>
      </w:r>
      <w:r>
        <w:rPr>
          <w:color w:val="231F20"/>
        </w:rPr>
        <w:t>rank</w:t>
      </w:r>
      <w:r>
        <w:rPr>
          <w:color w:val="231F20"/>
          <w:spacing w:val="-10"/>
        </w:rPr>
        <w:t> </w:t>
      </w:r>
      <w:r>
        <w:rPr>
          <w:color w:val="231F20"/>
        </w:rPr>
        <w:t>sum</w:t>
      </w:r>
      <w:r>
        <w:rPr>
          <w:color w:val="231F20"/>
          <w:spacing w:val="-11"/>
        </w:rPr>
        <w:t> </w:t>
      </w:r>
      <w:r>
        <w:rPr>
          <w:color w:val="231F20"/>
        </w:rPr>
        <w:t>test</w:t>
      </w:r>
      <w:r>
        <w:rPr>
          <w:color w:val="231F20"/>
          <w:spacing w:val="-48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i/>
          <w:color w:val="231F20"/>
        </w:rPr>
        <w:t>p</w:t>
      </w:r>
      <w:r>
        <w:rPr>
          <w:i/>
          <w:color w:val="231F20"/>
          <w:spacing w:val="17"/>
        </w:rPr>
        <w:t> </w:t>
      </w:r>
      <w:r>
        <w:rPr>
          <w:rFonts w:ascii="Calibri"/>
          <w:i/>
          <w:color w:val="231F20"/>
          <w:w w:val="125"/>
        </w:rPr>
        <w:t>&lt;</w:t>
      </w:r>
      <w:r>
        <w:rPr>
          <w:rFonts w:ascii="Calibri"/>
          <w:i/>
          <w:color w:val="231F20"/>
          <w:spacing w:val="10"/>
          <w:w w:val="125"/>
        </w:rPr>
        <w:t> </w:t>
      </w:r>
      <w:r>
        <w:rPr>
          <w:color w:val="231F20"/>
        </w:rPr>
        <w:t>0.05.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7"/>
        </w:rPr>
        <w:t> </w:t>
      </w:r>
      <w:r>
        <w:rPr>
          <w:color w:val="231F20"/>
        </w:rPr>
        <w:t>shown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Table</w:t>
      </w:r>
      <w:r>
        <w:rPr>
          <w:color w:val="231F20"/>
          <w:spacing w:val="17"/>
        </w:rPr>
        <w:t> </w:t>
      </w:r>
      <w:r>
        <w:rPr>
          <w:color w:val="231F20"/>
        </w:rPr>
        <w:t>III,</w:t>
      </w:r>
      <w:r>
        <w:rPr>
          <w:color w:val="231F20"/>
          <w:spacing w:val="16"/>
        </w:rPr>
        <w:t> </w:t>
      </w:r>
      <w:r>
        <w:rPr>
          <w:color w:val="231F20"/>
        </w:rPr>
        <w:t>comparable</w:t>
      </w:r>
      <w:r>
        <w:rPr>
          <w:color w:val="231F20"/>
          <w:spacing w:val="17"/>
        </w:rPr>
        <w:t> </w:t>
      </w:r>
      <w:r>
        <w:rPr>
          <w:color w:val="231F20"/>
        </w:rPr>
        <w:t>performance</w:t>
      </w:r>
      <w:r>
        <w:rPr>
          <w:color w:val="231F20"/>
          <w:spacing w:val="-48"/>
        </w:rPr>
        <w:t> </w:t>
      </w:r>
      <w:r>
        <w:rPr>
          <w:color w:val="231F20"/>
        </w:rPr>
        <w:t>in the region of 60% for %CC was obtained for the B, A, and</w:t>
      </w:r>
      <w:r>
        <w:rPr>
          <w:color w:val="231F20"/>
          <w:spacing w:val="1"/>
        </w:rPr>
        <w:t> </w:t>
      </w:r>
      <w:r>
        <w:rPr>
          <w:color w:val="231F20"/>
        </w:rPr>
        <w:t>B</w:t>
      </w:r>
      <w:r>
        <w:rPr>
          <w:color w:val="231F20"/>
          <w:spacing w:val="-8"/>
        </w:rPr>
        <w:t> </w:t>
      </w:r>
      <w:r>
        <w:rPr>
          <w:rFonts w:ascii="Cambria"/>
          <w:color w:val="231F20"/>
          <w:w w:val="125"/>
        </w:rPr>
        <w:t>+</w:t>
      </w:r>
      <w:r>
        <w:rPr>
          <w:rFonts w:ascii="Cambria"/>
          <w:color w:val="231F20"/>
          <w:spacing w:val="-12"/>
          <w:w w:val="125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risk</w:t>
      </w:r>
      <w:r>
        <w:rPr>
          <w:color w:val="231F20"/>
          <w:spacing w:val="-7"/>
        </w:rPr>
        <w:t> </w:t>
      </w:r>
      <w:r>
        <w:rPr>
          <w:color w:val="231F20"/>
        </w:rPr>
        <w:t>factor</w:t>
      </w:r>
      <w:r>
        <w:rPr>
          <w:color w:val="231F20"/>
          <w:spacing w:val="-7"/>
        </w:rPr>
        <w:t> </w:t>
      </w:r>
      <w:r>
        <w:rPr>
          <w:color w:val="231F20"/>
        </w:rPr>
        <w:t>models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splitting</w:t>
      </w:r>
      <w:r>
        <w:rPr>
          <w:color w:val="231F20"/>
          <w:spacing w:val="-8"/>
        </w:rPr>
        <w:t> </w:t>
      </w:r>
      <w:r>
        <w:rPr>
          <w:color w:val="231F20"/>
        </w:rPr>
        <w:t>criteria.</w:t>
      </w:r>
      <w:r>
        <w:rPr>
          <w:color w:val="231F20"/>
          <w:spacing w:val="-7"/>
        </w:rPr>
        <w:t> </w:t>
      </w:r>
      <w:r>
        <w:rPr>
          <w:color w:val="231F20"/>
        </w:rPr>
        <w:t>Better</w:t>
      </w:r>
      <w:r>
        <w:rPr>
          <w:color w:val="231F20"/>
          <w:spacing w:val="-6"/>
        </w:rPr>
        <w:t> </w:t>
      </w:r>
      <w:r>
        <w:rPr>
          <w:color w:val="231F20"/>
        </w:rPr>
        <w:t>perfor-</w:t>
      </w:r>
      <w:r>
        <w:rPr>
          <w:color w:val="231F20"/>
          <w:spacing w:val="-48"/>
        </w:rPr>
        <w:t> </w:t>
      </w:r>
      <w:r>
        <w:rPr>
          <w:color w:val="231F20"/>
        </w:rPr>
        <w:t>mance was obtained for the B </w:t>
      </w:r>
      <w:r>
        <w:rPr>
          <w:rFonts w:ascii="Cambria"/>
          <w:color w:val="231F20"/>
          <w:w w:val="125"/>
        </w:rPr>
        <w:t>+ </w:t>
      </w:r>
      <w:r>
        <w:rPr>
          <w:color w:val="231F20"/>
        </w:rPr>
        <w:t>A models, where the median</w:t>
      </w:r>
      <w:r>
        <w:rPr>
          <w:color w:val="231F20"/>
          <w:spacing w:val="1"/>
        </w:rPr>
        <w:t> </w:t>
      </w:r>
      <w:r>
        <w:rPr>
          <w:color w:val="231F20"/>
        </w:rPr>
        <w:t>of the %CC ranged from 62% to 63%, respectively. The best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model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obtained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using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splitting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criterion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B</w:t>
      </w:r>
      <w:r>
        <w:rPr>
          <w:color w:val="231F20"/>
          <w:spacing w:val="-2"/>
        </w:rPr>
        <w:t> </w:t>
      </w:r>
      <w:r>
        <w:rPr>
          <w:rFonts w:ascii="Cambria"/>
          <w:color w:val="231F20"/>
          <w:w w:val="125"/>
        </w:rPr>
        <w:t>+</w:t>
      </w:r>
      <w:r>
        <w:rPr>
          <w:rFonts w:ascii="Cambria"/>
          <w:color w:val="231F20"/>
          <w:spacing w:val="-6"/>
          <w:w w:val="125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risk</w:t>
      </w:r>
      <w:r>
        <w:rPr>
          <w:color w:val="231F20"/>
          <w:spacing w:val="-1"/>
        </w:rPr>
        <w:t> </w:t>
      </w:r>
      <w:r>
        <w:rPr>
          <w:color w:val="231F20"/>
        </w:rPr>
        <w:t>factor</w:t>
      </w:r>
      <w:r>
        <w:rPr>
          <w:color w:val="231F20"/>
          <w:spacing w:val="-2"/>
        </w:rPr>
        <w:t> </w:t>
      </w:r>
      <w:r>
        <w:rPr>
          <w:color w:val="231F20"/>
        </w:rPr>
        <w:t>codings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maximum %CC</w:t>
      </w:r>
      <w:r>
        <w:rPr>
          <w:color w:val="231F20"/>
          <w:spacing w:val="-2"/>
        </w:rPr>
        <w:t> </w:t>
      </w:r>
      <w:r>
        <w:rPr>
          <w:rFonts w:ascii="Cambria"/>
          <w:color w:val="231F20"/>
          <w:w w:val="125"/>
        </w:rPr>
        <w:t>=</w:t>
      </w:r>
      <w:r>
        <w:rPr>
          <w:rFonts w:ascii="Cambria"/>
          <w:color w:val="231F20"/>
          <w:spacing w:val="-6"/>
          <w:w w:val="125"/>
        </w:rPr>
        <w:t> </w:t>
      </w:r>
      <w:r>
        <w:rPr>
          <w:color w:val="231F20"/>
        </w:rPr>
        <w:t>66%.</w:t>
      </w:r>
    </w:p>
    <w:p>
      <w:pPr>
        <w:pStyle w:val="BodyText"/>
        <w:spacing w:line="249" w:lineRule="auto"/>
        <w:ind w:left="198" w:right="113" w:firstLine="199"/>
        <w:jc w:val="both"/>
      </w:pP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most</w:t>
      </w:r>
      <w:r>
        <w:rPr>
          <w:color w:val="231F20"/>
          <w:spacing w:val="-12"/>
        </w:rPr>
        <w:t> </w:t>
      </w:r>
      <w:r>
        <w:rPr>
          <w:color w:val="231F20"/>
        </w:rPr>
        <w:t>important</w:t>
      </w:r>
      <w:r>
        <w:rPr>
          <w:color w:val="231F20"/>
          <w:spacing w:val="-13"/>
        </w:rPr>
        <w:t> </w:t>
      </w:r>
      <w:r>
        <w:rPr>
          <w:color w:val="231F20"/>
        </w:rPr>
        <w:t>risk</w:t>
      </w:r>
      <w:r>
        <w:rPr>
          <w:color w:val="231F20"/>
          <w:spacing w:val="-12"/>
        </w:rPr>
        <w:t> </w:t>
      </w:r>
      <w:r>
        <w:rPr>
          <w:color w:val="231F20"/>
        </w:rPr>
        <w:t>factors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given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Table</w:t>
      </w:r>
      <w:r>
        <w:rPr>
          <w:color w:val="231F20"/>
          <w:spacing w:val="-13"/>
        </w:rPr>
        <w:t> </w:t>
      </w:r>
      <w:r>
        <w:rPr>
          <w:color w:val="231F20"/>
        </w:rPr>
        <w:t>IV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48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B</w:t>
      </w:r>
      <w:r>
        <w:rPr>
          <w:color w:val="231F20"/>
          <w:spacing w:val="-11"/>
        </w:rPr>
        <w:t> </w:t>
      </w:r>
      <w:r>
        <w:rPr>
          <w:color w:val="231F20"/>
        </w:rPr>
        <w:t>models,</w:t>
      </w:r>
      <w:r>
        <w:rPr>
          <w:color w:val="231F20"/>
          <w:spacing w:val="-11"/>
        </w:rPr>
        <w:t> </w:t>
      </w:r>
      <w:r>
        <w:rPr>
          <w:color w:val="231F20"/>
        </w:rPr>
        <w:t>age,</w:t>
      </w:r>
      <w:r>
        <w:rPr>
          <w:color w:val="231F20"/>
          <w:spacing w:val="-10"/>
        </w:rPr>
        <w:t> </w:t>
      </w:r>
      <w:r>
        <w:rPr>
          <w:color w:val="231F20"/>
        </w:rPr>
        <w:t>history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hypertension,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smoking</w:t>
      </w:r>
      <w:r>
        <w:rPr>
          <w:color w:val="231F20"/>
          <w:spacing w:val="-11"/>
        </w:rPr>
        <w:t> </w:t>
      </w:r>
      <w:r>
        <w:rPr>
          <w:color w:val="231F20"/>
        </w:rPr>
        <w:t>before</w:t>
      </w:r>
      <w:r>
        <w:rPr>
          <w:color w:val="231F20"/>
          <w:spacing w:val="-48"/>
        </w:rPr>
        <w:t> </w:t>
      </w:r>
      <w:r>
        <w:rPr>
          <w:color w:val="231F20"/>
        </w:rPr>
        <w:t>the event, for the A models, systolic blood pressure, smoking</w:t>
      </w:r>
      <w:r>
        <w:rPr>
          <w:color w:val="231F20"/>
          <w:spacing w:val="1"/>
        </w:rPr>
        <w:t> </w:t>
      </w:r>
      <w:r>
        <w:rPr>
          <w:color w:val="231F20"/>
        </w:rPr>
        <w:t>after the event, and diastolic blood pressure, and for the B </w:t>
      </w:r>
      <w:r>
        <w:rPr>
          <w:rFonts w:ascii="Cambria"/>
          <w:color w:val="231F20"/>
          <w:w w:val="110"/>
        </w:rPr>
        <w:t>+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</w:rPr>
        <w:t>models, age, systolic blood pressure, smoking, and history of</w:t>
      </w:r>
      <w:r>
        <w:rPr>
          <w:color w:val="231F20"/>
          <w:spacing w:val="1"/>
        </w:rPr>
        <w:t> </w:t>
      </w:r>
      <w:r>
        <w:rPr>
          <w:color w:val="231F20"/>
        </w:rPr>
        <w:t>hypertension.</w:t>
      </w:r>
    </w:p>
    <w:p>
      <w:pPr>
        <w:pStyle w:val="BodyText"/>
        <w:spacing w:line="249" w:lineRule="auto"/>
        <w:ind w:left="198" w:right="114" w:firstLine="199"/>
        <w:jc w:val="both"/>
      </w:pPr>
      <w:r>
        <w:rPr>
          <w:color w:val="231F20"/>
        </w:rPr>
        <w:t>Based on the decision tree model, sample rules could be</w:t>
      </w:r>
      <w:r>
        <w:rPr>
          <w:color w:val="231F20"/>
          <w:spacing w:val="1"/>
        </w:rPr>
        <w:t> </w:t>
      </w:r>
      <w:r>
        <w:rPr>
          <w:color w:val="231F20"/>
        </w:rPr>
        <w:t>extracted.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example,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given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Table</w:t>
      </w:r>
      <w:r>
        <w:rPr>
          <w:color w:val="231F20"/>
          <w:spacing w:val="-2"/>
        </w:rPr>
        <w:t> </w:t>
      </w:r>
      <w:r>
        <w:rPr>
          <w:color w:val="231F20"/>
        </w:rPr>
        <w:t>IV:</w:t>
      </w:r>
    </w:p>
    <w:p>
      <w:pPr>
        <w:spacing w:before="0"/>
        <w:ind w:left="397" w:right="0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Rule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1.3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1.4:</w:t>
      </w:r>
    </w:p>
    <w:p>
      <w:pPr>
        <w:pStyle w:val="ListParagraph"/>
        <w:numPr>
          <w:ilvl w:val="1"/>
          <w:numId w:val="7"/>
        </w:numPr>
        <w:tabs>
          <w:tab w:pos="657" w:val="left" w:leader="none"/>
        </w:tabs>
        <w:spacing w:line="249" w:lineRule="auto" w:before="0" w:after="0"/>
        <w:ind w:left="656" w:right="114" w:hanging="276"/>
        <w:jc w:val="left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23"/>
          <w:sz w:val="20"/>
        </w:rPr>
        <w:t> </w:t>
      </w:r>
      <w:r>
        <w:rPr>
          <w:color w:val="231F20"/>
          <w:sz w:val="20"/>
        </w:rPr>
        <w:t>percentage</w:t>
      </w:r>
      <w:r>
        <w:rPr>
          <w:color w:val="231F20"/>
          <w:spacing w:val="2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23"/>
          <w:sz w:val="20"/>
        </w:rPr>
        <w:t> </w:t>
      </w:r>
      <w:r>
        <w:rPr>
          <w:color w:val="231F20"/>
          <w:sz w:val="20"/>
        </w:rPr>
        <w:t>subjects</w:t>
      </w:r>
      <w:r>
        <w:rPr>
          <w:color w:val="231F20"/>
          <w:spacing w:val="23"/>
          <w:sz w:val="20"/>
        </w:rPr>
        <w:t> </w:t>
      </w:r>
      <w:r>
        <w:rPr>
          <w:color w:val="231F20"/>
          <w:sz w:val="20"/>
        </w:rPr>
        <w:t>aged</w:t>
      </w:r>
      <w:r>
        <w:rPr>
          <w:color w:val="231F20"/>
          <w:spacing w:val="23"/>
          <w:sz w:val="20"/>
        </w:rPr>
        <w:t> </w:t>
      </w:r>
      <w:r>
        <w:rPr>
          <w:color w:val="231F20"/>
          <w:sz w:val="20"/>
        </w:rPr>
        <w:t>51–60</w:t>
      </w:r>
      <w:r>
        <w:rPr>
          <w:color w:val="231F20"/>
          <w:spacing w:val="23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23"/>
          <w:sz w:val="20"/>
        </w:rPr>
        <w:t> </w:t>
      </w:r>
      <w:r>
        <w:rPr>
          <w:color w:val="231F20"/>
          <w:sz w:val="20"/>
        </w:rPr>
        <w:t>history</w:t>
      </w:r>
      <w:r>
        <w:rPr>
          <w:color w:val="231F20"/>
          <w:spacing w:val="2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hypertension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who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are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non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smokers</w:t>
      </w:r>
      <w:r>
        <w:rPr>
          <w:color w:val="231F20"/>
          <w:spacing w:val="37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have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event</w:t>
      </w:r>
      <w:r>
        <w:rPr>
          <w:color w:val="231F20"/>
          <w:spacing w:val="39"/>
          <w:sz w:val="20"/>
        </w:rPr>
        <w:t> </w:t>
      </w:r>
      <w:r>
        <w:rPr>
          <w:color w:val="231F20"/>
          <w:sz w:val="20"/>
        </w:rPr>
        <w:t>is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880" w:h="15840"/>
          <w:pgMar w:top="1080" w:bottom="280" w:left="640" w:right="640"/>
          <w:cols w:num="2" w:equalWidth="0">
            <w:col w:w="5225" w:space="40"/>
            <w:col w:w="5335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line="183" w:lineRule="exact" w:before="94"/>
        <w:ind w:left="1812" w:right="1892" w:firstLine="0"/>
        <w:jc w:val="center"/>
        <w:rPr>
          <w:sz w:val="16"/>
        </w:rPr>
      </w:pPr>
      <w:r>
        <w:rPr>
          <w:color w:val="231F20"/>
          <w:sz w:val="16"/>
        </w:rPr>
        <w:t>TABLE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III</w:t>
      </w:r>
    </w:p>
    <w:p>
      <w:pPr>
        <w:spacing w:line="179" w:lineRule="exact" w:before="0"/>
        <w:ind w:left="298" w:right="378" w:firstLine="0"/>
        <w:jc w:val="center"/>
        <w:rPr>
          <w:sz w:val="12"/>
        </w:rPr>
      </w:pPr>
      <w:r>
        <w:rPr>
          <w:color w:val="231F20"/>
          <w:w w:val="105"/>
          <w:sz w:val="16"/>
        </w:rPr>
        <w:t>C</w:t>
      </w:r>
      <w:r>
        <w:rPr>
          <w:color w:val="231F20"/>
          <w:w w:val="105"/>
          <w:sz w:val="12"/>
        </w:rPr>
        <w:t>LASSIFICATION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R</w:t>
      </w:r>
      <w:r>
        <w:rPr>
          <w:color w:val="231F20"/>
          <w:w w:val="105"/>
          <w:sz w:val="12"/>
        </w:rPr>
        <w:t>ESULTS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T</w:t>
      </w:r>
      <w:r>
        <w:rPr>
          <w:color w:val="231F20"/>
          <w:w w:val="105"/>
          <w:sz w:val="12"/>
        </w:rPr>
        <w:t>HREE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6"/>
        </w:rPr>
        <w:t>S</w:t>
      </w:r>
      <w:r>
        <w:rPr>
          <w:color w:val="231F20"/>
          <w:w w:val="105"/>
          <w:sz w:val="12"/>
        </w:rPr>
        <w:t>ET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M</w:t>
      </w:r>
      <w:r>
        <w:rPr>
          <w:color w:val="231F20"/>
          <w:w w:val="105"/>
          <w:sz w:val="12"/>
        </w:rPr>
        <w:t>ODELS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6"/>
        </w:rPr>
        <w:t>I</w:t>
      </w:r>
      <w:r>
        <w:rPr>
          <w:color w:val="231F20"/>
          <w:w w:val="105"/>
          <w:sz w:val="12"/>
        </w:rPr>
        <w:t>NVESTIGATED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F</w:t>
      </w:r>
      <w:r>
        <w:rPr>
          <w:color w:val="231F20"/>
          <w:w w:val="105"/>
          <w:sz w:val="12"/>
        </w:rPr>
        <w:t>IVE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6"/>
        </w:rPr>
        <w:t>D</w:t>
      </w:r>
      <w:r>
        <w:rPr>
          <w:color w:val="231F20"/>
          <w:w w:val="105"/>
          <w:sz w:val="12"/>
        </w:rPr>
        <w:t>IFFERENT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S</w:t>
      </w:r>
      <w:r>
        <w:rPr>
          <w:color w:val="231F20"/>
          <w:w w:val="105"/>
          <w:sz w:val="12"/>
        </w:rPr>
        <w:t>PLITTING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C</w:t>
      </w:r>
      <w:r>
        <w:rPr>
          <w:color w:val="231F20"/>
          <w:w w:val="105"/>
          <w:sz w:val="12"/>
        </w:rPr>
        <w:t>RITERIA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6"/>
        </w:rPr>
        <w:t>U</w:t>
      </w:r>
      <w:r>
        <w:rPr>
          <w:color w:val="231F20"/>
          <w:w w:val="105"/>
          <w:sz w:val="12"/>
        </w:rPr>
        <w:t>SING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RISK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6"/>
        </w:rPr>
        <w:t>F</w:t>
      </w:r>
      <w:r>
        <w:rPr>
          <w:color w:val="231F20"/>
          <w:w w:val="105"/>
          <w:sz w:val="12"/>
        </w:rPr>
        <w:t>ACTORS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B</w:t>
      </w:r>
      <w:r>
        <w:rPr>
          <w:color w:val="231F20"/>
          <w:w w:val="105"/>
          <w:sz w:val="12"/>
        </w:rPr>
        <w:t>EFORE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</w:p>
    <w:p>
      <w:pPr>
        <w:spacing w:line="184" w:lineRule="exact" w:before="0"/>
        <w:ind w:left="1812" w:right="1892" w:firstLine="0"/>
        <w:jc w:val="center"/>
        <w:rPr>
          <w:sz w:val="16"/>
        </w:rPr>
      </w:pPr>
      <w:r>
        <w:rPr>
          <w:color w:val="231F20"/>
          <w:w w:val="105"/>
          <w:sz w:val="16"/>
        </w:rPr>
        <w:t>E</w:t>
      </w:r>
      <w:r>
        <w:rPr>
          <w:color w:val="231F20"/>
          <w:w w:val="105"/>
          <w:sz w:val="12"/>
        </w:rPr>
        <w:t>VENT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6"/>
        </w:rPr>
        <w:t>(B),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w w:val="105"/>
          <w:sz w:val="12"/>
        </w:rPr>
        <w:t>FTER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6"/>
        </w:rPr>
        <w:t>E</w:t>
      </w:r>
      <w:r>
        <w:rPr>
          <w:color w:val="231F20"/>
          <w:w w:val="105"/>
          <w:sz w:val="12"/>
        </w:rPr>
        <w:t>VENT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6"/>
        </w:rPr>
        <w:t>(A),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6"/>
        </w:rPr>
        <w:t>B</w:t>
      </w:r>
      <w:r>
        <w:rPr>
          <w:color w:val="231F20"/>
          <w:w w:val="105"/>
          <w:sz w:val="12"/>
        </w:rPr>
        <w:t>EFORE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w w:val="105"/>
          <w:sz w:val="12"/>
        </w:rPr>
        <w:t>FTER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6"/>
        </w:rPr>
        <w:t>(B</w:t>
      </w:r>
      <w:r>
        <w:rPr>
          <w:rFonts w:ascii="Cambria"/>
          <w:color w:val="231F20"/>
          <w:w w:val="105"/>
          <w:sz w:val="16"/>
        </w:rPr>
        <w:t>+</w:t>
      </w:r>
      <w:r>
        <w:rPr>
          <w:color w:val="231F20"/>
          <w:w w:val="105"/>
          <w:sz w:val="16"/>
        </w:rPr>
        <w:t>A)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510349</wp:posOffset>
            </wp:positionH>
            <wp:positionV relativeFrom="paragraph">
              <wp:posOffset>101670</wp:posOffset>
            </wp:positionV>
            <wp:extent cx="6470902" cy="238506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902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spacing w:line="183" w:lineRule="exact" w:before="124"/>
        <w:ind w:left="1812" w:right="1892" w:firstLine="0"/>
        <w:jc w:val="center"/>
        <w:rPr>
          <w:sz w:val="16"/>
        </w:rPr>
      </w:pPr>
      <w:r>
        <w:rPr>
          <w:color w:val="231F20"/>
          <w:sz w:val="16"/>
        </w:rPr>
        <w:t>TABLE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IV</w:t>
      </w:r>
    </w:p>
    <w:p>
      <w:pPr>
        <w:spacing w:line="179" w:lineRule="exact" w:before="0"/>
        <w:ind w:left="298" w:right="378" w:firstLine="0"/>
        <w:jc w:val="center"/>
        <w:rPr>
          <w:sz w:val="12"/>
        </w:rPr>
      </w:pPr>
      <w:r>
        <w:rPr>
          <w:color w:val="231F20"/>
          <w:w w:val="105"/>
          <w:sz w:val="16"/>
        </w:rPr>
        <w:t>T</w:t>
      </w:r>
      <w:r>
        <w:rPr>
          <w:color w:val="231F20"/>
          <w:w w:val="105"/>
          <w:sz w:val="12"/>
        </w:rPr>
        <w:t>HREE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M</w:t>
      </w:r>
      <w:r>
        <w:rPr>
          <w:color w:val="231F20"/>
          <w:w w:val="105"/>
          <w:sz w:val="12"/>
        </w:rPr>
        <w:t>OST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I</w:t>
      </w:r>
      <w:r>
        <w:rPr>
          <w:color w:val="231F20"/>
          <w:w w:val="105"/>
          <w:sz w:val="12"/>
        </w:rPr>
        <w:t>MPORTANT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R</w:t>
      </w:r>
      <w:r>
        <w:rPr>
          <w:color w:val="231F20"/>
          <w:w w:val="105"/>
          <w:sz w:val="12"/>
        </w:rPr>
        <w:t>ISK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F</w:t>
      </w:r>
      <w:r>
        <w:rPr>
          <w:color w:val="231F20"/>
          <w:w w:val="105"/>
          <w:sz w:val="12"/>
        </w:rPr>
        <w:t>ACTORS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T</w:t>
      </w:r>
      <w:r>
        <w:rPr>
          <w:color w:val="231F20"/>
          <w:w w:val="105"/>
          <w:sz w:val="12"/>
        </w:rPr>
        <w:t>HREE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S</w:t>
      </w:r>
      <w:r>
        <w:rPr>
          <w:color w:val="231F20"/>
          <w:w w:val="105"/>
          <w:sz w:val="12"/>
        </w:rPr>
        <w:t>ET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M</w:t>
      </w:r>
      <w:r>
        <w:rPr>
          <w:color w:val="231F20"/>
          <w:w w:val="105"/>
          <w:sz w:val="12"/>
        </w:rPr>
        <w:t>ODELS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I</w:t>
      </w:r>
      <w:r>
        <w:rPr>
          <w:color w:val="231F20"/>
          <w:w w:val="105"/>
          <w:sz w:val="12"/>
        </w:rPr>
        <w:t>NVESTIGATED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G</w:t>
      </w:r>
      <w:r>
        <w:rPr>
          <w:color w:val="231F20"/>
          <w:w w:val="105"/>
          <w:sz w:val="12"/>
        </w:rPr>
        <w:t>IVEN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T</w:t>
      </w:r>
      <w:r>
        <w:rPr>
          <w:color w:val="231F20"/>
          <w:w w:val="105"/>
          <w:sz w:val="12"/>
        </w:rPr>
        <w:t>ABLE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III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F</w:t>
      </w:r>
      <w:r>
        <w:rPr>
          <w:color w:val="231F20"/>
          <w:w w:val="105"/>
          <w:sz w:val="12"/>
        </w:rPr>
        <w:t>IVE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D</w:t>
      </w:r>
      <w:r>
        <w:rPr>
          <w:color w:val="231F20"/>
          <w:w w:val="105"/>
          <w:sz w:val="12"/>
        </w:rPr>
        <w:t>IFFERENT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S</w:t>
      </w:r>
      <w:r>
        <w:rPr>
          <w:color w:val="231F20"/>
          <w:w w:val="105"/>
          <w:sz w:val="12"/>
        </w:rPr>
        <w:t>PLITTING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C</w:t>
      </w:r>
      <w:r>
        <w:rPr>
          <w:color w:val="231F20"/>
          <w:w w:val="105"/>
          <w:sz w:val="12"/>
        </w:rPr>
        <w:t>RITERIA</w:t>
      </w:r>
    </w:p>
    <w:p>
      <w:pPr>
        <w:spacing w:line="184" w:lineRule="exact" w:before="0"/>
        <w:ind w:left="1812" w:right="1892" w:firstLine="0"/>
        <w:jc w:val="center"/>
        <w:rPr>
          <w:sz w:val="16"/>
        </w:rPr>
      </w:pPr>
      <w:r>
        <w:rPr>
          <w:color w:val="231F20"/>
          <w:w w:val="105"/>
          <w:sz w:val="16"/>
        </w:rPr>
        <w:t>U</w:t>
      </w:r>
      <w:r>
        <w:rPr>
          <w:color w:val="231F20"/>
          <w:w w:val="105"/>
          <w:sz w:val="12"/>
        </w:rPr>
        <w:t>SING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R</w:t>
      </w:r>
      <w:r>
        <w:rPr>
          <w:color w:val="231F20"/>
          <w:w w:val="105"/>
          <w:sz w:val="12"/>
        </w:rPr>
        <w:t>ISK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F</w:t>
      </w:r>
      <w:r>
        <w:rPr>
          <w:color w:val="231F20"/>
          <w:w w:val="105"/>
          <w:sz w:val="12"/>
        </w:rPr>
        <w:t>ACTORS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6"/>
        </w:rPr>
        <w:t>B</w:t>
      </w:r>
      <w:r>
        <w:rPr>
          <w:color w:val="231F20"/>
          <w:w w:val="105"/>
          <w:sz w:val="12"/>
        </w:rPr>
        <w:t>EFORE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E</w:t>
      </w:r>
      <w:r>
        <w:rPr>
          <w:color w:val="231F20"/>
          <w:w w:val="105"/>
          <w:sz w:val="12"/>
        </w:rPr>
        <w:t>VENT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6"/>
        </w:rPr>
        <w:t>(B),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w w:val="105"/>
          <w:sz w:val="12"/>
        </w:rPr>
        <w:t>FTER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6"/>
        </w:rPr>
        <w:t>E</w:t>
      </w:r>
      <w:r>
        <w:rPr>
          <w:color w:val="231F20"/>
          <w:w w:val="105"/>
          <w:sz w:val="12"/>
        </w:rPr>
        <w:t>VENT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(A),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B</w:t>
      </w:r>
      <w:r>
        <w:rPr>
          <w:color w:val="231F20"/>
          <w:w w:val="105"/>
          <w:sz w:val="12"/>
        </w:rPr>
        <w:t>EFORE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w w:val="105"/>
          <w:sz w:val="12"/>
        </w:rPr>
        <w:t>FTER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6"/>
        </w:rPr>
        <w:t>(B</w:t>
      </w:r>
      <w:r>
        <w:rPr>
          <w:color w:val="231F20"/>
          <w:spacing w:val="-5"/>
          <w:w w:val="105"/>
          <w:sz w:val="16"/>
        </w:rPr>
        <w:t> </w:t>
      </w:r>
      <w:r>
        <w:rPr>
          <w:rFonts w:ascii="Cambria"/>
          <w:color w:val="231F20"/>
          <w:w w:val="105"/>
          <w:sz w:val="16"/>
        </w:rPr>
        <w:t>+</w:t>
      </w:r>
      <w:r>
        <w:rPr>
          <w:rFonts w:ascii="Cambria"/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A)</w:t>
      </w: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1612201</wp:posOffset>
            </wp:positionH>
            <wp:positionV relativeFrom="paragraph">
              <wp:posOffset>103047</wp:posOffset>
            </wp:positionV>
            <wp:extent cx="4267200" cy="223266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11"/>
          <w:pgSz w:w="11880" w:h="15840"/>
          <w:pgMar w:header="642" w:footer="0" w:top="1080" w:bottom="280" w:left="640" w:right="640"/>
        </w:sectPr>
      </w:pPr>
    </w:p>
    <w:p>
      <w:pPr>
        <w:pStyle w:val="BodyText"/>
        <w:spacing w:line="249" w:lineRule="auto" w:before="92"/>
        <w:ind w:left="576" w:right="38"/>
        <w:jc w:val="both"/>
      </w:pPr>
      <w:r>
        <w:rPr>
          <w:color w:val="231F20"/>
        </w:rPr>
        <w:t>approximately the same with those who were smokers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did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episode.</w:t>
      </w:r>
    </w:p>
    <w:p>
      <w:pPr>
        <w:pStyle w:val="BodyText"/>
        <w:spacing w:line="249" w:lineRule="auto"/>
        <w:ind w:left="118" w:right="38" w:firstLine="199"/>
        <w:jc w:val="both"/>
      </w:pPr>
      <w:r>
        <w:rPr>
          <w:color w:val="231F20"/>
        </w:rPr>
        <w:t>For the MI models, there were 0/0 (0/0%), 28/7 (5.3/1.3%),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330/163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(62.5/30.9%)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subjects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event</w:t>
      </w:r>
      <w:r>
        <w:rPr>
          <w:color w:val="231F20"/>
          <w:spacing w:val="-12"/>
        </w:rPr>
        <w:t> </w:t>
      </w:r>
      <w:r>
        <w:rPr>
          <w:color w:val="231F20"/>
        </w:rPr>
        <w:t>yes/no,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low,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intermediate,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high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risk,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respectively.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Moreover,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47"/>
        </w:rPr>
        <w:t> </w:t>
      </w:r>
      <w:r>
        <w:rPr>
          <w:color w:val="231F20"/>
        </w:rPr>
        <w:t>event risk per rule ranged from 11.8% to 15.0%, i.e., all rules</w:t>
      </w:r>
      <w:r>
        <w:rPr>
          <w:color w:val="231F20"/>
          <w:spacing w:val="1"/>
        </w:rPr>
        <w:t> </w:t>
      </w:r>
      <w:r>
        <w:rPr>
          <w:color w:val="231F20"/>
        </w:rPr>
        <w:t>were classified as high risk (see Table IV). Also, there was no</w:t>
      </w:r>
      <w:r>
        <w:rPr>
          <w:color w:val="231F20"/>
          <w:spacing w:val="1"/>
        </w:rPr>
        <w:t> </w:t>
      </w:r>
      <w:r>
        <w:rPr>
          <w:color w:val="231F20"/>
        </w:rPr>
        <w:t>difference between the rule event risk for an MI event to occur</w:t>
      </w:r>
      <w:r>
        <w:rPr>
          <w:color w:val="231F20"/>
          <w:spacing w:val="-47"/>
        </w:rPr>
        <w:t> </w:t>
      </w:r>
      <w:r>
        <w:rPr>
          <w:color w:val="231F20"/>
        </w:rPr>
        <w:t>versus</w:t>
      </w:r>
      <w:r>
        <w:rPr>
          <w:color w:val="231F20"/>
          <w:spacing w:val="-2"/>
        </w:rPr>
        <w:t> </w:t>
      </w:r>
      <w:r>
        <w:rPr>
          <w:color w:val="231F20"/>
        </w:rPr>
        <w:t>not to</w:t>
      </w:r>
      <w:r>
        <w:rPr>
          <w:color w:val="231F20"/>
          <w:spacing w:val="-2"/>
        </w:rPr>
        <w:t> </w:t>
      </w:r>
      <w:r>
        <w:rPr>
          <w:color w:val="231F20"/>
        </w:rPr>
        <w:t>occur.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7"/>
        </w:numPr>
        <w:tabs>
          <w:tab w:pos="400" w:val="left" w:leader="none"/>
        </w:tabs>
        <w:spacing w:line="240" w:lineRule="auto" w:before="0" w:after="0"/>
        <w:ind w:left="399" w:right="0" w:hanging="282"/>
        <w:jc w:val="left"/>
        <w:rPr>
          <w:i/>
          <w:sz w:val="20"/>
        </w:rPr>
      </w:pPr>
      <w:r>
        <w:rPr>
          <w:i/>
          <w:color w:val="231F20"/>
          <w:sz w:val="20"/>
        </w:rPr>
        <w:t>PCI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Models</w:t>
      </w:r>
    </w:p>
    <w:p>
      <w:pPr>
        <w:pStyle w:val="BodyText"/>
        <w:spacing w:line="247" w:lineRule="auto" w:before="109"/>
        <w:ind w:left="118" w:right="38" w:firstLine="199"/>
        <w:jc w:val="both"/>
      </w:pPr>
      <w:r>
        <w:rPr>
          <w:color w:val="231F20"/>
          <w:w w:val="95"/>
        </w:rPr>
        <w:t>For the PCI models, slightly better performance was obtained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compared to the MI models. Better performance was obtained</w:t>
      </w:r>
      <w:r>
        <w:rPr>
          <w:color w:val="231F20"/>
          <w:spacing w:val="1"/>
        </w:rPr>
        <w:t> </w:t>
      </w:r>
      <w:r>
        <w:rPr>
          <w:color w:val="231F20"/>
        </w:rPr>
        <w:t>for the A and B </w:t>
      </w:r>
      <w:r>
        <w:rPr>
          <w:rFonts w:ascii="Cambria"/>
          <w:color w:val="231F20"/>
          <w:w w:val="110"/>
        </w:rPr>
        <w:t>+ </w:t>
      </w:r>
      <w:r>
        <w:rPr>
          <w:color w:val="231F20"/>
        </w:rPr>
        <w:t>A models, with the median of %CC ranging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65%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67%.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Again,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similar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performance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obtained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47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splitting</w:t>
      </w:r>
      <w:r>
        <w:rPr>
          <w:color w:val="231F20"/>
          <w:spacing w:val="-3"/>
        </w:rPr>
        <w:t> </w:t>
      </w:r>
      <w:r>
        <w:rPr>
          <w:color w:val="231F20"/>
        </w:rPr>
        <w:t>criteria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significant</w:t>
      </w:r>
      <w:r>
        <w:rPr>
          <w:color w:val="231F20"/>
          <w:spacing w:val="-3"/>
        </w:rPr>
        <w:t> </w:t>
      </w:r>
      <w:r>
        <w:rPr>
          <w:color w:val="231F20"/>
        </w:rPr>
        <w:t>difference.</w:t>
      </w:r>
    </w:p>
    <w:p>
      <w:pPr>
        <w:pStyle w:val="BodyText"/>
        <w:spacing w:line="249" w:lineRule="auto" w:before="92"/>
        <w:ind w:left="118" w:right="199" w:firstLine="199"/>
        <w:jc w:val="both"/>
      </w:pPr>
      <w:r>
        <w:rPr/>
        <w:br w:type="column"/>
      </w:r>
      <w:r>
        <w:rPr>
          <w:color w:val="231F20"/>
        </w:rPr>
        <w:t>The most important risk factors were for the before risk fac-</w:t>
      </w:r>
      <w:r>
        <w:rPr>
          <w:color w:val="231F20"/>
          <w:spacing w:val="-47"/>
        </w:rPr>
        <w:t> </w:t>
      </w:r>
      <w:r>
        <w:rPr>
          <w:color w:val="231F20"/>
        </w:rPr>
        <w:t>tors models, age, family history, history of hypertension and</w:t>
      </w:r>
      <w:r>
        <w:rPr>
          <w:color w:val="231F20"/>
          <w:spacing w:val="1"/>
        </w:rPr>
        <w:t> </w:t>
      </w:r>
      <w:r>
        <w:rPr>
          <w:color w:val="231F20"/>
        </w:rPr>
        <w:t>history of diabetes, for the after risk factors models, diastolic</w:t>
      </w:r>
      <w:r>
        <w:rPr>
          <w:color w:val="231F20"/>
          <w:spacing w:val="1"/>
        </w:rPr>
        <w:t> </w:t>
      </w:r>
      <w:r>
        <w:rPr>
          <w:color w:val="231F20"/>
        </w:rPr>
        <w:t>blood pressure, low density lipoprotein, and smoking after the</w:t>
      </w:r>
      <w:r>
        <w:rPr>
          <w:color w:val="231F20"/>
          <w:spacing w:val="1"/>
        </w:rPr>
        <w:t> </w:t>
      </w:r>
      <w:r>
        <w:rPr>
          <w:color w:val="231F20"/>
        </w:rPr>
        <w:t>event, and for the before and after risk factors models, history</w:t>
      </w:r>
      <w:r>
        <w:rPr>
          <w:color w:val="231F20"/>
          <w:spacing w:val="1"/>
        </w:rPr>
        <w:t> </w:t>
      </w:r>
      <w:r>
        <w:rPr>
          <w:color w:val="231F20"/>
        </w:rPr>
        <w:t>of diabetes, diastolic blood pressure, family history, history of</w:t>
      </w:r>
      <w:r>
        <w:rPr>
          <w:color w:val="231F20"/>
          <w:spacing w:val="1"/>
        </w:rPr>
        <w:t> </w:t>
      </w:r>
      <w:r>
        <w:rPr>
          <w:color w:val="231F20"/>
        </w:rPr>
        <w:t>hypertension,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age.</w:t>
      </w:r>
    </w:p>
    <w:p>
      <w:pPr>
        <w:pStyle w:val="BodyText"/>
        <w:spacing w:line="229" w:lineRule="exact"/>
        <w:ind w:left="317"/>
        <w:jc w:val="both"/>
      </w:pP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rules</w:t>
      </w:r>
      <w:r>
        <w:rPr>
          <w:color w:val="231F20"/>
          <w:spacing w:val="-7"/>
        </w:rPr>
        <w:t> </w:t>
      </w:r>
      <w:r>
        <w:rPr>
          <w:color w:val="231F20"/>
        </w:rPr>
        <w:t>given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Table</w:t>
      </w:r>
      <w:r>
        <w:rPr>
          <w:color w:val="231F20"/>
          <w:spacing w:val="-7"/>
        </w:rPr>
        <w:t> </w:t>
      </w:r>
      <w:r>
        <w:rPr>
          <w:color w:val="231F20"/>
        </w:rPr>
        <w:t>IV:</w:t>
      </w:r>
    </w:p>
    <w:p>
      <w:pPr>
        <w:pStyle w:val="BodyText"/>
        <w:spacing w:line="249" w:lineRule="auto" w:before="9"/>
        <w:ind w:left="118" w:right="199" w:firstLine="199"/>
        <w:jc w:val="both"/>
      </w:pPr>
      <w:r>
        <w:rPr>
          <w:color w:val="231F20"/>
        </w:rPr>
        <w:t>Rules</w:t>
      </w:r>
      <w:r>
        <w:rPr>
          <w:color w:val="231F20"/>
          <w:spacing w:val="-11"/>
        </w:rPr>
        <w:t> </w:t>
      </w:r>
      <w:r>
        <w:rPr>
          <w:color w:val="231F20"/>
        </w:rPr>
        <w:t>2.5–2.8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diabetes</w:t>
      </w:r>
      <w:r>
        <w:rPr>
          <w:color w:val="231F20"/>
          <w:spacing w:val="-10"/>
        </w:rPr>
        <w:t> </w:t>
      </w:r>
      <w:r>
        <w:rPr>
          <w:color w:val="231F20"/>
        </w:rPr>
        <w:t>subjects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number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PCI</w:t>
      </w:r>
      <w:r>
        <w:rPr>
          <w:color w:val="231F20"/>
          <w:spacing w:val="-10"/>
        </w:rPr>
        <w:t> </w:t>
      </w:r>
      <w:r>
        <w:rPr>
          <w:color w:val="231F20"/>
        </w:rPr>
        <w:t>events</w:t>
      </w:r>
      <w:r>
        <w:rPr>
          <w:color w:val="231F20"/>
          <w:spacing w:val="-48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age</w:t>
      </w:r>
      <w:r>
        <w:rPr>
          <w:color w:val="231F20"/>
          <w:spacing w:val="-3"/>
        </w:rPr>
        <w:t> </w:t>
      </w:r>
      <w:r>
        <w:rPr>
          <w:color w:val="231F20"/>
        </w:rPr>
        <w:t>(support</w:t>
      </w:r>
      <w:r>
        <w:rPr>
          <w:color w:val="231F20"/>
          <w:spacing w:val="-4"/>
        </w:rPr>
        <w:t> </w:t>
      </w:r>
      <w:r>
        <w:rPr>
          <w:color w:val="231F20"/>
        </w:rPr>
        <w:t>increases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2%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20%).</w:t>
      </w:r>
    </w:p>
    <w:p>
      <w:pPr>
        <w:pStyle w:val="BodyText"/>
        <w:spacing w:line="249" w:lineRule="auto"/>
        <w:ind w:left="118" w:right="198" w:firstLine="199"/>
        <w:jc w:val="both"/>
      </w:pPr>
      <w:r>
        <w:rPr>
          <w:color w:val="231F20"/>
          <w:spacing w:val="-1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PCI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models,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0/0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(0/0%),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20/15</w:t>
      </w:r>
      <w:r>
        <w:rPr>
          <w:color w:val="231F20"/>
          <w:spacing w:val="-11"/>
        </w:rPr>
        <w:t> </w:t>
      </w:r>
      <w:r>
        <w:rPr>
          <w:color w:val="231F20"/>
        </w:rPr>
        <w:t>(3.8/2.8%),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193/300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(36.6/56.8%)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subjects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event</w:t>
      </w:r>
      <w:r>
        <w:rPr>
          <w:color w:val="231F20"/>
          <w:spacing w:val="-11"/>
        </w:rPr>
        <w:t> </w:t>
      </w:r>
      <w:r>
        <w:rPr>
          <w:color w:val="231F20"/>
        </w:rPr>
        <w:t>yes/no,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low,</w:t>
      </w:r>
      <w:r>
        <w:rPr>
          <w:color w:val="231F20"/>
          <w:spacing w:val="-48"/>
        </w:rPr>
        <w:t> </w:t>
      </w:r>
      <w:r>
        <w:rPr>
          <w:color w:val="231F20"/>
        </w:rPr>
        <w:t>intermediate,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high</w:t>
      </w:r>
      <w:r>
        <w:rPr>
          <w:color w:val="231F20"/>
          <w:spacing w:val="-12"/>
        </w:rPr>
        <w:t> </w:t>
      </w:r>
      <w:r>
        <w:rPr>
          <w:color w:val="231F20"/>
        </w:rPr>
        <w:t>risk</w:t>
      </w:r>
      <w:r>
        <w:rPr>
          <w:color w:val="231F20"/>
          <w:spacing w:val="-12"/>
        </w:rPr>
        <w:t> </w:t>
      </w:r>
      <w:r>
        <w:rPr>
          <w:color w:val="231F20"/>
        </w:rPr>
        <w:t>respectively.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average</w:t>
      </w:r>
      <w:r>
        <w:rPr>
          <w:color w:val="231F20"/>
          <w:spacing w:val="-11"/>
        </w:rPr>
        <w:t> </w:t>
      </w:r>
      <w:r>
        <w:rPr>
          <w:color w:val="231F20"/>
        </w:rPr>
        <w:t>event</w:t>
      </w:r>
      <w:r>
        <w:rPr>
          <w:color w:val="231F20"/>
          <w:spacing w:val="-11"/>
        </w:rPr>
        <w:t> </w:t>
      </w:r>
      <w:r>
        <w:rPr>
          <w:color w:val="231F20"/>
        </w:rPr>
        <w:t>risk</w:t>
      </w:r>
      <w:r>
        <w:rPr>
          <w:color w:val="231F20"/>
          <w:spacing w:val="-48"/>
        </w:rPr>
        <w:t> </w:t>
      </w:r>
      <w:r>
        <w:rPr>
          <w:color w:val="231F20"/>
        </w:rPr>
        <w:t>per rule ranged from 11.7 to 13.9%, i.e all rules were classi-</w:t>
      </w:r>
      <w:r>
        <w:rPr>
          <w:color w:val="231F20"/>
          <w:spacing w:val="1"/>
        </w:rPr>
        <w:t> </w:t>
      </w:r>
      <w:r>
        <w:rPr>
          <w:color w:val="231F20"/>
        </w:rPr>
        <w:t>fied as high risk (see Table IV). Also, there was no difference</w:t>
      </w:r>
      <w:r>
        <w:rPr>
          <w:color w:val="231F20"/>
          <w:spacing w:val="1"/>
        </w:rPr>
        <w:t> </w:t>
      </w:r>
      <w:r>
        <w:rPr>
          <w:color w:val="231F20"/>
        </w:rPr>
        <w:t>between the rule event risk for a PCI event to occur vs not to</w:t>
      </w:r>
      <w:r>
        <w:rPr>
          <w:color w:val="231F20"/>
          <w:spacing w:val="1"/>
        </w:rPr>
        <w:t> </w:t>
      </w:r>
      <w:r>
        <w:rPr>
          <w:color w:val="231F20"/>
        </w:rPr>
        <w:t>occur.</w:t>
      </w:r>
    </w:p>
    <w:p>
      <w:pPr>
        <w:spacing w:after="0" w:line="249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0" w:space="80"/>
            <w:col w:w="5340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4"/>
          <w:pgSz w:w="11880" w:h="15840"/>
          <w:pgMar w:header="642" w:footer="0" w:top="1080" w:bottom="280" w:left="640" w:right="640"/>
        </w:sectPr>
      </w:pPr>
    </w:p>
    <w:p>
      <w:pPr>
        <w:spacing w:line="183" w:lineRule="exact" w:before="94"/>
        <w:ind w:left="214" w:right="12" w:firstLine="0"/>
        <w:jc w:val="center"/>
        <w:rPr>
          <w:sz w:val="16"/>
        </w:rPr>
      </w:pPr>
      <w:r>
        <w:rPr>
          <w:color w:val="231F20"/>
          <w:sz w:val="16"/>
        </w:rPr>
        <w:t>TABLE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V</w:t>
      </w:r>
    </w:p>
    <w:p>
      <w:pPr>
        <w:spacing w:line="235" w:lineRule="auto" w:before="2"/>
        <w:ind w:left="217" w:right="12" w:firstLine="0"/>
        <w:jc w:val="center"/>
        <w:rPr>
          <w:sz w:val="16"/>
        </w:rPr>
      </w:pPr>
      <w:r>
        <w:rPr>
          <w:color w:val="231F20"/>
          <w:w w:val="105"/>
          <w:sz w:val="16"/>
        </w:rPr>
        <w:t>S</w:t>
      </w:r>
      <w:r>
        <w:rPr>
          <w:color w:val="231F20"/>
          <w:w w:val="105"/>
          <w:sz w:val="12"/>
        </w:rPr>
        <w:t>ELECTED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R</w:t>
      </w:r>
      <w:r>
        <w:rPr>
          <w:color w:val="231F20"/>
          <w:w w:val="105"/>
          <w:sz w:val="12"/>
        </w:rPr>
        <w:t>ULES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M</w:t>
      </w:r>
      <w:r>
        <w:rPr>
          <w:color w:val="231F20"/>
          <w:w w:val="105"/>
          <w:sz w:val="12"/>
        </w:rPr>
        <w:t>ODELS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G</w:t>
      </w:r>
      <w:r>
        <w:rPr>
          <w:color w:val="231F20"/>
          <w:w w:val="105"/>
          <w:sz w:val="12"/>
        </w:rPr>
        <w:t>IVEN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T</w:t>
      </w:r>
      <w:r>
        <w:rPr>
          <w:color w:val="231F20"/>
          <w:w w:val="105"/>
          <w:sz w:val="12"/>
        </w:rPr>
        <w:t>ABLE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III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(B</w:t>
      </w:r>
      <w:r>
        <w:rPr>
          <w:color w:val="231F20"/>
          <w:w w:val="105"/>
          <w:sz w:val="12"/>
        </w:rPr>
        <w:t>ASED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6"/>
        </w:rPr>
        <w:t>C</w:t>
      </w:r>
      <w:r>
        <w:rPr>
          <w:color w:val="231F20"/>
          <w:w w:val="105"/>
          <w:sz w:val="12"/>
        </w:rPr>
        <w:t>ODING</w:t>
      </w:r>
      <w:r>
        <w:rPr>
          <w:color w:val="231F20"/>
          <w:spacing w:val="-28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6"/>
        </w:rPr>
        <w:t>R</w:t>
      </w:r>
      <w:r>
        <w:rPr>
          <w:color w:val="231F20"/>
          <w:w w:val="105"/>
          <w:sz w:val="12"/>
        </w:rPr>
        <w:t>ISK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6"/>
        </w:rPr>
        <w:t>F</w:t>
      </w:r>
      <w:r>
        <w:rPr>
          <w:color w:val="231F20"/>
          <w:w w:val="105"/>
          <w:sz w:val="12"/>
        </w:rPr>
        <w:t>ACTORS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6"/>
        </w:rPr>
        <w:t>G</w:t>
      </w:r>
      <w:r>
        <w:rPr>
          <w:color w:val="231F20"/>
          <w:w w:val="105"/>
          <w:sz w:val="12"/>
        </w:rPr>
        <w:t>IVEN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6"/>
        </w:rPr>
        <w:t>T</w:t>
      </w:r>
      <w:r>
        <w:rPr>
          <w:color w:val="231F20"/>
          <w:w w:val="105"/>
          <w:sz w:val="12"/>
        </w:rPr>
        <w:t>ABLE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6"/>
        </w:rPr>
        <w:t>II)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567042</wp:posOffset>
            </wp:positionH>
            <wp:positionV relativeFrom="paragraph">
              <wp:posOffset>101834</wp:posOffset>
            </wp:positionV>
            <wp:extent cx="3124200" cy="319430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9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95" w:val="left" w:leader="none"/>
        </w:tabs>
        <w:spacing w:line="240" w:lineRule="auto" w:before="122" w:after="0"/>
        <w:ind w:left="494" w:right="0" w:hanging="293"/>
        <w:jc w:val="left"/>
        <w:rPr>
          <w:i/>
          <w:sz w:val="20"/>
        </w:rPr>
      </w:pPr>
      <w:r>
        <w:rPr>
          <w:i/>
          <w:color w:val="231F20"/>
          <w:sz w:val="20"/>
        </w:rPr>
        <w:t>CABG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Models</w:t>
      </w:r>
    </w:p>
    <w:p>
      <w:pPr>
        <w:pStyle w:val="BodyText"/>
        <w:spacing w:line="249" w:lineRule="auto" w:before="109"/>
        <w:ind w:left="202" w:firstLine="199"/>
        <w:jc w:val="both"/>
      </w:pPr>
      <w:r>
        <w:rPr>
          <w:color w:val="231F20"/>
        </w:rPr>
        <w:t>Highest performance was obtained for the CABG models,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median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%CC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region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70%.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aforemen-</w:t>
      </w:r>
      <w:r>
        <w:rPr>
          <w:color w:val="231F20"/>
          <w:spacing w:val="-48"/>
        </w:rPr>
        <w:t> </w:t>
      </w:r>
      <w:r>
        <w:rPr>
          <w:color w:val="231F20"/>
        </w:rPr>
        <w:t>tioned</w:t>
      </w:r>
      <w:r>
        <w:rPr>
          <w:color w:val="231F20"/>
          <w:spacing w:val="17"/>
        </w:rPr>
        <w:t> </w:t>
      </w:r>
      <w:r>
        <w:rPr>
          <w:color w:val="231F20"/>
        </w:rPr>
        <w:t>two</w:t>
      </w:r>
      <w:r>
        <w:rPr>
          <w:color w:val="231F20"/>
          <w:spacing w:val="16"/>
        </w:rPr>
        <w:t> </w:t>
      </w:r>
      <w:r>
        <w:rPr>
          <w:color w:val="231F20"/>
        </w:rPr>
        <w:t>set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models,</w:t>
      </w:r>
      <w:r>
        <w:rPr>
          <w:color w:val="231F20"/>
          <w:spacing w:val="17"/>
        </w:rPr>
        <w:t> </w:t>
      </w:r>
      <w:r>
        <w:rPr>
          <w:color w:val="231F20"/>
        </w:rPr>
        <w:t>there</w:t>
      </w:r>
      <w:r>
        <w:rPr>
          <w:color w:val="231F20"/>
          <w:spacing w:val="16"/>
        </w:rPr>
        <w:t> </w:t>
      </w:r>
      <w:r>
        <w:rPr>
          <w:color w:val="231F20"/>
        </w:rPr>
        <w:t>was</w:t>
      </w:r>
      <w:r>
        <w:rPr>
          <w:color w:val="231F20"/>
          <w:spacing w:val="17"/>
        </w:rPr>
        <w:t> </w:t>
      </w:r>
      <w:r>
        <w:rPr>
          <w:color w:val="231F20"/>
        </w:rPr>
        <w:t>no</w:t>
      </w:r>
      <w:r>
        <w:rPr>
          <w:color w:val="231F20"/>
          <w:spacing w:val="17"/>
        </w:rPr>
        <w:t> </w:t>
      </w:r>
      <w:r>
        <w:rPr>
          <w:color w:val="231F20"/>
        </w:rPr>
        <w:t>significant</w:t>
      </w:r>
      <w:r>
        <w:rPr>
          <w:color w:val="231F20"/>
          <w:spacing w:val="17"/>
        </w:rPr>
        <w:t> </w:t>
      </w:r>
      <w:r>
        <w:rPr>
          <w:color w:val="231F20"/>
        </w:rPr>
        <w:t>difference</w:t>
      </w:r>
      <w:r>
        <w:rPr>
          <w:color w:val="231F20"/>
          <w:spacing w:val="-47"/>
        </w:rPr>
        <w:t> </w:t>
      </w:r>
      <w:r>
        <w:rPr>
          <w:color w:val="231F20"/>
        </w:rPr>
        <w:t>in the models obtained with the different splitting criteria. The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highest performance was obtained for the GR splitting criterion,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for the B </w:t>
      </w:r>
      <w:r>
        <w:rPr>
          <w:rFonts w:ascii="Cambria"/>
          <w:color w:val="231F20"/>
          <w:w w:val="110"/>
        </w:rPr>
        <w:t>+</w:t>
      </w:r>
      <w:r>
        <w:rPr>
          <w:rFonts w:ascii="Cambria"/>
          <w:color w:val="231F20"/>
          <w:spacing w:val="2"/>
          <w:w w:val="110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model, where</w:t>
      </w:r>
      <w:r>
        <w:rPr>
          <w:color w:val="231F20"/>
          <w:spacing w:val="1"/>
        </w:rPr>
        <w:t> </w:t>
      </w:r>
      <w:r>
        <w:rPr>
          <w:color w:val="231F20"/>
        </w:rPr>
        <w:t>the maximum</w:t>
      </w:r>
      <w:r>
        <w:rPr>
          <w:color w:val="231F20"/>
          <w:spacing w:val="2"/>
        </w:rPr>
        <w:t> </w:t>
      </w:r>
      <w:r>
        <w:rPr>
          <w:color w:val="231F20"/>
        </w:rPr>
        <w:t>%CC </w:t>
      </w:r>
      <w:r>
        <w:rPr>
          <w:rFonts w:ascii="Cambria"/>
          <w:color w:val="231F20"/>
          <w:w w:val="110"/>
        </w:rPr>
        <w:t>=</w:t>
      </w:r>
      <w:r>
        <w:rPr>
          <w:rFonts w:ascii="Cambria"/>
          <w:color w:val="231F20"/>
          <w:spacing w:val="2"/>
          <w:w w:val="110"/>
        </w:rPr>
        <w:t> </w:t>
      </w:r>
      <w:r>
        <w:rPr>
          <w:color w:val="231F20"/>
        </w:rPr>
        <w:t>75%.</w:t>
      </w:r>
    </w:p>
    <w:p>
      <w:pPr>
        <w:pStyle w:val="BodyText"/>
        <w:spacing w:line="249" w:lineRule="auto"/>
        <w:ind w:left="202" w:firstLine="199"/>
        <w:jc w:val="both"/>
      </w:pPr>
      <w:r>
        <w:rPr>
          <w:color w:val="231F20"/>
          <w:w w:val="95"/>
        </w:rPr>
        <w:t>The most important risk factors based on Table IV were for the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before</w:t>
      </w:r>
      <w:r>
        <w:rPr>
          <w:color w:val="231F20"/>
          <w:spacing w:val="-12"/>
        </w:rPr>
        <w:t> </w:t>
      </w:r>
      <w:r>
        <w:rPr>
          <w:color w:val="231F20"/>
        </w:rPr>
        <w:t>risk</w:t>
      </w:r>
      <w:r>
        <w:rPr>
          <w:color w:val="231F20"/>
          <w:spacing w:val="-11"/>
        </w:rPr>
        <w:t> </w:t>
      </w:r>
      <w:r>
        <w:rPr>
          <w:color w:val="231F20"/>
        </w:rPr>
        <w:t>factors</w:t>
      </w:r>
      <w:r>
        <w:rPr>
          <w:color w:val="231F20"/>
          <w:spacing w:val="-12"/>
        </w:rPr>
        <w:t> </w:t>
      </w:r>
      <w:r>
        <w:rPr>
          <w:color w:val="231F20"/>
        </w:rPr>
        <w:t>models,</w:t>
      </w:r>
      <w:r>
        <w:rPr>
          <w:color w:val="231F20"/>
          <w:spacing w:val="-11"/>
        </w:rPr>
        <w:t> </w:t>
      </w:r>
      <w:r>
        <w:rPr>
          <w:color w:val="231F20"/>
        </w:rPr>
        <w:t>age,</w:t>
      </w:r>
      <w:r>
        <w:rPr>
          <w:color w:val="231F20"/>
          <w:spacing w:val="-11"/>
        </w:rPr>
        <w:t> </w:t>
      </w:r>
      <w:r>
        <w:rPr>
          <w:color w:val="231F20"/>
        </w:rPr>
        <w:t>history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hypertension,</w:t>
      </w:r>
      <w:r>
        <w:rPr>
          <w:color w:val="231F20"/>
          <w:spacing w:val="-12"/>
        </w:rPr>
        <w:t> </w:t>
      </w:r>
      <w:r>
        <w:rPr>
          <w:color w:val="231F20"/>
        </w:rPr>
        <w:t>history</w:t>
      </w:r>
      <w:r>
        <w:rPr>
          <w:color w:val="231F20"/>
          <w:spacing w:val="-47"/>
        </w:rPr>
        <w:t> </w:t>
      </w:r>
      <w:r>
        <w:rPr>
          <w:color w:val="231F20"/>
        </w:rPr>
        <w:t>of diabetes, and smoking before the event, for the after risk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factors models, smoking after the event, systolic blood pressure,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and diastolic blood pressure, and for the before and after risk</w:t>
      </w:r>
      <w:r>
        <w:rPr>
          <w:color w:val="231F20"/>
          <w:spacing w:val="1"/>
        </w:rPr>
        <w:t> </w:t>
      </w:r>
      <w:r>
        <w:rPr>
          <w:color w:val="231F20"/>
        </w:rPr>
        <w:t>factors models, age, smoking before the event, smoking after</w:t>
      </w:r>
      <w:r>
        <w:rPr>
          <w:color w:val="231F20"/>
          <w:spacing w:val="1"/>
        </w:rPr>
        <w:t> </w:t>
      </w:r>
      <w:r>
        <w:rPr>
          <w:color w:val="231F20"/>
        </w:rPr>
        <w:t>the event, and history of diabetes. Based on the rules given in</w:t>
      </w:r>
      <w:r>
        <w:rPr>
          <w:color w:val="231F20"/>
          <w:spacing w:val="1"/>
        </w:rPr>
        <w:t> </w:t>
      </w:r>
      <w:r>
        <w:rPr>
          <w:color w:val="231F20"/>
        </w:rPr>
        <w:t>Table</w:t>
      </w:r>
      <w:r>
        <w:rPr>
          <w:color w:val="231F20"/>
          <w:spacing w:val="-1"/>
        </w:rPr>
        <w:t> </w:t>
      </w:r>
      <w:r>
        <w:rPr>
          <w:color w:val="231F20"/>
        </w:rPr>
        <w:t>V:</w:t>
      </w:r>
    </w:p>
    <w:p>
      <w:pPr>
        <w:spacing w:line="229" w:lineRule="exact" w:before="0"/>
        <w:ind w:left="401" w:right="0" w:firstLine="0"/>
        <w:jc w:val="left"/>
        <w:rPr>
          <w:sz w:val="20"/>
        </w:rPr>
      </w:pPr>
      <w:r>
        <w:rPr>
          <w:i/>
          <w:color w:val="231F20"/>
          <w:sz w:val="20"/>
        </w:rPr>
        <w:t>Rules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3.2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3.3</w:t>
      </w:r>
      <w:r>
        <w:rPr>
          <w:color w:val="231F20"/>
          <w:sz w:val="20"/>
        </w:rPr>
        <w:t>:</w:t>
      </w:r>
    </w:p>
    <w:p>
      <w:pPr>
        <w:pStyle w:val="ListParagraph"/>
        <w:numPr>
          <w:ilvl w:val="1"/>
          <w:numId w:val="7"/>
        </w:numPr>
        <w:tabs>
          <w:tab w:pos="661" w:val="left" w:leader="none"/>
        </w:tabs>
        <w:spacing w:line="249" w:lineRule="auto" w:before="3" w:after="0"/>
        <w:ind w:left="660" w:right="0" w:hanging="276"/>
        <w:jc w:val="left"/>
        <w:rPr>
          <w:sz w:val="20"/>
        </w:rPr>
      </w:pPr>
      <w:r>
        <w:rPr>
          <w:color w:val="231F20"/>
          <w:sz w:val="20"/>
        </w:rPr>
        <w:t>CABG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occurs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usually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subjects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aged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between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51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60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years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old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when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they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have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history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diabetes.</w:t>
      </w:r>
    </w:p>
    <w:p>
      <w:pPr>
        <w:spacing w:before="0"/>
        <w:ind w:left="401" w:right="0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Rules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3.5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3.6:</w:t>
      </w:r>
    </w:p>
    <w:p>
      <w:pPr>
        <w:pStyle w:val="BodyText"/>
        <w:spacing w:line="249" w:lineRule="auto" w:before="9"/>
        <w:ind w:left="202" w:firstLine="182"/>
        <w:jc w:val="right"/>
      </w:pPr>
      <w:r>
        <w:rPr>
          <w:color w:val="231F20"/>
        </w:rPr>
        <w:t>1)</w:t>
      </w:r>
      <w:r>
        <w:rPr>
          <w:color w:val="231F20"/>
          <w:spacing w:val="1"/>
        </w:rPr>
        <w:t> </w:t>
      </w:r>
      <w:r>
        <w:rPr>
          <w:color w:val="231F20"/>
        </w:rPr>
        <w:t>Family history is not an important risk factor for CABG.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CABG</w:t>
      </w:r>
      <w:r>
        <w:rPr>
          <w:color w:val="231F20"/>
          <w:spacing w:val="1"/>
        </w:rPr>
        <w:t> </w:t>
      </w:r>
      <w:r>
        <w:rPr>
          <w:color w:val="231F20"/>
        </w:rPr>
        <w:t>models,</w:t>
      </w:r>
      <w:r>
        <w:rPr>
          <w:color w:val="231F20"/>
          <w:spacing w:val="1"/>
        </w:rPr>
        <w:t> </w:t>
      </w:r>
      <w:r>
        <w:rPr>
          <w:color w:val="231F20"/>
        </w:rPr>
        <w:t>there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0/0</w:t>
      </w:r>
      <w:r>
        <w:rPr>
          <w:color w:val="231F20"/>
          <w:spacing w:val="1"/>
        </w:rPr>
        <w:t> </w:t>
      </w:r>
      <w:r>
        <w:rPr>
          <w:color w:val="231F20"/>
        </w:rPr>
        <w:t>(0/0%),</w:t>
      </w:r>
      <w:r>
        <w:rPr>
          <w:color w:val="231F20"/>
          <w:spacing w:val="51"/>
        </w:rPr>
        <w:t> </w:t>
      </w:r>
      <w:r>
        <w:rPr>
          <w:color w:val="231F20"/>
        </w:rPr>
        <w:t>9/26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(1.7/4.9%),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206/287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(39/54.4%)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subjects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event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yes/no,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low,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intermediate,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respectively.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previous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models,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event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risk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rule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varied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very</w:t>
      </w:r>
      <w:r>
        <w:rPr>
          <w:color w:val="231F20"/>
          <w:spacing w:val="-47"/>
        </w:rPr>
        <w:t> </w:t>
      </w:r>
      <w:r>
        <w:rPr>
          <w:color w:val="231F20"/>
        </w:rPr>
        <w:t>little, ranging from 11.5 to 13.3%, and all rules were classified</w:t>
      </w:r>
      <w:r>
        <w:rPr>
          <w:color w:val="231F20"/>
          <w:spacing w:val="-47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high</w:t>
      </w:r>
      <w:r>
        <w:rPr>
          <w:color w:val="231F20"/>
          <w:spacing w:val="9"/>
        </w:rPr>
        <w:t> </w:t>
      </w:r>
      <w:r>
        <w:rPr>
          <w:color w:val="231F20"/>
        </w:rPr>
        <w:t>risk</w:t>
      </w:r>
      <w:r>
        <w:rPr>
          <w:color w:val="231F20"/>
          <w:spacing w:val="9"/>
        </w:rPr>
        <w:t> </w:t>
      </w:r>
      <w:r>
        <w:rPr>
          <w:color w:val="231F20"/>
        </w:rPr>
        <w:t>(see</w:t>
      </w:r>
      <w:r>
        <w:rPr>
          <w:color w:val="231F20"/>
          <w:spacing w:val="9"/>
        </w:rPr>
        <w:t> </w:t>
      </w:r>
      <w:r>
        <w:rPr>
          <w:color w:val="231F20"/>
        </w:rPr>
        <w:t>Table</w:t>
      </w:r>
      <w:r>
        <w:rPr>
          <w:color w:val="231F20"/>
          <w:spacing w:val="10"/>
        </w:rPr>
        <w:t> </w:t>
      </w:r>
      <w:r>
        <w:rPr>
          <w:color w:val="231F20"/>
        </w:rPr>
        <w:t>IV).</w:t>
      </w:r>
      <w:r>
        <w:rPr>
          <w:color w:val="231F20"/>
          <w:spacing w:val="9"/>
        </w:rPr>
        <w:t> </w:t>
      </w:r>
      <w:r>
        <w:rPr>
          <w:color w:val="231F20"/>
        </w:rPr>
        <w:t>Also,</w:t>
      </w:r>
      <w:r>
        <w:rPr>
          <w:color w:val="231F20"/>
          <w:spacing w:val="10"/>
        </w:rPr>
        <w:t> </w:t>
      </w:r>
      <w:r>
        <w:rPr>
          <w:color w:val="231F20"/>
        </w:rPr>
        <w:t>there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10"/>
        </w:rPr>
        <w:t> </w:t>
      </w:r>
      <w:r>
        <w:rPr>
          <w:color w:val="231F20"/>
        </w:rPr>
        <w:t>no</w:t>
      </w:r>
      <w:r>
        <w:rPr>
          <w:color w:val="231F20"/>
          <w:spacing w:val="9"/>
        </w:rPr>
        <w:t> </w:t>
      </w:r>
      <w:r>
        <w:rPr>
          <w:color w:val="231F20"/>
        </w:rPr>
        <w:t>difference</w:t>
      </w:r>
      <w:r>
        <w:rPr>
          <w:color w:val="231F20"/>
          <w:spacing w:val="10"/>
        </w:rPr>
        <w:t> </w:t>
      </w:r>
      <w:r>
        <w:rPr>
          <w:color w:val="231F20"/>
        </w:rPr>
        <w:t>be-</w:t>
      </w:r>
      <w:r>
        <w:rPr>
          <w:color w:val="231F20"/>
          <w:spacing w:val="-47"/>
        </w:rPr>
        <w:t> </w:t>
      </w:r>
      <w:r>
        <w:rPr>
          <w:color w:val="231F20"/>
        </w:rPr>
        <w:t>tween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rule</w:t>
      </w:r>
      <w:r>
        <w:rPr>
          <w:color w:val="231F20"/>
          <w:spacing w:val="5"/>
        </w:rPr>
        <w:t> </w:t>
      </w:r>
      <w:r>
        <w:rPr>
          <w:color w:val="231F20"/>
        </w:rPr>
        <w:t>event</w:t>
      </w:r>
      <w:r>
        <w:rPr>
          <w:color w:val="231F20"/>
          <w:spacing w:val="6"/>
        </w:rPr>
        <w:t> </w:t>
      </w:r>
      <w:r>
        <w:rPr>
          <w:color w:val="231F20"/>
        </w:rPr>
        <w:t>risk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CABG</w:t>
      </w:r>
      <w:r>
        <w:rPr>
          <w:color w:val="231F20"/>
          <w:spacing w:val="5"/>
        </w:rPr>
        <w:t> </w:t>
      </w:r>
      <w:r>
        <w:rPr>
          <w:color w:val="231F20"/>
        </w:rPr>
        <w:t>event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occur</w:t>
      </w:r>
      <w:r>
        <w:rPr>
          <w:color w:val="231F20"/>
          <w:spacing w:val="5"/>
        </w:rPr>
        <w:t> </w:t>
      </w:r>
      <w:r>
        <w:rPr>
          <w:color w:val="231F20"/>
        </w:rPr>
        <w:t>vs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</w:p>
    <w:p>
      <w:pPr>
        <w:pStyle w:val="BodyText"/>
        <w:spacing w:line="229" w:lineRule="exact"/>
        <w:ind w:left="202"/>
      </w:pPr>
      <w:r>
        <w:rPr>
          <w:color w:val="231F20"/>
        </w:rPr>
        <w:t>occur.</w:t>
      </w:r>
    </w:p>
    <w:p>
      <w:pPr>
        <w:pStyle w:val="ListParagraph"/>
        <w:numPr>
          <w:ilvl w:val="0"/>
          <w:numId w:val="1"/>
        </w:numPr>
        <w:tabs>
          <w:tab w:pos="2398" w:val="left" w:leader="none"/>
        </w:tabs>
        <w:spacing w:line="240" w:lineRule="auto" w:before="93" w:after="0"/>
        <w:ind w:left="2397" w:right="0" w:hanging="345"/>
        <w:jc w:val="left"/>
        <w:rPr>
          <w:sz w:val="16"/>
        </w:rPr>
      </w:pPr>
      <w:r>
        <w:rPr>
          <w:color w:val="231F20"/>
          <w:spacing w:val="-1"/>
          <w:w w:val="99"/>
          <w:sz w:val="20"/>
        </w:rPr>
        <w:br w:type="column"/>
      </w:r>
      <w:r>
        <w:rPr>
          <w:color w:val="231F20"/>
          <w:sz w:val="20"/>
        </w:rPr>
        <w:t>D</w:t>
      </w:r>
      <w:r>
        <w:rPr>
          <w:color w:val="231F20"/>
          <w:sz w:val="16"/>
        </w:rPr>
        <w:t>ISCUSSION</w:t>
      </w:r>
    </w:p>
    <w:p>
      <w:pPr>
        <w:pStyle w:val="BodyText"/>
        <w:spacing w:line="249" w:lineRule="auto" w:before="109"/>
        <w:ind w:left="198" w:right="113" w:firstLine="199"/>
        <w:jc w:val="both"/>
      </w:pPr>
      <w:r>
        <w:rPr>
          <w:color w:val="231F20"/>
        </w:rPr>
        <w:t>The events investigated through this study were: MI, PCI,</w:t>
      </w:r>
      <w:r>
        <w:rPr>
          <w:color w:val="231F20"/>
          <w:spacing w:val="1"/>
        </w:rPr>
        <w:t> </w:t>
      </w:r>
      <w:r>
        <w:rPr>
          <w:color w:val="231F20"/>
        </w:rPr>
        <w:t>and CABG. Three classification models were developed based</w:t>
      </w:r>
      <w:r>
        <w:rPr>
          <w:color w:val="231F20"/>
          <w:spacing w:val="-47"/>
        </w:rPr>
        <w:t> </w:t>
      </w:r>
      <w:r>
        <w:rPr>
          <w:color w:val="231F20"/>
        </w:rPr>
        <w:t>on decision trees for classifying MI, PCI, and CABG patients,</w:t>
      </w:r>
      <w:r>
        <w:rPr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highest</w:t>
      </w:r>
      <w:r>
        <w:rPr>
          <w:color w:val="231F20"/>
          <w:spacing w:val="-13"/>
        </w:rPr>
        <w:t> </w:t>
      </w:r>
      <w:r>
        <w:rPr>
          <w:color w:val="231F20"/>
        </w:rPr>
        <w:t>percentage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correct</w:t>
      </w:r>
      <w:r>
        <w:rPr>
          <w:color w:val="231F20"/>
          <w:spacing w:val="-12"/>
        </w:rPr>
        <w:t> </w:t>
      </w:r>
      <w:r>
        <w:rPr>
          <w:color w:val="231F20"/>
        </w:rPr>
        <w:t>classifications</w:t>
      </w:r>
      <w:r>
        <w:rPr>
          <w:color w:val="231F20"/>
          <w:spacing w:val="-13"/>
        </w:rPr>
        <w:t> </w:t>
      </w:r>
      <w:r>
        <w:rPr>
          <w:color w:val="231F20"/>
        </w:rPr>
        <w:t>obtained</w:t>
      </w:r>
      <w:r>
        <w:rPr>
          <w:color w:val="231F20"/>
          <w:spacing w:val="-47"/>
        </w:rPr>
        <w:t> </w:t>
      </w:r>
      <w:r>
        <w:rPr>
          <w:color w:val="231F20"/>
        </w:rPr>
        <w:t>were</w:t>
      </w:r>
      <w:r>
        <w:rPr>
          <w:color w:val="231F20"/>
          <w:spacing w:val="-13"/>
        </w:rPr>
        <w:t> </w:t>
      </w:r>
      <w:r>
        <w:rPr>
          <w:color w:val="231F20"/>
        </w:rPr>
        <w:t>66%,</w:t>
      </w:r>
      <w:r>
        <w:rPr>
          <w:color w:val="231F20"/>
          <w:spacing w:val="-12"/>
        </w:rPr>
        <w:t> </w:t>
      </w:r>
      <w:r>
        <w:rPr>
          <w:color w:val="231F20"/>
        </w:rPr>
        <w:t>75%,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75%,</w:t>
      </w:r>
      <w:r>
        <w:rPr>
          <w:color w:val="231F20"/>
          <w:spacing w:val="-12"/>
        </w:rPr>
        <w:t> </w:t>
      </w:r>
      <w:r>
        <w:rPr>
          <w:color w:val="231F20"/>
        </w:rPr>
        <w:t>respectively.</w:t>
      </w:r>
      <w:r>
        <w:rPr>
          <w:color w:val="231F20"/>
          <w:spacing w:val="-13"/>
        </w:rPr>
        <w:t> </w:t>
      </w:r>
      <w:r>
        <w:rPr>
          <w:color w:val="231F20"/>
        </w:rPr>
        <w:t>Although</w:t>
      </w:r>
      <w:r>
        <w:rPr>
          <w:color w:val="231F20"/>
          <w:spacing w:val="-12"/>
        </w:rPr>
        <w:t> </w:t>
      </w:r>
      <w:r>
        <w:rPr>
          <w:color w:val="231F20"/>
        </w:rPr>
        <w:t>different</w:t>
      </w:r>
      <w:r>
        <w:rPr>
          <w:color w:val="231F20"/>
          <w:spacing w:val="-12"/>
        </w:rPr>
        <w:t> </w:t>
      </w:r>
      <w:r>
        <w:rPr>
          <w:color w:val="231F20"/>
        </w:rPr>
        <w:t>risk</w:t>
      </w:r>
      <w:r>
        <w:rPr>
          <w:color w:val="231F20"/>
          <w:spacing w:val="-48"/>
        </w:rPr>
        <w:t> </w:t>
      </w:r>
      <w:r>
        <w:rPr>
          <w:color w:val="231F20"/>
        </w:rPr>
        <w:t>factors were obtained for the MI, PCI, and CABG models in-</w:t>
      </w:r>
      <w:r>
        <w:rPr>
          <w:color w:val="231F20"/>
          <w:spacing w:val="1"/>
        </w:rPr>
        <w:t> </w:t>
      </w:r>
      <w:r>
        <w:rPr>
          <w:color w:val="231F20"/>
        </w:rPr>
        <w:t>vestigated, the most important risk factors, as extracted from</w:t>
      </w:r>
      <w:r>
        <w:rPr>
          <w:color w:val="231F20"/>
          <w:spacing w:val="1"/>
        </w:rPr>
        <w:t> </w:t>
      </w:r>
      <w:r>
        <w:rPr>
          <w:color w:val="231F20"/>
        </w:rPr>
        <w:t>the classification rule analysis were: sex, age, smoking, blood</w:t>
      </w:r>
      <w:r>
        <w:rPr>
          <w:color w:val="231F20"/>
          <w:spacing w:val="1"/>
        </w:rPr>
        <w:t> </w:t>
      </w:r>
      <w:r>
        <w:rPr>
          <w:color w:val="231F20"/>
        </w:rPr>
        <w:t>pressure, and cholesterol. It is important to note that the latter</w:t>
      </w:r>
      <w:r>
        <w:rPr>
          <w:color w:val="231F20"/>
          <w:spacing w:val="1"/>
        </w:rPr>
        <w:t> </w:t>
      </w:r>
      <w:r>
        <w:rPr>
          <w:color w:val="231F20"/>
        </w:rPr>
        <w:t>three risk factors can be modified; therefore the CHD risk of a</w:t>
      </w:r>
      <w:r>
        <w:rPr>
          <w:color w:val="231F20"/>
          <w:spacing w:val="-47"/>
        </w:rPr>
        <w:t> </w:t>
      </w:r>
      <w:r>
        <w:rPr>
          <w:color w:val="231F20"/>
        </w:rPr>
        <w:t>subject may be reduced through a proper control of these fac-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tors. Furthermore, the importance of smoking in increased CHD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risk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clearly</w:t>
      </w:r>
      <w:r>
        <w:rPr>
          <w:color w:val="231F20"/>
          <w:spacing w:val="-1"/>
        </w:rPr>
        <w:t> </w:t>
      </w:r>
      <w:r>
        <w:rPr>
          <w:color w:val="231F20"/>
        </w:rPr>
        <w:t>illustrated.</w:t>
      </w:r>
    </w:p>
    <w:p>
      <w:pPr>
        <w:pStyle w:val="BodyText"/>
        <w:spacing w:line="249" w:lineRule="auto"/>
        <w:ind w:left="198" w:right="113" w:firstLine="199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above</w:t>
      </w:r>
      <w:r>
        <w:rPr>
          <w:color w:val="231F20"/>
          <w:spacing w:val="1"/>
        </w:rPr>
        <w:t> </w:t>
      </w:r>
      <w:r>
        <w:rPr>
          <w:color w:val="231F20"/>
        </w:rPr>
        <w:t>findings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50"/>
        </w:rPr>
        <w:t> </w:t>
      </w:r>
      <w:r>
        <w:rPr>
          <w:color w:val="231F20"/>
        </w:rPr>
        <w:t>risk</w:t>
      </w:r>
      <w:r>
        <w:rPr>
          <w:color w:val="231F20"/>
          <w:spacing w:val="50"/>
        </w:rPr>
        <w:t> </w:t>
      </w:r>
      <w:r>
        <w:rPr>
          <w:color w:val="231F20"/>
        </w:rPr>
        <w:t>factors</w:t>
      </w:r>
      <w:r>
        <w:rPr>
          <w:color w:val="231F20"/>
          <w:spacing w:val="50"/>
        </w:rPr>
        <w:t> </w:t>
      </w:r>
      <w:r>
        <w:rPr>
          <w:color w:val="231F20"/>
        </w:rPr>
        <w:t>were</w:t>
      </w:r>
      <w:r>
        <w:rPr>
          <w:color w:val="231F20"/>
          <w:spacing w:val="50"/>
        </w:rPr>
        <w:t> </w:t>
      </w:r>
      <w:r>
        <w:rPr>
          <w:color w:val="231F20"/>
        </w:rPr>
        <w:t>also</w:t>
      </w:r>
      <w:r>
        <w:rPr>
          <w:color w:val="231F20"/>
          <w:spacing w:val="50"/>
        </w:rPr>
        <w:t> </w:t>
      </w:r>
      <w:r>
        <w:rPr>
          <w:color w:val="231F20"/>
        </w:rPr>
        <w:t>extracted</w:t>
      </w:r>
      <w:r>
        <w:rPr>
          <w:color w:val="231F20"/>
          <w:spacing w:val="-47"/>
        </w:rPr>
        <w:t> </w:t>
      </w:r>
      <w:r>
        <w:rPr>
          <w:color w:val="231F20"/>
        </w:rPr>
        <w:t>by other investigators [35]. The EUROASPIRE study with</w:t>
      </w:r>
      <w:r>
        <w:rPr>
          <w:color w:val="231F20"/>
          <w:spacing w:val="1"/>
        </w:rPr>
        <w:t> </w:t>
      </w:r>
      <w:r>
        <w:rPr>
          <w:color w:val="231F20"/>
        </w:rPr>
        <w:t>EUROASPIRE surveys (I, II, III) involved various European</w:t>
      </w:r>
      <w:r>
        <w:rPr>
          <w:color w:val="231F20"/>
          <w:spacing w:val="1"/>
        </w:rPr>
        <w:t> </w:t>
      </w:r>
      <w:r>
        <w:rPr>
          <w:color w:val="231F20"/>
        </w:rPr>
        <w:t>populations and also included additional risk factors such as</w:t>
      </w:r>
      <w:r>
        <w:rPr>
          <w:color w:val="231F20"/>
          <w:spacing w:val="1"/>
        </w:rPr>
        <w:t> </w:t>
      </w:r>
      <w:r>
        <w:rPr>
          <w:color w:val="231F20"/>
        </w:rPr>
        <w:t>obesity. All Euroaspire surveys were reviewed together and</w:t>
      </w:r>
      <w:r>
        <w:rPr>
          <w:color w:val="231F20"/>
          <w:spacing w:val="1"/>
        </w:rPr>
        <w:t> </w:t>
      </w:r>
      <w:r>
        <w:rPr>
          <w:color w:val="231F20"/>
        </w:rPr>
        <w:t>combined results were extracted [4]. A general outcome was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fact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patients</w:t>
      </w:r>
      <w:r>
        <w:rPr>
          <w:color w:val="231F20"/>
          <w:spacing w:val="-12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follow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advice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recommenda-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tions of their physicians. In comparison with the EUROASPIRE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survey,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findings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concerning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modifiable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risk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factors</w:t>
      </w:r>
      <w:r>
        <w:rPr>
          <w:color w:val="231F20"/>
          <w:spacing w:val="-11"/>
        </w:rPr>
        <w:t> </w:t>
      </w:r>
      <w:r>
        <w:rPr>
          <w:color w:val="231F20"/>
        </w:rPr>
        <w:t>after</w:t>
      </w:r>
      <w:r>
        <w:rPr>
          <w:color w:val="231F20"/>
          <w:spacing w:val="-48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event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[4]:</w:t>
      </w:r>
    </w:p>
    <w:p>
      <w:pPr>
        <w:pStyle w:val="ListParagraph"/>
        <w:numPr>
          <w:ilvl w:val="0"/>
          <w:numId w:val="8"/>
        </w:numPr>
        <w:tabs>
          <w:tab w:pos="658" w:val="left" w:leader="none"/>
        </w:tabs>
        <w:spacing w:line="249" w:lineRule="auto" w:before="0" w:after="0"/>
        <w:ind w:left="657" w:right="114" w:hanging="276"/>
        <w:jc w:val="both"/>
        <w:rPr>
          <w:sz w:val="20"/>
        </w:rPr>
      </w:pPr>
      <w:r>
        <w:rPr>
          <w:color w:val="231F20"/>
          <w:sz w:val="20"/>
        </w:rPr>
        <w:t>14%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subjects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smoke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after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event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(16%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EUROASPIRE);</w:t>
      </w:r>
    </w:p>
    <w:p>
      <w:pPr>
        <w:pStyle w:val="ListParagraph"/>
        <w:numPr>
          <w:ilvl w:val="0"/>
          <w:numId w:val="8"/>
        </w:numPr>
        <w:tabs>
          <w:tab w:pos="658" w:val="left" w:leader="none"/>
        </w:tabs>
        <w:spacing w:line="249" w:lineRule="auto" w:before="0" w:after="0"/>
        <w:ind w:left="657" w:right="114" w:hanging="276"/>
        <w:jc w:val="both"/>
        <w:rPr>
          <w:sz w:val="20"/>
        </w:rPr>
      </w:pPr>
      <w:r>
        <w:rPr>
          <w:color w:val="231F20"/>
          <w:sz w:val="20"/>
        </w:rPr>
        <w:t>22%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subjects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had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high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blood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pressure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(26%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EUROASPIRE);</w:t>
      </w:r>
    </w:p>
    <w:p>
      <w:pPr>
        <w:pStyle w:val="ListParagraph"/>
        <w:numPr>
          <w:ilvl w:val="0"/>
          <w:numId w:val="8"/>
        </w:numPr>
        <w:tabs>
          <w:tab w:pos="658" w:val="left" w:leader="none"/>
        </w:tabs>
        <w:spacing w:line="249" w:lineRule="auto" w:before="0" w:after="0"/>
        <w:ind w:left="657" w:right="114" w:hanging="276"/>
        <w:jc w:val="both"/>
        <w:rPr>
          <w:sz w:val="20"/>
        </w:rPr>
      </w:pPr>
      <w:r>
        <w:rPr>
          <w:color w:val="231F20"/>
          <w:sz w:val="20"/>
        </w:rPr>
        <w:t>34%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subjects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had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high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cholesterol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(31%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EUROASPIRE);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and</w:t>
      </w:r>
    </w:p>
    <w:p>
      <w:pPr>
        <w:pStyle w:val="ListParagraph"/>
        <w:numPr>
          <w:ilvl w:val="0"/>
          <w:numId w:val="8"/>
        </w:numPr>
        <w:tabs>
          <w:tab w:pos="658" w:val="left" w:leader="none"/>
        </w:tabs>
        <w:spacing w:line="249" w:lineRule="auto" w:before="0" w:after="0"/>
        <w:ind w:left="657" w:right="113" w:hanging="276"/>
        <w:jc w:val="both"/>
        <w:rPr>
          <w:sz w:val="20"/>
        </w:rPr>
      </w:pPr>
      <w:r>
        <w:rPr>
          <w:color w:val="231F20"/>
          <w:sz w:val="20"/>
        </w:rPr>
        <w:t>45% of subjects had low-density lipoprotein (31% 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EUROASPIRE).</w:t>
      </w:r>
    </w:p>
    <w:p>
      <w:pPr>
        <w:pStyle w:val="BodyText"/>
        <w:spacing w:line="249" w:lineRule="auto"/>
        <w:ind w:left="198" w:right="113" w:firstLine="199"/>
        <w:jc w:val="both"/>
      </w:pPr>
      <w:r>
        <w:rPr>
          <w:color w:val="231F20"/>
        </w:rPr>
        <w:t>In the EUROASPIRE survey, smoking, blood pressure, and</w:t>
      </w:r>
      <w:r>
        <w:rPr>
          <w:color w:val="231F20"/>
          <w:spacing w:val="-47"/>
        </w:rPr>
        <w:t> </w:t>
      </w:r>
      <w:r>
        <w:rPr>
          <w:color w:val="231F20"/>
        </w:rPr>
        <w:t>cholesterol were found to be important risk factors [2], [4]. It</w:t>
      </w:r>
      <w:r>
        <w:rPr>
          <w:color w:val="231F20"/>
          <w:spacing w:val="1"/>
        </w:rPr>
        <w:t> </w:t>
      </w:r>
      <w:r>
        <w:rPr>
          <w:color w:val="231F20"/>
        </w:rPr>
        <w:t>was concluded that wide variations exist between 15 countries</w:t>
      </w:r>
      <w:r>
        <w:rPr>
          <w:color w:val="231F20"/>
          <w:spacing w:val="-47"/>
        </w:rPr>
        <w:t> </w:t>
      </w:r>
      <w:r>
        <w:rPr>
          <w:color w:val="231F20"/>
        </w:rPr>
        <w:t>in the risk factor prevalence’s and the use of cardioprotective</w:t>
      </w:r>
      <w:r>
        <w:rPr>
          <w:color w:val="231F20"/>
          <w:spacing w:val="1"/>
        </w:rPr>
        <w:t> </w:t>
      </w:r>
      <w:r>
        <w:rPr>
          <w:color w:val="231F20"/>
        </w:rPr>
        <w:t>drug therapies [3]. Also, there is still considerable potential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throughout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Europe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raise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standards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preventive</w:t>
      </w:r>
      <w:r>
        <w:rPr>
          <w:color w:val="231F20"/>
          <w:spacing w:val="-12"/>
        </w:rPr>
        <w:t> </w:t>
      </w:r>
      <w:r>
        <w:rPr>
          <w:color w:val="231F20"/>
        </w:rPr>
        <w:t>care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order</w:t>
      </w:r>
      <w:r>
        <w:rPr>
          <w:color w:val="231F20"/>
          <w:spacing w:val="-48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reduce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risk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recurrent</w:t>
      </w:r>
      <w:r>
        <w:rPr>
          <w:color w:val="231F20"/>
          <w:spacing w:val="-11"/>
        </w:rPr>
        <w:t> </w:t>
      </w:r>
      <w:r>
        <w:rPr>
          <w:color w:val="231F20"/>
        </w:rPr>
        <w:t>disease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death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patients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47"/>
        </w:rPr>
        <w:t> </w:t>
      </w:r>
      <w:r>
        <w:rPr>
          <w:color w:val="231F20"/>
        </w:rPr>
        <w:t>CHD.</w:t>
      </w:r>
    </w:p>
    <w:p>
      <w:pPr>
        <w:pStyle w:val="BodyText"/>
        <w:spacing w:line="249" w:lineRule="auto"/>
        <w:ind w:left="198" w:right="113" w:firstLine="199"/>
        <w:jc w:val="both"/>
      </w:pPr>
      <w:r>
        <w:rPr>
          <w:color w:val="231F20"/>
        </w:rPr>
        <w:t>Furthermore,</w:t>
      </w:r>
      <w:r>
        <w:rPr>
          <w:color w:val="231F20"/>
          <w:spacing w:val="-8"/>
        </w:rPr>
        <w:t> </w:t>
      </w:r>
      <w:r>
        <w:rPr>
          <w:color w:val="231F20"/>
        </w:rPr>
        <w:t>additional</w:t>
      </w:r>
      <w:r>
        <w:rPr>
          <w:color w:val="231F20"/>
          <w:spacing w:val="-7"/>
        </w:rPr>
        <w:t> </w:t>
      </w:r>
      <w:r>
        <w:rPr>
          <w:color w:val="231F20"/>
        </w:rPr>
        <w:t>observations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extracted</w:t>
      </w:r>
      <w:r>
        <w:rPr>
          <w:color w:val="231F20"/>
          <w:spacing w:val="-48"/>
        </w:rPr>
        <w:t> </w:t>
      </w:r>
      <w:r>
        <w:rPr>
          <w:color w:val="231F20"/>
        </w:rPr>
        <w:t>from the database investigated in this study regarding the non-</w:t>
      </w:r>
      <w:r>
        <w:rPr>
          <w:color w:val="231F20"/>
          <w:spacing w:val="-47"/>
        </w:rPr>
        <w:t> </w:t>
      </w:r>
      <w:r>
        <w:rPr>
          <w:color w:val="231F20"/>
        </w:rPr>
        <w:t>modifiable</w:t>
      </w:r>
      <w:r>
        <w:rPr>
          <w:color w:val="231F20"/>
          <w:spacing w:val="-9"/>
        </w:rPr>
        <w:t> </w:t>
      </w:r>
      <w:r>
        <w:rPr>
          <w:color w:val="231F20"/>
        </w:rPr>
        <w:t>risk</w:t>
      </w:r>
      <w:r>
        <w:rPr>
          <w:color w:val="231F20"/>
          <w:spacing w:val="-9"/>
        </w:rPr>
        <w:t> </w:t>
      </w:r>
      <w:r>
        <w:rPr>
          <w:color w:val="231F20"/>
        </w:rPr>
        <w:t>factors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comparison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EUROASPIRE</w:t>
      </w:r>
      <w:r>
        <w:rPr>
          <w:color w:val="231F20"/>
          <w:spacing w:val="-9"/>
        </w:rPr>
        <w:t> </w:t>
      </w:r>
      <w:r>
        <w:rPr>
          <w:color w:val="231F20"/>
        </w:rPr>
        <w:t>sur-</w:t>
      </w:r>
      <w:r>
        <w:rPr>
          <w:color w:val="231F20"/>
          <w:spacing w:val="-47"/>
        </w:rPr>
        <w:t> </w:t>
      </w:r>
      <w:r>
        <w:rPr>
          <w:color w:val="231F20"/>
        </w:rPr>
        <w:t>vey</w:t>
      </w:r>
      <w:r>
        <w:rPr>
          <w:color w:val="231F20"/>
          <w:spacing w:val="-1"/>
        </w:rPr>
        <w:t> </w:t>
      </w:r>
      <w:r>
        <w:rPr>
          <w:color w:val="231F20"/>
        </w:rPr>
        <w:t>[4]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following:</w:t>
      </w:r>
    </w:p>
    <w:p>
      <w:pPr>
        <w:pStyle w:val="ListParagraph"/>
        <w:numPr>
          <w:ilvl w:val="0"/>
          <w:numId w:val="9"/>
        </w:numPr>
        <w:tabs>
          <w:tab w:pos="658" w:val="left" w:leader="none"/>
        </w:tabs>
        <w:spacing w:line="230" w:lineRule="exact" w:before="0" w:after="0"/>
        <w:ind w:left="657" w:right="0" w:hanging="277"/>
        <w:jc w:val="both"/>
        <w:rPr>
          <w:sz w:val="20"/>
        </w:rPr>
      </w:pPr>
      <w:r>
        <w:rPr>
          <w:color w:val="231F20"/>
          <w:sz w:val="20"/>
        </w:rPr>
        <w:t>14%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subjects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female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(24.7%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EUROASPIRE);</w:t>
      </w:r>
    </w:p>
    <w:p>
      <w:pPr>
        <w:pStyle w:val="ListParagraph"/>
        <w:numPr>
          <w:ilvl w:val="0"/>
          <w:numId w:val="9"/>
        </w:numPr>
        <w:tabs>
          <w:tab w:pos="658" w:val="left" w:leader="none"/>
        </w:tabs>
        <w:spacing w:line="249" w:lineRule="auto" w:before="6" w:after="0"/>
        <w:ind w:left="657" w:right="114" w:hanging="276"/>
        <w:jc w:val="both"/>
        <w:rPr>
          <w:sz w:val="20"/>
        </w:rPr>
      </w:pPr>
      <w:r>
        <w:rPr/>
        <w:pict>
          <v:shape style="position:absolute;margin-left:434.502747pt;margin-top:1.914927pt;width:7.75pt;height:17.3pt;mso-position-horizontal-relative:page;mso-position-vertical-relative:paragraph;z-index:-1601740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color w:val="231F20"/>
                      <w:w w:val="141"/>
                      <w:sz w:val="20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20"/>
        </w:rPr>
        <w:t>9%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subjects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50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years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old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(23.1%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EUROASPIRE);</w:t>
      </w:r>
    </w:p>
    <w:p>
      <w:pPr>
        <w:pStyle w:val="ListParagraph"/>
        <w:numPr>
          <w:ilvl w:val="0"/>
          <w:numId w:val="9"/>
        </w:numPr>
        <w:tabs>
          <w:tab w:pos="658" w:val="left" w:leader="none"/>
        </w:tabs>
        <w:spacing w:line="249" w:lineRule="auto" w:before="0" w:after="0"/>
        <w:ind w:left="657" w:right="113" w:hanging="276"/>
        <w:jc w:val="both"/>
        <w:rPr>
          <w:sz w:val="20"/>
        </w:rPr>
      </w:pPr>
      <w:r>
        <w:rPr>
          <w:color w:val="231F20"/>
          <w:sz w:val="20"/>
        </w:rPr>
        <w:t>28%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between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51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60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years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old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(33.8%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EUROASPIRE);</w:t>
      </w:r>
    </w:p>
    <w:p>
      <w:pPr>
        <w:pStyle w:val="ListParagraph"/>
        <w:numPr>
          <w:ilvl w:val="0"/>
          <w:numId w:val="9"/>
        </w:numPr>
        <w:tabs>
          <w:tab w:pos="658" w:val="left" w:leader="none"/>
        </w:tabs>
        <w:spacing w:line="249" w:lineRule="auto" w:before="0" w:after="0"/>
        <w:ind w:left="657" w:right="114" w:hanging="276"/>
        <w:jc w:val="both"/>
        <w:rPr>
          <w:sz w:val="20"/>
        </w:rPr>
      </w:pPr>
      <w:r>
        <w:rPr>
          <w:color w:val="231F20"/>
          <w:spacing w:val="-1"/>
          <w:sz w:val="20"/>
        </w:rPr>
        <w:t>39%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of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subjects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were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between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61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and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70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years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old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(43.1%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EUROASPIRE);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and</w:t>
      </w:r>
    </w:p>
    <w:p>
      <w:pPr>
        <w:pStyle w:val="ListParagraph"/>
        <w:numPr>
          <w:ilvl w:val="0"/>
          <w:numId w:val="9"/>
        </w:numPr>
        <w:tabs>
          <w:tab w:pos="658" w:val="left" w:leader="none"/>
        </w:tabs>
        <w:spacing w:line="230" w:lineRule="exact" w:before="0" w:after="0"/>
        <w:ind w:left="657" w:right="0" w:hanging="277"/>
        <w:jc w:val="left"/>
        <w:rPr>
          <w:sz w:val="20"/>
        </w:rPr>
      </w:pPr>
      <w:r>
        <w:rPr>
          <w:color w:val="231F20"/>
          <w:sz w:val="20"/>
        </w:rPr>
        <w:t>24%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subjects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between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71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84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years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old.</w:t>
      </w:r>
    </w:p>
    <w:p>
      <w:pPr>
        <w:pStyle w:val="BodyText"/>
        <w:spacing w:line="249" w:lineRule="auto" w:before="9"/>
        <w:ind w:left="198" w:firstLine="199"/>
      </w:pPr>
      <w:r>
        <w:rPr>
          <w:color w:val="231F20"/>
        </w:rPr>
        <w:t>No</w:t>
      </w:r>
      <w:r>
        <w:rPr>
          <w:color w:val="231F20"/>
          <w:spacing w:val="12"/>
        </w:rPr>
        <w:t> </w:t>
      </w:r>
      <w:r>
        <w:rPr>
          <w:color w:val="231F20"/>
        </w:rPr>
        <w:t>female</w:t>
      </w:r>
      <w:r>
        <w:rPr>
          <w:color w:val="231F20"/>
          <w:spacing w:val="13"/>
        </w:rPr>
        <w:t> </w:t>
      </w:r>
      <w:r>
        <w:rPr>
          <w:color w:val="231F20"/>
        </w:rPr>
        <w:t>subject</w:t>
      </w:r>
      <w:r>
        <w:rPr>
          <w:color w:val="231F20"/>
          <w:spacing w:val="12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under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age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50</w:t>
      </w:r>
      <w:r>
        <w:rPr>
          <w:color w:val="231F20"/>
          <w:spacing w:val="12"/>
        </w:rPr>
        <w:t> </w:t>
      </w:r>
      <w:r>
        <w:rPr>
          <w:color w:val="231F20"/>
        </w:rPr>
        <w:t>years</w:t>
      </w:r>
      <w:r>
        <w:rPr>
          <w:color w:val="231F20"/>
          <w:spacing w:val="13"/>
        </w:rPr>
        <w:t> </w:t>
      </w:r>
      <w:r>
        <w:rPr>
          <w:color w:val="231F20"/>
        </w:rPr>
        <w:t>old;</w:t>
      </w:r>
      <w:r>
        <w:rPr>
          <w:color w:val="231F20"/>
          <w:spacing w:val="12"/>
        </w:rPr>
        <w:t> </w:t>
      </w:r>
      <w:r>
        <w:rPr>
          <w:color w:val="231F20"/>
        </w:rPr>
        <w:t>only</w:t>
      </w:r>
      <w:r>
        <w:rPr>
          <w:color w:val="231F20"/>
          <w:spacing w:val="-47"/>
        </w:rPr>
        <w:t> </w:t>
      </w:r>
      <w:r>
        <w:rPr>
          <w:color w:val="231F20"/>
        </w:rPr>
        <w:t>male</w:t>
      </w:r>
      <w:r>
        <w:rPr>
          <w:color w:val="231F20"/>
          <w:spacing w:val="-2"/>
        </w:rPr>
        <w:t> </w:t>
      </w:r>
      <w:r>
        <w:rPr>
          <w:color w:val="231F20"/>
        </w:rPr>
        <w:t>subjects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found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age.</w:t>
      </w:r>
    </w:p>
    <w:p>
      <w:pPr>
        <w:pStyle w:val="BodyText"/>
        <w:spacing w:line="249" w:lineRule="auto"/>
        <w:ind w:left="198" w:firstLine="199"/>
      </w:pPr>
      <w:r>
        <w:rPr>
          <w:color w:val="231F20"/>
          <w:w w:val="95"/>
        </w:rPr>
        <w:t>Rea</w:t>
      </w:r>
      <w:r>
        <w:rPr>
          <w:color w:val="231F20"/>
          <w:spacing w:val="1"/>
          <w:w w:val="95"/>
        </w:rPr>
        <w:t> </w:t>
      </w:r>
      <w:r>
        <w:rPr>
          <w:i/>
          <w:color w:val="231F20"/>
          <w:w w:val="95"/>
        </w:rPr>
        <w:t>et</w:t>
      </w:r>
      <w:r>
        <w:rPr>
          <w:i/>
          <w:color w:val="231F20"/>
          <w:spacing w:val="2"/>
          <w:w w:val="95"/>
        </w:rPr>
        <w:t> </w:t>
      </w:r>
      <w:r>
        <w:rPr>
          <w:i/>
          <w:color w:val="231F20"/>
          <w:w w:val="95"/>
        </w:rPr>
        <w:t>al.</w:t>
      </w:r>
      <w:r>
        <w:rPr>
          <w:i/>
          <w:color w:val="231F20"/>
          <w:spacing w:val="3"/>
          <w:w w:val="95"/>
        </w:rPr>
        <w:t> </w:t>
      </w:r>
      <w:r>
        <w:rPr>
          <w:color w:val="231F20"/>
          <w:w w:val="95"/>
        </w:rPr>
        <w:t>[35]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concluded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smoking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elevated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risk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recurrent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coronary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events,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whereas</w:t>
      </w:r>
      <w:r>
        <w:rPr>
          <w:color w:val="231F20"/>
          <w:spacing w:val="-10"/>
        </w:rPr>
        <w:t> </w:t>
      </w:r>
      <w:r>
        <w:rPr>
          <w:color w:val="231F20"/>
        </w:rPr>
        <w:t>Gamberger</w:t>
      </w:r>
    </w:p>
    <w:p>
      <w:pPr>
        <w:spacing w:after="0" w:line="249" w:lineRule="auto"/>
        <w:sectPr>
          <w:type w:val="continuous"/>
          <w:pgSz w:w="11880" w:h="15840"/>
          <w:pgMar w:top="1080" w:bottom="280" w:left="640" w:right="640"/>
          <w:cols w:num="2" w:equalWidth="0">
            <w:col w:w="5224" w:space="40"/>
            <w:col w:w="5336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6"/>
          <w:pgSz w:w="11880" w:h="15840"/>
          <w:pgMar w:header="642" w:footer="0" w:top="1080" w:bottom="280" w:left="640" w:right="640"/>
        </w:sectPr>
      </w:pPr>
    </w:p>
    <w:p>
      <w:pPr>
        <w:pStyle w:val="BodyText"/>
        <w:spacing w:line="249" w:lineRule="auto" w:before="93"/>
        <w:ind w:left="118" w:right="38"/>
        <w:jc w:val="both"/>
      </w:pPr>
      <w:r>
        <w:rPr>
          <w:i/>
          <w:color w:val="231F20"/>
        </w:rPr>
        <w:t>et al. </w:t>
      </w:r>
      <w:r>
        <w:rPr>
          <w:color w:val="231F20"/>
        </w:rPr>
        <w:t>[16] mention the relationship between the risk factors</w:t>
      </w:r>
      <w:r>
        <w:rPr>
          <w:color w:val="231F20"/>
          <w:spacing w:val="1"/>
        </w:rPr>
        <w:t> </w:t>
      </w:r>
      <w:r>
        <w:rPr>
          <w:color w:val="231F20"/>
        </w:rPr>
        <w:t>cholesterol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overweight.</w:t>
      </w:r>
    </w:p>
    <w:p>
      <w:pPr>
        <w:pStyle w:val="BodyText"/>
        <w:spacing w:line="249" w:lineRule="auto"/>
        <w:ind w:left="118" w:right="38" w:firstLine="199"/>
        <w:jc w:val="both"/>
      </w:pPr>
      <w:r>
        <w:rPr>
          <w:color w:val="231F20"/>
        </w:rPr>
        <w:t>Wang </w:t>
      </w:r>
      <w:r>
        <w:rPr>
          <w:i/>
          <w:color w:val="231F20"/>
        </w:rPr>
        <w:t>et al. </w:t>
      </w:r>
      <w:r>
        <w:rPr>
          <w:color w:val="231F20"/>
        </w:rPr>
        <w:t>[8] used the risk factors age, sex, cholesterol,</w:t>
      </w:r>
      <w:r>
        <w:rPr>
          <w:color w:val="231F20"/>
          <w:spacing w:val="1"/>
        </w:rPr>
        <w:t> </w:t>
      </w:r>
      <w:r>
        <w:rPr>
          <w:color w:val="231F20"/>
        </w:rPr>
        <w:t>HDL, blood pressure, diabetes, and smoking to predict CHD.</w:t>
      </w:r>
      <w:r>
        <w:rPr>
          <w:color w:val="231F20"/>
          <w:spacing w:val="1"/>
        </w:rPr>
        <w:t> </w:t>
      </w:r>
      <w:r>
        <w:rPr>
          <w:color w:val="231F20"/>
        </w:rPr>
        <w:t>They used the Framingham function and concluded that the</w:t>
      </w:r>
      <w:r>
        <w:rPr>
          <w:color w:val="231F20"/>
          <w:spacing w:val="1"/>
        </w:rPr>
        <w:t> </w:t>
      </w:r>
      <w:r>
        <w:rPr>
          <w:color w:val="231F20"/>
        </w:rPr>
        <w:t>traditional risk factors have different degrees of impact and/or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factors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contributing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risk.</w:t>
      </w:r>
    </w:p>
    <w:p>
      <w:pPr>
        <w:pStyle w:val="BodyText"/>
        <w:spacing w:line="249" w:lineRule="auto"/>
        <w:ind w:left="118" w:right="38" w:firstLine="199"/>
        <w:jc w:val="both"/>
      </w:pPr>
      <w:r>
        <w:rPr>
          <w:color w:val="231F20"/>
          <w:w w:val="95"/>
        </w:rPr>
        <w:t>It should be noted that the results of our study based on a small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city in the island of Cyprus are comparable with other studies,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known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traditional</w:t>
      </w:r>
      <w:r>
        <w:rPr>
          <w:color w:val="231F20"/>
          <w:spacing w:val="-12"/>
        </w:rPr>
        <w:t> </w:t>
      </w:r>
      <w:r>
        <w:rPr>
          <w:color w:val="231F20"/>
        </w:rPr>
        <w:t>risk</w:t>
      </w:r>
      <w:r>
        <w:rPr>
          <w:color w:val="231F20"/>
          <w:spacing w:val="-12"/>
        </w:rPr>
        <w:t> </w:t>
      </w:r>
      <w:r>
        <w:rPr>
          <w:color w:val="231F20"/>
        </w:rPr>
        <w:t>factors</w:t>
      </w:r>
      <w:r>
        <w:rPr>
          <w:color w:val="231F20"/>
          <w:spacing w:val="-12"/>
        </w:rPr>
        <w:t> </w:t>
      </w:r>
      <w:r>
        <w:rPr>
          <w:color w:val="231F20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different</w:t>
      </w:r>
      <w:r>
        <w:rPr>
          <w:color w:val="231F20"/>
          <w:spacing w:val="-12"/>
        </w:rPr>
        <w:t> </w:t>
      </w:r>
      <w:r>
        <w:rPr>
          <w:color w:val="231F20"/>
        </w:rPr>
        <w:t>degrees</w:t>
      </w:r>
      <w:r>
        <w:rPr>
          <w:color w:val="231F20"/>
          <w:spacing w:val="-47"/>
        </w:rPr>
        <w:t> </w:t>
      </w:r>
      <w:r>
        <w:rPr>
          <w:color w:val="231F20"/>
        </w:rPr>
        <w:t>of impact and/or that other factors are contributing to risk. A</w:t>
      </w:r>
      <w:r>
        <w:rPr>
          <w:color w:val="231F20"/>
          <w:spacing w:val="1"/>
        </w:rPr>
        <w:t> </w:t>
      </w:r>
      <w:r>
        <w:rPr>
          <w:color w:val="231F20"/>
        </w:rPr>
        <w:t>population-specific</w:t>
      </w:r>
      <w:r>
        <w:rPr>
          <w:color w:val="231F20"/>
          <w:spacing w:val="-7"/>
        </w:rPr>
        <w:t> </w:t>
      </w:r>
      <w:r>
        <w:rPr>
          <w:color w:val="231F20"/>
        </w:rPr>
        <w:t>risk</w:t>
      </w:r>
      <w:r>
        <w:rPr>
          <w:color w:val="231F20"/>
          <w:spacing w:val="-7"/>
        </w:rPr>
        <w:t> </w:t>
      </w:r>
      <w:r>
        <w:rPr>
          <w:color w:val="231F20"/>
        </w:rPr>
        <w:t>function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needed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indicated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47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investigators [8].</w:t>
      </w:r>
    </w:p>
    <w:p>
      <w:pPr>
        <w:pStyle w:val="BodyText"/>
        <w:spacing w:line="249" w:lineRule="auto"/>
        <w:ind w:left="118" w:right="38" w:firstLine="199"/>
        <w:jc w:val="right"/>
      </w:pP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values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risk</w:t>
      </w:r>
      <w:r>
        <w:rPr>
          <w:color w:val="231F20"/>
          <w:spacing w:val="4"/>
        </w:rPr>
        <w:t> </w:t>
      </w:r>
      <w:r>
        <w:rPr>
          <w:color w:val="231F20"/>
        </w:rPr>
        <w:t>computed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each</w:t>
      </w:r>
      <w:r>
        <w:rPr>
          <w:color w:val="231F20"/>
          <w:spacing w:val="4"/>
        </w:rPr>
        <w:t> </w:t>
      </w:r>
      <w:r>
        <w:rPr>
          <w:color w:val="231F20"/>
        </w:rPr>
        <w:t>subject</w:t>
      </w:r>
      <w:r>
        <w:rPr>
          <w:color w:val="231F20"/>
          <w:spacing w:val="4"/>
        </w:rPr>
        <w:t> </w:t>
      </w:r>
      <w:r>
        <w:rPr>
          <w:color w:val="231F20"/>
        </w:rPr>
        <w:t>were</w:t>
      </w:r>
      <w:r>
        <w:rPr>
          <w:color w:val="231F20"/>
          <w:spacing w:val="4"/>
        </w:rPr>
        <w:t> </w:t>
      </w:r>
      <w:r>
        <w:rPr>
          <w:color w:val="231F20"/>
        </w:rPr>
        <w:t>between</w:t>
      </w:r>
      <w:r>
        <w:rPr>
          <w:color w:val="231F20"/>
          <w:spacing w:val="-47"/>
        </w:rPr>
        <w:t> </w:t>
      </w:r>
      <w:r>
        <w:rPr>
          <w:color w:val="231F20"/>
        </w:rPr>
        <w:t>7%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15.5%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fall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range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none</w:t>
      </w:r>
      <w:r>
        <w:rPr>
          <w:color w:val="231F20"/>
          <w:spacing w:val="-10"/>
        </w:rPr>
        <w:t> </w:t>
      </w:r>
      <w:r>
        <w:rPr>
          <w:color w:val="231F20"/>
        </w:rPr>
        <w:t>(0%)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low</w:t>
      </w:r>
      <w:r>
        <w:rPr>
          <w:color w:val="231F20"/>
          <w:spacing w:val="-11"/>
        </w:rPr>
        <w:t> </w:t>
      </w:r>
      <w:r>
        <w:rPr>
          <w:color w:val="231F20"/>
        </w:rPr>
        <w:t>risk,</w:t>
      </w:r>
      <w:r>
        <w:rPr>
          <w:color w:val="231F20"/>
          <w:spacing w:val="-47"/>
        </w:rPr>
        <w:t> </w:t>
      </w:r>
      <w:r>
        <w:rPr>
          <w:color w:val="231F20"/>
        </w:rPr>
        <w:t>35 (6.6%) for intermediate risk, and 493 (93.4%) for high risk.</w:t>
      </w:r>
      <w:r>
        <w:rPr>
          <w:color w:val="231F20"/>
          <w:spacing w:val="-47"/>
        </w:rPr>
        <w:t> </w:t>
      </w:r>
      <w:r>
        <w:rPr>
          <w:color w:val="231F20"/>
        </w:rPr>
        <w:t>Although</w:t>
      </w:r>
      <w:r>
        <w:rPr>
          <w:color w:val="231F20"/>
          <w:spacing w:val="12"/>
        </w:rPr>
        <w:t> </w:t>
      </w:r>
      <w:r>
        <w:rPr>
          <w:color w:val="231F20"/>
        </w:rPr>
        <w:t>an</w:t>
      </w:r>
      <w:r>
        <w:rPr>
          <w:color w:val="231F20"/>
          <w:spacing w:val="12"/>
        </w:rPr>
        <w:t> </w:t>
      </w:r>
      <w:r>
        <w:rPr>
          <w:color w:val="231F20"/>
        </w:rPr>
        <w:t>average</w:t>
      </w:r>
      <w:r>
        <w:rPr>
          <w:color w:val="231F20"/>
          <w:spacing w:val="12"/>
        </w:rPr>
        <w:t> </w:t>
      </w:r>
      <w:r>
        <w:rPr>
          <w:color w:val="231F20"/>
        </w:rPr>
        <w:t>rule</w:t>
      </w:r>
      <w:r>
        <w:rPr>
          <w:color w:val="231F20"/>
          <w:spacing w:val="12"/>
        </w:rPr>
        <w:t> </w:t>
      </w:r>
      <w:r>
        <w:rPr>
          <w:color w:val="231F20"/>
        </w:rPr>
        <w:t>risk</w:t>
      </w:r>
      <w:r>
        <w:rPr>
          <w:color w:val="231F20"/>
          <w:spacing w:val="12"/>
        </w:rPr>
        <w:t> </w:t>
      </w:r>
      <w:r>
        <w:rPr>
          <w:color w:val="231F20"/>
        </w:rPr>
        <w:t>was</w:t>
      </w:r>
      <w:r>
        <w:rPr>
          <w:color w:val="231F20"/>
          <w:spacing w:val="12"/>
        </w:rPr>
        <w:t> </w:t>
      </w:r>
      <w:r>
        <w:rPr>
          <w:color w:val="231F20"/>
        </w:rPr>
        <w:t>computed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each</w:t>
      </w:r>
      <w:r>
        <w:rPr>
          <w:color w:val="231F20"/>
          <w:spacing w:val="12"/>
        </w:rPr>
        <w:t> </w:t>
      </w:r>
      <w:r>
        <w:rPr>
          <w:color w:val="231F20"/>
        </w:rPr>
        <w:t>rule,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values</w:t>
      </w:r>
      <w:r>
        <w:rPr>
          <w:color w:val="231F20"/>
          <w:spacing w:val="-4"/>
        </w:rPr>
        <w:t> </w:t>
      </w:r>
      <w:r>
        <w:rPr>
          <w:color w:val="231F20"/>
        </w:rPr>
        <w:t>extracted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event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occur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very</w:t>
      </w:r>
      <w:r>
        <w:rPr>
          <w:color w:val="231F20"/>
          <w:spacing w:val="-4"/>
        </w:rPr>
        <w:t> </w:t>
      </w:r>
      <w:r>
        <w:rPr>
          <w:color w:val="231F20"/>
        </w:rPr>
        <w:t>close,</w:t>
      </w:r>
      <w:r>
        <w:rPr>
          <w:color w:val="231F20"/>
          <w:spacing w:val="-47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making</w:t>
      </w:r>
      <w:r>
        <w:rPr>
          <w:color w:val="231F20"/>
          <w:spacing w:val="9"/>
        </w:rPr>
        <w:t> </w:t>
      </w:r>
      <w:r>
        <w:rPr>
          <w:color w:val="231F20"/>
        </w:rPr>
        <w:t>possible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differentiation</w:t>
      </w:r>
      <w:r>
        <w:rPr>
          <w:color w:val="231F20"/>
          <w:spacing w:val="9"/>
        </w:rPr>
        <w:t> </w:t>
      </w:r>
      <w:r>
        <w:rPr>
          <w:color w:val="231F20"/>
        </w:rPr>
        <w:t>between</w:t>
      </w:r>
      <w:r>
        <w:rPr>
          <w:color w:val="231F20"/>
          <w:spacing w:val="10"/>
        </w:rPr>
        <w:t> </w:t>
      </w:r>
      <w:r>
        <w:rPr>
          <w:color w:val="231F20"/>
        </w:rPr>
        <w:t>high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low</w:t>
      </w:r>
      <w:r>
        <w:rPr>
          <w:color w:val="231F20"/>
          <w:spacing w:val="-47"/>
        </w:rPr>
        <w:t> </w:t>
      </w:r>
      <w:r>
        <w:rPr>
          <w:color w:val="231F20"/>
        </w:rPr>
        <w:t>risk</w:t>
      </w:r>
      <w:r>
        <w:rPr>
          <w:color w:val="231F20"/>
          <w:spacing w:val="21"/>
        </w:rPr>
        <w:t> </w:t>
      </w:r>
      <w:r>
        <w:rPr>
          <w:color w:val="231F20"/>
        </w:rPr>
        <w:t>subgroups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subjects.</w:t>
      </w:r>
      <w:r>
        <w:rPr>
          <w:color w:val="231F20"/>
          <w:spacing w:val="23"/>
        </w:rPr>
        <w:t> </w:t>
      </w:r>
      <w:r>
        <w:rPr>
          <w:color w:val="231F20"/>
        </w:rPr>
        <w:t>This</w:t>
      </w:r>
      <w:r>
        <w:rPr>
          <w:color w:val="231F20"/>
          <w:spacing w:val="22"/>
        </w:rPr>
        <w:t> </w:t>
      </w:r>
      <w:r>
        <w:rPr>
          <w:color w:val="231F20"/>
        </w:rPr>
        <w:t>finding</w:t>
      </w:r>
      <w:r>
        <w:rPr>
          <w:color w:val="231F20"/>
          <w:spacing w:val="23"/>
        </w:rPr>
        <w:t> </w:t>
      </w:r>
      <w:r>
        <w:rPr>
          <w:color w:val="231F20"/>
        </w:rPr>
        <w:t>should</w:t>
      </w:r>
      <w:r>
        <w:rPr>
          <w:color w:val="231F20"/>
          <w:spacing w:val="22"/>
        </w:rPr>
        <w:t> </w:t>
      </w:r>
      <w:r>
        <w:rPr>
          <w:color w:val="231F20"/>
        </w:rPr>
        <w:t>somehow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-47"/>
        </w:rPr>
        <w:t> </w:t>
      </w:r>
      <w:r>
        <w:rPr>
          <w:color w:val="231F20"/>
        </w:rPr>
        <w:t>expected,</w:t>
      </w:r>
      <w:r>
        <w:rPr>
          <w:color w:val="231F20"/>
          <w:spacing w:val="-7"/>
        </w:rPr>
        <w:t> </w:t>
      </w:r>
      <w:r>
        <w:rPr>
          <w:color w:val="231F20"/>
        </w:rPr>
        <w:t>given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almost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subjects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deriving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proposed</w:t>
      </w:r>
      <w:r>
        <w:rPr>
          <w:color w:val="231F20"/>
          <w:spacing w:val="19"/>
        </w:rPr>
        <w:t> </w:t>
      </w:r>
      <w:r>
        <w:rPr>
          <w:color w:val="231F20"/>
        </w:rPr>
        <w:t>models</w:t>
      </w:r>
      <w:r>
        <w:rPr>
          <w:color w:val="231F20"/>
          <w:spacing w:val="19"/>
        </w:rPr>
        <w:t> </w:t>
      </w:r>
      <w:r>
        <w:rPr>
          <w:color w:val="231F20"/>
        </w:rPr>
        <w:t>fall</w:t>
      </w:r>
      <w:r>
        <w:rPr>
          <w:color w:val="231F20"/>
          <w:spacing w:val="19"/>
        </w:rPr>
        <w:t> </w:t>
      </w:r>
      <w:r>
        <w:rPr>
          <w:color w:val="231F20"/>
        </w:rPr>
        <w:t>into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high,</w:t>
      </w:r>
      <w:r>
        <w:rPr>
          <w:color w:val="231F20"/>
          <w:spacing w:val="18"/>
        </w:rPr>
        <w:t> </w:t>
      </w:r>
      <w:r>
        <w:rPr>
          <w:color w:val="231F20"/>
        </w:rPr>
        <w:t>risk</w:t>
      </w:r>
      <w:r>
        <w:rPr>
          <w:color w:val="231F20"/>
          <w:spacing w:val="19"/>
        </w:rPr>
        <w:t> </w:t>
      </w:r>
      <w:r>
        <w:rPr>
          <w:color w:val="231F20"/>
        </w:rPr>
        <w:t>group.</w:t>
      </w:r>
      <w:r>
        <w:rPr>
          <w:color w:val="231F20"/>
          <w:spacing w:val="19"/>
        </w:rPr>
        <w:t> </w:t>
      </w:r>
      <w:r>
        <w:rPr>
          <w:color w:val="231F20"/>
        </w:rPr>
        <w:t>Thus,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proposed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methodology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investigated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more</w:t>
      </w:r>
      <w:r>
        <w:rPr>
          <w:color w:val="231F20"/>
          <w:spacing w:val="-12"/>
        </w:rPr>
        <w:t> </w:t>
      </w:r>
      <w:r>
        <w:rPr>
          <w:color w:val="231F20"/>
        </w:rPr>
        <w:t>heterogenous</w:t>
      </w:r>
      <w:r>
        <w:rPr>
          <w:color w:val="231F20"/>
          <w:spacing w:val="-12"/>
        </w:rPr>
        <w:t> </w:t>
      </w:r>
      <w:r>
        <w:rPr>
          <w:color w:val="231F20"/>
        </w:rPr>
        <w:t>group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subjects,</w:t>
      </w:r>
      <w:r>
        <w:rPr>
          <w:color w:val="231F20"/>
          <w:spacing w:val="-12"/>
        </w:rPr>
        <w:t> </w:t>
      </w:r>
      <w:r>
        <w:rPr>
          <w:color w:val="231F20"/>
        </w:rPr>
        <w:t>covering</w:t>
      </w:r>
      <w:r>
        <w:rPr>
          <w:color w:val="231F20"/>
          <w:spacing w:val="-11"/>
        </w:rPr>
        <w:t> </w:t>
      </w:r>
      <w:r>
        <w:rPr>
          <w:color w:val="231F20"/>
        </w:rPr>
        <w:t>numerous</w:t>
      </w:r>
      <w:r>
        <w:rPr>
          <w:color w:val="231F20"/>
          <w:spacing w:val="-12"/>
        </w:rPr>
        <w:t> </w:t>
      </w:r>
      <w:r>
        <w:rPr>
          <w:color w:val="231F20"/>
        </w:rPr>
        <w:t>cases</w:t>
      </w:r>
    </w:p>
    <w:p>
      <w:pPr>
        <w:pStyle w:val="BodyText"/>
        <w:spacing w:line="229" w:lineRule="exact"/>
        <w:ind w:left="118"/>
        <w:jc w:val="both"/>
      </w:pP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low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medium</w:t>
      </w:r>
      <w:r>
        <w:rPr>
          <w:color w:val="231F20"/>
          <w:spacing w:val="-5"/>
        </w:rPr>
        <w:t> </w:t>
      </w:r>
      <w:r>
        <w:rPr>
          <w:color w:val="231F20"/>
        </w:rPr>
        <w:t>risk.</w:t>
      </w:r>
    </w:p>
    <w:p>
      <w:pPr>
        <w:pStyle w:val="BodyText"/>
        <w:spacing w:line="249" w:lineRule="auto" w:before="8"/>
        <w:ind w:left="118" w:right="38" w:firstLine="199"/>
        <w:jc w:val="both"/>
      </w:pPr>
      <w:r>
        <w:rPr>
          <w:color w:val="231F20"/>
        </w:rPr>
        <w:t>Ordonez [14] using the C4.5 decision tree algorithm and as-</w:t>
      </w:r>
      <w:r>
        <w:rPr>
          <w:color w:val="231F20"/>
          <w:spacing w:val="-47"/>
        </w:rPr>
        <w:t> </w:t>
      </w:r>
      <w:r>
        <w:rPr>
          <w:color w:val="231F20"/>
        </w:rPr>
        <w:t>sociation</w:t>
      </w:r>
      <w:r>
        <w:rPr>
          <w:color w:val="231F20"/>
          <w:spacing w:val="-10"/>
        </w:rPr>
        <w:t> </w:t>
      </w:r>
      <w:r>
        <w:rPr>
          <w:color w:val="231F20"/>
        </w:rPr>
        <w:t>rules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prediction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cardiac</w:t>
      </w:r>
      <w:r>
        <w:rPr>
          <w:color w:val="231F20"/>
          <w:spacing w:val="-9"/>
        </w:rPr>
        <w:t> </w:t>
      </w:r>
      <w:r>
        <w:rPr>
          <w:color w:val="231F20"/>
        </w:rPr>
        <w:t>disease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25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risk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factors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documented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association</w:t>
      </w:r>
      <w:r>
        <w:rPr>
          <w:color w:val="231F20"/>
          <w:spacing w:val="-9"/>
        </w:rPr>
        <w:t> </w:t>
      </w:r>
      <w:r>
        <w:rPr>
          <w:color w:val="231F20"/>
        </w:rPr>
        <w:t>rules</w:t>
      </w:r>
      <w:r>
        <w:rPr>
          <w:color w:val="231F20"/>
          <w:spacing w:val="-10"/>
        </w:rPr>
        <w:t> </w:t>
      </w:r>
      <w:r>
        <w:rPr>
          <w:color w:val="231F20"/>
        </w:rPr>
        <w:t>generally</w:t>
      </w:r>
      <w:r>
        <w:rPr>
          <w:color w:val="231F20"/>
          <w:spacing w:val="-10"/>
        </w:rPr>
        <w:t> </w:t>
      </w:r>
      <w:r>
        <w:rPr>
          <w:color w:val="231F20"/>
        </w:rPr>
        <w:t>include</w:t>
      </w:r>
      <w:r>
        <w:rPr>
          <w:color w:val="231F20"/>
          <w:spacing w:val="-48"/>
        </w:rPr>
        <w:t> </w:t>
      </w:r>
      <w:r>
        <w:rPr>
          <w:color w:val="231F20"/>
        </w:rPr>
        <w:t>simpler predictive rules than decision tree rules [15]. The use-</w:t>
      </w:r>
      <w:r>
        <w:rPr>
          <w:color w:val="231F20"/>
          <w:spacing w:val="1"/>
        </w:rPr>
        <w:t> </w:t>
      </w:r>
      <w:r>
        <w:rPr>
          <w:color w:val="231F20"/>
        </w:rPr>
        <w:t>fulness of association rules in the analysis of CHD risk factors</w:t>
      </w:r>
      <w:r>
        <w:rPr>
          <w:color w:val="231F20"/>
          <w:spacing w:val="-47"/>
        </w:rPr>
        <w:t> </w:t>
      </w:r>
      <w:r>
        <w:rPr>
          <w:color w:val="231F20"/>
        </w:rPr>
        <w:t>was also investigated by our group on a similar database with</w:t>
      </w:r>
      <w:r>
        <w:rPr>
          <w:color w:val="231F20"/>
          <w:spacing w:val="1"/>
        </w:rPr>
        <w:t> </w:t>
      </w:r>
      <w:r>
        <w:rPr>
          <w:color w:val="231F20"/>
        </w:rPr>
        <w:t>this study [36]. The results regarding the most important risk</w:t>
      </w:r>
      <w:r>
        <w:rPr>
          <w:color w:val="231F20"/>
          <w:spacing w:val="1"/>
        </w:rPr>
        <w:t> </w:t>
      </w:r>
      <w:r>
        <w:rPr>
          <w:color w:val="231F20"/>
        </w:rPr>
        <w:t>factors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similar.</w:t>
      </w:r>
    </w:p>
    <w:p>
      <w:pPr>
        <w:pStyle w:val="BodyText"/>
        <w:spacing w:line="249" w:lineRule="auto"/>
        <w:ind w:left="118" w:right="38" w:firstLine="199"/>
        <w:jc w:val="both"/>
      </w:pPr>
      <w:r>
        <w:rPr>
          <w:color w:val="231F20"/>
        </w:rPr>
        <w:t>Tsien </w:t>
      </w:r>
      <w:r>
        <w:rPr>
          <w:i/>
          <w:color w:val="231F20"/>
        </w:rPr>
        <w:t>et al. </w:t>
      </w:r>
      <w:r>
        <w:rPr>
          <w:color w:val="231F20"/>
        </w:rPr>
        <w:t>[17] in their study indicated that classification</w:t>
      </w:r>
      <w:r>
        <w:rPr>
          <w:color w:val="231F20"/>
          <w:spacing w:val="1"/>
        </w:rPr>
        <w:t> </w:t>
      </w:r>
      <w:r>
        <w:rPr>
          <w:color w:val="231F20"/>
        </w:rPr>
        <w:t>trees, which have certain advantages over logistic regression</w:t>
      </w:r>
      <w:r>
        <w:rPr>
          <w:color w:val="231F20"/>
          <w:spacing w:val="1"/>
        </w:rPr>
        <w:t> </w:t>
      </w:r>
      <w:r>
        <w:rPr>
          <w:color w:val="231F20"/>
        </w:rPr>
        <w:t>models, may perform similar to logistic regression models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diagnosis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patients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MI.</w:t>
      </w:r>
    </w:p>
    <w:p>
      <w:pPr>
        <w:pStyle w:val="BodyText"/>
        <w:spacing w:line="249" w:lineRule="auto"/>
        <w:ind w:left="118" w:right="38" w:firstLine="199"/>
        <w:jc w:val="both"/>
      </w:pPr>
      <w:r>
        <w:rPr>
          <w:color w:val="231F20"/>
        </w:rPr>
        <w:t>The following five different criteria were investigated, in-</w:t>
      </w:r>
      <w:r>
        <w:rPr>
          <w:color w:val="231F20"/>
          <w:spacing w:val="1"/>
        </w:rPr>
        <w:t> </w:t>
      </w:r>
      <w:r>
        <w:rPr>
          <w:color w:val="231F20"/>
        </w:rPr>
        <w:t>formation gain, gini index, likelihood ratio chi-squared statis-</w:t>
      </w:r>
      <w:r>
        <w:rPr>
          <w:color w:val="231F20"/>
          <w:spacing w:val="1"/>
        </w:rPr>
        <w:t> </w:t>
      </w:r>
      <w:r>
        <w:rPr>
          <w:color w:val="231F20"/>
        </w:rPr>
        <w:t>tics, gain ratio, and distance measure, that resulted in models</w:t>
      </w:r>
      <w:r>
        <w:rPr>
          <w:color w:val="231F20"/>
          <w:spacing w:val="1"/>
        </w:rPr>
        <w:t> </w:t>
      </w:r>
      <w:r>
        <w:rPr>
          <w:color w:val="231F20"/>
        </w:rPr>
        <w:t>with similar performance, with no significant difference be-</w:t>
      </w:r>
      <w:r>
        <w:rPr>
          <w:color w:val="231F20"/>
          <w:spacing w:val="1"/>
        </w:rPr>
        <w:t> </w:t>
      </w:r>
      <w:r>
        <w:rPr>
          <w:color w:val="231F20"/>
        </w:rPr>
        <w:t>tween them. Thus any one of the splitting criteria investigated</w:t>
      </w:r>
      <w:r>
        <w:rPr>
          <w:color w:val="231F20"/>
          <w:spacing w:val="1"/>
        </w:rPr>
        <w:t> </w:t>
      </w:r>
      <w:r>
        <w:rPr>
          <w:color w:val="231F20"/>
        </w:rPr>
        <w:t>could be used for the datasets in this study. This finding is 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agreement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study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decision</w:t>
      </w:r>
      <w:r>
        <w:rPr>
          <w:color w:val="231F20"/>
          <w:spacing w:val="-12"/>
        </w:rPr>
        <w:t> </w:t>
      </w:r>
      <w:r>
        <w:rPr>
          <w:color w:val="231F20"/>
        </w:rPr>
        <w:t>tree</w:t>
      </w:r>
      <w:r>
        <w:rPr>
          <w:color w:val="231F20"/>
          <w:spacing w:val="-11"/>
        </w:rPr>
        <w:t> </w:t>
      </w:r>
      <w:r>
        <w:rPr>
          <w:color w:val="231F20"/>
        </w:rPr>
        <w:t>mod-</w:t>
      </w:r>
      <w:r>
        <w:rPr>
          <w:color w:val="231F20"/>
          <w:spacing w:val="-48"/>
        </w:rPr>
        <w:t> </w:t>
      </w:r>
      <w:r>
        <w:rPr>
          <w:color w:val="231F20"/>
        </w:rPr>
        <w:t>els, that documented that the choice of splitting criteria does</w:t>
      </w:r>
      <w:r>
        <w:rPr>
          <w:color w:val="231F20"/>
          <w:spacing w:val="1"/>
        </w:rPr>
        <w:t> </w:t>
      </w:r>
      <w:r>
        <w:rPr>
          <w:color w:val="231F20"/>
        </w:rPr>
        <w:t>not make much difference on the tree performance [24], [32].</w:t>
      </w:r>
      <w:r>
        <w:rPr>
          <w:color w:val="231F20"/>
          <w:spacing w:val="1"/>
        </w:rPr>
        <w:t> </w:t>
      </w:r>
      <w:r>
        <w:rPr>
          <w:color w:val="231F20"/>
        </w:rPr>
        <w:t>Also, the different splitting criteria, agreed on the most im-</w:t>
      </w:r>
      <w:r>
        <w:rPr>
          <w:color w:val="231F20"/>
          <w:spacing w:val="1"/>
        </w:rPr>
        <w:t> </w:t>
      </w:r>
      <w:r>
        <w:rPr>
          <w:color w:val="231F20"/>
        </w:rPr>
        <w:t>portant</w:t>
      </w:r>
      <w:r>
        <w:rPr>
          <w:color w:val="231F20"/>
          <w:spacing w:val="30"/>
        </w:rPr>
        <w:t> </w:t>
      </w:r>
      <w:r>
        <w:rPr>
          <w:color w:val="231F20"/>
        </w:rPr>
        <w:t>risk</w:t>
      </w:r>
      <w:r>
        <w:rPr>
          <w:color w:val="231F20"/>
          <w:spacing w:val="31"/>
        </w:rPr>
        <w:t> </w:t>
      </w:r>
      <w:r>
        <w:rPr>
          <w:color w:val="231F20"/>
        </w:rPr>
        <w:t>factors.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best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knowledge</w:t>
      </w:r>
      <w:r>
        <w:rPr>
          <w:color w:val="231F20"/>
          <w:spacing w:val="31"/>
        </w:rPr>
        <w:t> </w:t>
      </w:r>
      <w:r>
        <w:rPr>
          <w:color w:val="231F20"/>
        </w:rPr>
        <w:t>no</w:t>
      </w:r>
      <w:r>
        <w:rPr>
          <w:color w:val="231F20"/>
          <w:spacing w:val="31"/>
        </w:rPr>
        <w:t> </w:t>
      </w:r>
      <w:r>
        <w:rPr>
          <w:color w:val="231F20"/>
        </w:rPr>
        <w:t>simi-</w:t>
      </w:r>
      <w:r>
        <w:rPr>
          <w:color w:val="231F20"/>
          <w:spacing w:val="-47"/>
        </w:rPr>
        <w:t> </w:t>
      </w:r>
      <w:r>
        <w:rPr>
          <w:color w:val="231F20"/>
        </w:rPr>
        <w:t>lar study was found in the literature comparing the five dif-</w:t>
      </w:r>
      <w:r>
        <w:rPr>
          <w:color w:val="231F20"/>
          <w:spacing w:val="1"/>
        </w:rPr>
        <w:t> </w:t>
      </w:r>
      <w:r>
        <w:rPr>
          <w:color w:val="231F20"/>
        </w:rPr>
        <w:t>ferent criteria investigated in this study for the problem of</w:t>
      </w:r>
      <w:r>
        <w:rPr>
          <w:color w:val="231F20"/>
          <w:spacing w:val="1"/>
        </w:rPr>
        <w:t> </w:t>
      </w:r>
      <w:r>
        <w:rPr>
          <w:color w:val="231F20"/>
        </w:rPr>
        <w:t>CHD.</w:t>
      </w:r>
    </w:p>
    <w:p>
      <w:pPr>
        <w:pStyle w:val="BodyText"/>
        <w:spacing w:line="229" w:lineRule="exact"/>
        <w:ind w:left="317"/>
        <w:jc w:val="both"/>
      </w:pPr>
      <w:r>
        <w:rPr>
          <w:color w:val="231F20"/>
        </w:rPr>
        <w:t>Concluding,</w:t>
      </w:r>
      <w:r>
        <w:rPr>
          <w:color w:val="231F20"/>
          <w:spacing w:val="8"/>
        </w:rPr>
        <w:t> </w:t>
      </w:r>
      <w:r>
        <w:rPr>
          <w:color w:val="231F20"/>
        </w:rPr>
        <w:t>comparing</w:t>
      </w:r>
      <w:r>
        <w:rPr>
          <w:color w:val="231F20"/>
          <w:spacing w:val="57"/>
        </w:rPr>
        <w:t> </w:t>
      </w:r>
      <w:r>
        <w:rPr>
          <w:color w:val="231F20"/>
        </w:rPr>
        <w:t>our</w:t>
      </w:r>
      <w:r>
        <w:rPr>
          <w:color w:val="231F20"/>
          <w:spacing w:val="58"/>
        </w:rPr>
        <w:t> </w:t>
      </w:r>
      <w:r>
        <w:rPr>
          <w:color w:val="231F20"/>
        </w:rPr>
        <w:t>findings</w:t>
      </w:r>
      <w:r>
        <w:rPr>
          <w:color w:val="231F20"/>
          <w:spacing w:val="57"/>
        </w:rPr>
        <w:t> </w:t>
      </w:r>
      <w:r>
        <w:rPr>
          <w:color w:val="231F20"/>
        </w:rPr>
        <w:t>with</w:t>
      </w:r>
      <w:r>
        <w:rPr>
          <w:color w:val="231F20"/>
          <w:spacing w:val="58"/>
        </w:rPr>
        <w:t> </w:t>
      </w:r>
      <w:r>
        <w:rPr>
          <w:color w:val="231F20"/>
        </w:rPr>
        <w:t>other</w:t>
      </w:r>
      <w:r>
        <w:rPr>
          <w:color w:val="231F20"/>
          <w:spacing w:val="58"/>
        </w:rPr>
        <w:t> </w:t>
      </w:r>
      <w:r>
        <w:rPr>
          <w:color w:val="231F20"/>
        </w:rPr>
        <w:t>studies:</w:t>
      </w:r>
    </w:p>
    <w:p>
      <w:pPr>
        <w:pStyle w:val="BodyText"/>
        <w:spacing w:line="249" w:lineRule="auto" w:before="8"/>
        <w:ind w:left="118" w:right="38"/>
        <w:jc w:val="both"/>
      </w:pPr>
      <w:r>
        <w:rPr>
          <w:color w:val="231F20"/>
        </w:rPr>
        <w:t>1)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mining</w:t>
      </w:r>
      <w:r>
        <w:rPr>
          <w:color w:val="231F20"/>
          <w:spacing w:val="-6"/>
        </w:rPr>
        <w:t> </w:t>
      </w:r>
      <w:r>
        <w:rPr>
          <w:color w:val="231F20"/>
        </w:rPr>
        <w:t>system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proposed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extract</w:t>
      </w:r>
      <w:r>
        <w:rPr>
          <w:color w:val="231F20"/>
          <w:spacing w:val="-6"/>
        </w:rPr>
        <w:t> </w:t>
      </w:r>
      <w:r>
        <w:rPr>
          <w:color w:val="231F20"/>
        </w:rPr>
        <w:t>rules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CHD</w:t>
      </w:r>
      <w:r>
        <w:rPr>
          <w:color w:val="231F20"/>
          <w:spacing w:val="-48"/>
        </w:rPr>
        <w:t> </w:t>
      </w:r>
      <w:r>
        <w:rPr>
          <w:color w:val="231F20"/>
        </w:rPr>
        <w:t>events, 2) the rules extracted facilitated the grouping of risk</w:t>
      </w:r>
      <w:r>
        <w:rPr>
          <w:color w:val="231F20"/>
          <w:spacing w:val="1"/>
        </w:rPr>
        <w:t> </w:t>
      </w:r>
      <w:r>
        <w:rPr>
          <w:color w:val="231F20"/>
        </w:rPr>
        <w:t>factors</w:t>
      </w:r>
      <w:r>
        <w:rPr>
          <w:color w:val="231F20"/>
          <w:spacing w:val="-8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high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low</w:t>
      </w:r>
      <w:r>
        <w:rPr>
          <w:color w:val="231F20"/>
          <w:spacing w:val="-8"/>
        </w:rPr>
        <w:t> </w:t>
      </w:r>
      <w:r>
        <w:rPr>
          <w:color w:val="231F20"/>
        </w:rPr>
        <w:t>risk</w:t>
      </w:r>
      <w:r>
        <w:rPr>
          <w:color w:val="231F20"/>
          <w:spacing w:val="-7"/>
        </w:rPr>
        <w:t> </w:t>
      </w:r>
      <w:r>
        <w:rPr>
          <w:color w:val="231F20"/>
        </w:rPr>
        <w:t>factors,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3)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rules</w:t>
      </w:r>
      <w:r>
        <w:rPr>
          <w:color w:val="231F20"/>
          <w:spacing w:val="-7"/>
        </w:rPr>
        <w:t> </w:t>
      </w:r>
      <w:r>
        <w:rPr>
          <w:color w:val="231F20"/>
        </w:rPr>
        <w:t>extracted</w:t>
      </w:r>
      <w:r>
        <w:rPr>
          <w:color w:val="231F20"/>
          <w:spacing w:val="-48"/>
        </w:rPr>
        <w:t> </w:t>
      </w:r>
      <w:r>
        <w:rPr>
          <w:color w:val="231F20"/>
        </w:rPr>
        <w:t>are associated with an event risk, however, this needs further</w:t>
      </w:r>
      <w:r>
        <w:rPr>
          <w:color w:val="231F20"/>
          <w:spacing w:val="1"/>
        </w:rPr>
        <w:t> </w:t>
      </w:r>
      <w:r>
        <w:rPr>
          <w:color w:val="231F20"/>
        </w:rPr>
        <w:t>investigation.</w:t>
      </w:r>
    </w:p>
    <w:p>
      <w:pPr>
        <w:pStyle w:val="BodyText"/>
        <w:spacing w:line="249" w:lineRule="auto" w:before="93"/>
        <w:ind w:left="118" w:right="198" w:firstLine="199"/>
        <w:jc w:val="both"/>
      </w:pPr>
      <w:r>
        <w:rPr/>
        <w:br w:type="column"/>
      </w:r>
      <w:r>
        <w:rPr>
          <w:color w:val="231F20"/>
          <w:w w:val="95"/>
        </w:rPr>
        <w:t>It is anticipated that data mining based on decision trees could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help in the identification of risk subgroups of subjects for de-</w:t>
      </w:r>
      <w:r>
        <w:rPr>
          <w:color w:val="231F20"/>
          <w:spacing w:val="1"/>
        </w:rPr>
        <w:t> </w:t>
      </w:r>
      <w:r>
        <w:rPr>
          <w:color w:val="231F20"/>
        </w:rPr>
        <w:t>veloping future events and it might be a decisive factor for the</w:t>
      </w:r>
      <w:r>
        <w:rPr>
          <w:color w:val="231F20"/>
          <w:spacing w:val="-47"/>
        </w:rPr>
        <w:t> </w:t>
      </w:r>
      <w:r>
        <w:rPr>
          <w:color w:val="231F20"/>
        </w:rPr>
        <w:t>selection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therapy,</w:t>
      </w:r>
      <w:r>
        <w:rPr>
          <w:color w:val="231F20"/>
          <w:spacing w:val="-7"/>
        </w:rPr>
        <w:t> </w:t>
      </w:r>
      <w:r>
        <w:rPr>
          <w:color w:val="231F20"/>
        </w:rPr>
        <w:t>i.e.,</w:t>
      </w:r>
      <w:r>
        <w:rPr>
          <w:color w:val="231F20"/>
          <w:spacing w:val="-7"/>
        </w:rPr>
        <w:t> </w:t>
      </w:r>
      <w:r>
        <w:rPr>
          <w:color w:val="231F20"/>
        </w:rPr>
        <w:t>angioplasty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surgery.</w:t>
      </w:r>
      <w:r>
        <w:rPr>
          <w:color w:val="231F20"/>
          <w:spacing w:val="-7"/>
        </w:rPr>
        <w:t> </w:t>
      </w:r>
      <w:r>
        <w:rPr>
          <w:color w:val="231F20"/>
        </w:rPr>
        <w:t>Moreover,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extracted models and rules could help to reduce CHD morbid-</w:t>
      </w:r>
      <w:r>
        <w:rPr>
          <w:color w:val="231F20"/>
          <w:spacing w:val="-47"/>
        </w:rPr>
        <w:t> </w:t>
      </w:r>
      <w:r>
        <w:rPr>
          <w:color w:val="231F20"/>
        </w:rPr>
        <w:t>ity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possibly,</w:t>
      </w:r>
      <w:r>
        <w:rPr>
          <w:color w:val="231F20"/>
          <w:spacing w:val="-8"/>
        </w:rPr>
        <w:t> </w:t>
      </w:r>
      <w:r>
        <w:rPr>
          <w:color w:val="231F20"/>
        </w:rPr>
        <w:t>mortality.</w:t>
      </w:r>
      <w:r>
        <w:rPr>
          <w:color w:val="231F20"/>
          <w:spacing w:val="-8"/>
        </w:rPr>
        <w:t> </w:t>
      </w:r>
      <w:r>
        <w:rPr>
          <w:color w:val="231F20"/>
        </w:rPr>
        <w:t>However,</w:t>
      </w:r>
      <w:r>
        <w:rPr>
          <w:color w:val="231F20"/>
          <w:spacing w:val="-8"/>
        </w:rPr>
        <w:t> </w:t>
      </w:r>
      <w:r>
        <w:rPr>
          <w:color w:val="231F20"/>
        </w:rPr>
        <w:t>further</w:t>
      </w:r>
      <w:r>
        <w:rPr>
          <w:color w:val="231F20"/>
          <w:spacing w:val="-8"/>
        </w:rPr>
        <w:t> </w:t>
      </w:r>
      <w:r>
        <w:rPr>
          <w:color w:val="231F20"/>
        </w:rPr>
        <w:t>investigation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47"/>
        </w:rPr>
        <w:t> </w:t>
      </w:r>
      <w:r>
        <w:rPr>
          <w:color w:val="231F20"/>
        </w:rPr>
        <w:t>larger datasets and other rule extraction algorithms and criteria</w:t>
      </w:r>
      <w:r>
        <w:rPr>
          <w:color w:val="231F20"/>
          <w:spacing w:val="-47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still</w:t>
      </w:r>
      <w:r>
        <w:rPr>
          <w:color w:val="231F20"/>
          <w:spacing w:val="-1"/>
        </w:rPr>
        <w:t> </w:t>
      </w:r>
      <w:r>
        <w:rPr>
          <w:color w:val="231F20"/>
        </w:rPr>
        <w:t>needed.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2094" w:right="2174" w:firstLine="0"/>
        <w:jc w:val="center"/>
        <w:rPr>
          <w:sz w:val="16"/>
        </w:rPr>
      </w:pPr>
      <w:r>
        <w:rPr>
          <w:color w:val="231F20"/>
          <w:sz w:val="20"/>
        </w:rPr>
        <w:t>R</w:t>
      </w:r>
      <w:r>
        <w:rPr>
          <w:color w:val="231F20"/>
          <w:sz w:val="16"/>
        </w:rPr>
        <w:t>EFERENCES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32" w:lineRule="auto" w:before="151" w:after="0"/>
        <w:ind w:left="483" w:right="197" w:hanging="286"/>
        <w:jc w:val="both"/>
        <w:rPr>
          <w:sz w:val="16"/>
        </w:rPr>
      </w:pPr>
      <w:r>
        <w:rPr>
          <w:color w:val="231F20"/>
          <w:sz w:val="16"/>
        </w:rPr>
        <w:t>British</w:t>
      </w:r>
      <w:r>
        <w:rPr>
          <w:color w:val="231F20"/>
          <w:spacing w:val="41"/>
          <w:sz w:val="16"/>
        </w:rPr>
        <w:t> </w:t>
      </w:r>
      <w:r>
        <w:rPr>
          <w:color w:val="231F20"/>
          <w:sz w:val="16"/>
        </w:rPr>
        <w:t>Heart</w:t>
      </w:r>
      <w:r>
        <w:rPr>
          <w:color w:val="231F20"/>
          <w:spacing w:val="41"/>
          <w:sz w:val="16"/>
        </w:rPr>
        <w:t> </w:t>
      </w:r>
      <w:r>
        <w:rPr>
          <w:color w:val="231F20"/>
          <w:sz w:val="16"/>
        </w:rPr>
        <w:t>Foundation.</w:t>
      </w:r>
      <w:r>
        <w:rPr>
          <w:color w:val="231F20"/>
          <w:spacing w:val="41"/>
          <w:sz w:val="16"/>
        </w:rPr>
        <w:t> </w:t>
      </w:r>
      <w:r>
        <w:rPr>
          <w:color w:val="231F20"/>
          <w:sz w:val="16"/>
        </w:rPr>
        <w:t>(2008,</w:t>
      </w:r>
      <w:r>
        <w:rPr>
          <w:color w:val="231F20"/>
          <w:spacing w:val="41"/>
          <w:sz w:val="16"/>
        </w:rPr>
        <w:t> </w:t>
      </w:r>
      <w:r>
        <w:rPr>
          <w:color w:val="231F20"/>
          <w:sz w:val="16"/>
        </w:rPr>
        <w:t>Mar.</w:t>
      </w:r>
      <w:r>
        <w:rPr>
          <w:color w:val="231F20"/>
          <w:spacing w:val="41"/>
          <w:sz w:val="16"/>
        </w:rPr>
        <w:t> </w:t>
      </w:r>
      <w:r>
        <w:rPr>
          <w:color w:val="231F20"/>
          <w:sz w:val="16"/>
        </w:rPr>
        <w:t>8).</w:t>
      </w:r>
      <w:r>
        <w:rPr>
          <w:color w:val="231F20"/>
          <w:spacing w:val="41"/>
          <w:sz w:val="16"/>
        </w:rPr>
        <w:t> </w:t>
      </w:r>
      <w:r>
        <w:rPr>
          <w:color w:val="231F20"/>
          <w:sz w:val="16"/>
        </w:rPr>
        <w:t>European   Cardio-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vascular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Disease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Statistics.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[Online].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Available:</w:t>
      </w:r>
      <w:r>
        <w:rPr>
          <w:color w:val="231F20"/>
          <w:spacing w:val="1"/>
          <w:sz w:val="16"/>
        </w:rPr>
        <w:t> </w:t>
      </w:r>
      <w:hyperlink r:id="rId17">
        <w:r>
          <w:rPr>
            <w:color w:val="231F20"/>
            <w:sz w:val="16"/>
          </w:rPr>
          <w:t>http://www.</w:t>
        </w:r>
      </w:hyperlink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heartstats.org/datapage.asp?id</w:t>
      </w:r>
      <w:r>
        <w:rPr>
          <w:rFonts w:ascii="Cambria"/>
          <w:color w:val="231F20"/>
          <w:sz w:val="16"/>
        </w:rPr>
        <w:t>=</w:t>
      </w:r>
      <w:r>
        <w:rPr>
          <w:color w:val="231F20"/>
          <w:sz w:val="16"/>
        </w:rPr>
        <w:t>7683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32" w:lineRule="auto" w:before="0" w:after="0"/>
        <w:ind w:left="483" w:right="198" w:hanging="286"/>
        <w:jc w:val="both"/>
        <w:rPr>
          <w:sz w:val="16"/>
        </w:rPr>
      </w:pPr>
      <w:r>
        <w:rPr>
          <w:color w:val="231F20"/>
          <w:sz w:val="16"/>
        </w:rPr>
        <w:t>Euroaspire study group, “A European Society of Cardiology survey of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secondary prevention of coronary heart disease: Principal results,” </w:t>
      </w:r>
      <w:r>
        <w:rPr>
          <w:i/>
          <w:color w:val="231F20"/>
          <w:sz w:val="16"/>
        </w:rPr>
        <w:t>Eur.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Heart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J.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18,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1569–1582,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1997.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32" w:lineRule="auto" w:before="1" w:after="0"/>
        <w:ind w:left="483" w:right="198" w:hanging="286"/>
        <w:jc w:val="both"/>
        <w:rPr>
          <w:sz w:val="16"/>
        </w:rPr>
      </w:pPr>
      <w:r>
        <w:rPr>
          <w:color w:val="231F20"/>
          <w:sz w:val="16"/>
        </w:rPr>
        <w:t>Euroaspire II Study Group, “Lifestyle and risk factor management 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drug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therapies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coronary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patients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15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countries,”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Eur.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Heart</w:t>
      </w:r>
      <w:r>
        <w:rPr>
          <w:i/>
          <w:color w:val="231F20"/>
          <w:spacing w:val="-38"/>
          <w:sz w:val="16"/>
        </w:rPr>
        <w:t> </w:t>
      </w:r>
      <w:r>
        <w:rPr>
          <w:i/>
          <w:color w:val="231F20"/>
          <w:sz w:val="16"/>
        </w:rPr>
        <w:t>J.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22,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554–572,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2002.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32" w:lineRule="auto" w:before="3" w:after="0"/>
        <w:ind w:left="483" w:right="198" w:hanging="286"/>
        <w:jc w:val="both"/>
        <w:rPr>
          <w:sz w:val="16"/>
        </w:rPr>
      </w:pPr>
      <w:r>
        <w:rPr>
          <w:color w:val="231F20"/>
          <w:sz w:val="16"/>
        </w:rPr>
        <w:t>Euroaspire stusy group, “Euroaspire III: A survey on the lifestyle, risk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factors and use of cardioprotective drug therapies in coronary patients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22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European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countries,”</w:t>
      </w:r>
      <w:r>
        <w:rPr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Eur.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J.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Cardiovasc.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Prev.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Rehabil.</w:t>
      </w:r>
      <w:r>
        <w:rPr>
          <w:color w:val="231F20"/>
          <w:sz w:val="16"/>
        </w:rPr>
        <w:t>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16,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no.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121–137,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2009.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32" w:lineRule="auto" w:before="3" w:after="0"/>
        <w:ind w:left="483" w:right="197" w:hanging="286"/>
        <w:jc w:val="both"/>
        <w:rPr>
          <w:sz w:val="16"/>
        </w:rPr>
      </w:pPr>
      <w:r>
        <w:rPr>
          <w:color w:val="231F20"/>
          <w:sz w:val="16"/>
        </w:rPr>
        <w:t>T. Marshall, “Identification of patients for clinical risk assessment by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prediction of cardiovascular risk using default risk factor values,”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Br.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Med.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Assoc.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Public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Health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8,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25,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2008.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32" w:lineRule="auto" w:before="3" w:after="0"/>
        <w:ind w:left="483" w:right="197" w:hanging="286"/>
        <w:jc w:val="both"/>
        <w:rPr>
          <w:sz w:val="16"/>
        </w:rPr>
      </w:pPr>
      <w:r>
        <w:rPr>
          <w:color w:val="231F20"/>
          <w:sz w:val="16"/>
        </w:rPr>
        <w:t>W. B. Kannel, “Contributions of the Framingham Study to the conquest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of coronary artery disease,”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Amer. J. Cardiol.</w:t>
      </w:r>
      <w:r>
        <w:rPr>
          <w:color w:val="231F20"/>
          <w:sz w:val="16"/>
        </w:rPr>
        <w:t>, vol. 62, pp. 1109–1112,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1988.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32" w:lineRule="auto" w:before="2" w:after="0"/>
        <w:ind w:left="483" w:right="198" w:hanging="286"/>
        <w:jc w:val="both"/>
        <w:rPr>
          <w:sz w:val="16"/>
        </w:rPr>
      </w:pPr>
      <w:r>
        <w:rPr>
          <w:color w:val="231F20"/>
          <w:spacing w:val="-1"/>
          <w:sz w:val="16"/>
        </w:rPr>
        <w:t>M.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Karaolis,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J.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A.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Moutiris,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C.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S.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Pattichis,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“Assessment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risk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coronary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heart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event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based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data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mining,”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8th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IEEE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Int.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Conf.</w:t>
      </w:r>
      <w:r>
        <w:rPr>
          <w:i/>
          <w:color w:val="231F20"/>
          <w:spacing w:val="-38"/>
          <w:sz w:val="16"/>
        </w:rPr>
        <w:t> </w:t>
      </w:r>
      <w:r>
        <w:rPr>
          <w:i/>
          <w:color w:val="231F20"/>
          <w:sz w:val="16"/>
        </w:rPr>
        <w:t>Bioinformatics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Bioeng.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2008,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1–5.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32" w:lineRule="auto" w:before="3" w:after="0"/>
        <w:ind w:left="483" w:right="198" w:hanging="286"/>
        <w:jc w:val="both"/>
        <w:rPr>
          <w:sz w:val="16"/>
        </w:rPr>
      </w:pPr>
      <w:r>
        <w:rPr>
          <w:color w:val="231F20"/>
          <w:sz w:val="16"/>
        </w:rPr>
        <w:t>Z. Wang and W. E. Hoy, “Is the Framingham coronary heart disease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1"/>
          <w:sz w:val="16"/>
        </w:rPr>
        <w:t>absolute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1"/>
          <w:sz w:val="16"/>
        </w:rPr>
        <w:t>risk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1"/>
          <w:sz w:val="16"/>
        </w:rPr>
        <w:t>function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1"/>
          <w:sz w:val="16"/>
        </w:rPr>
        <w:t>applicable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1"/>
          <w:sz w:val="16"/>
        </w:rPr>
        <w:t>to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1"/>
          <w:sz w:val="16"/>
        </w:rPr>
        <w:t>Aboriginal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people?”</w:t>
      </w:r>
      <w:r>
        <w:rPr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Med.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J.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Australia</w:t>
      </w:r>
      <w:r>
        <w:rPr>
          <w:color w:val="231F20"/>
          <w:sz w:val="16"/>
        </w:rPr>
        <w:t>,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182,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no.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66–69,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2005.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180" w:lineRule="exact" w:before="0" w:after="0"/>
        <w:ind w:left="483" w:right="0" w:hanging="287"/>
        <w:jc w:val="both"/>
        <w:rPr>
          <w:sz w:val="16"/>
        </w:rPr>
      </w:pPr>
      <w:r>
        <w:rPr>
          <w:color w:val="231F20"/>
          <w:w w:val="95"/>
          <w:sz w:val="16"/>
        </w:rPr>
        <w:t>P.</w:t>
      </w:r>
      <w:r>
        <w:rPr>
          <w:color w:val="231F20"/>
          <w:spacing w:val="7"/>
          <w:w w:val="95"/>
          <w:sz w:val="16"/>
        </w:rPr>
        <w:t> </w:t>
      </w:r>
      <w:r>
        <w:rPr>
          <w:color w:val="231F20"/>
          <w:w w:val="95"/>
          <w:sz w:val="16"/>
        </w:rPr>
        <w:t>Brindle,</w:t>
      </w:r>
      <w:r>
        <w:rPr>
          <w:color w:val="231F20"/>
          <w:spacing w:val="8"/>
          <w:w w:val="95"/>
          <w:sz w:val="16"/>
        </w:rPr>
        <w:t> </w:t>
      </w:r>
      <w:r>
        <w:rPr>
          <w:color w:val="231F20"/>
          <w:w w:val="95"/>
          <w:sz w:val="16"/>
        </w:rPr>
        <w:t>J.</w:t>
      </w:r>
      <w:r>
        <w:rPr>
          <w:color w:val="231F20"/>
          <w:spacing w:val="7"/>
          <w:w w:val="95"/>
          <w:sz w:val="16"/>
        </w:rPr>
        <w:t> </w:t>
      </w:r>
      <w:r>
        <w:rPr>
          <w:color w:val="231F20"/>
          <w:w w:val="95"/>
          <w:sz w:val="16"/>
        </w:rPr>
        <w:t>Emberson,</w:t>
      </w:r>
      <w:r>
        <w:rPr>
          <w:color w:val="231F20"/>
          <w:spacing w:val="8"/>
          <w:w w:val="95"/>
          <w:sz w:val="16"/>
        </w:rPr>
        <w:t> </w:t>
      </w:r>
      <w:r>
        <w:rPr>
          <w:color w:val="231F20"/>
          <w:w w:val="95"/>
          <w:sz w:val="16"/>
        </w:rPr>
        <w:t>F.</w:t>
      </w:r>
      <w:r>
        <w:rPr>
          <w:color w:val="231F20"/>
          <w:spacing w:val="8"/>
          <w:w w:val="95"/>
          <w:sz w:val="16"/>
        </w:rPr>
        <w:t> </w:t>
      </w:r>
      <w:r>
        <w:rPr>
          <w:color w:val="231F20"/>
          <w:w w:val="95"/>
          <w:sz w:val="16"/>
        </w:rPr>
        <w:t>Lampe,</w:t>
      </w:r>
      <w:r>
        <w:rPr>
          <w:color w:val="231F20"/>
          <w:spacing w:val="7"/>
          <w:w w:val="95"/>
          <w:sz w:val="16"/>
        </w:rPr>
        <w:t> </w:t>
      </w:r>
      <w:r>
        <w:rPr>
          <w:color w:val="231F20"/>
          <w:w w:val="95"/>
          <w:sz w:val="16"/>
        </w:rPr>
        <w:t>M.</w:t>
      </w:r>
      <w:r>
        <w:rPr>
          <w:color w:val="231F20"/>
          <w:spacing w:val="8"/>
          <w:w w:val="95"/>
          <w:sz w:val="16"/>
        </w:rPr>
        <w:t> </w:t>
      </w:r>
      <w:r>
        <w:rPr>
          <w:color w:val="231F20"/>
          <w:w w:val="95"/>
          <w:sz w:val="16"/>
        </w:rPr>
        <w:t>Walker,</w:t>
      </w:r>
      <w:r>
        <w:rPr>
          <w:color w:val="231F20"/>
          <w:spacing w:val="8"/>
          <w:w w:val="95"/>
          <w:sz w:val="16"/>
        </w:rPr>
        <w:t> </w:t>
      </w:r>
      <w:r>
        <w:rPr>
          <w:color w:val="231F20"/>
          <w:w w:val="95"/>
          <w:sz w:val="16"/>
        </w:rPr>
        <w:t>P.</w:t>
      </w:r>
      <w:r>
        <w:rPr>
          <w:color w:val="231F20"/>
          <w:spacing w:val="7"/>
          <w:w w:val="95"/>
          <w:sz w:val="16"/>
        </w:rPr>
        <w:t> </w:t>
      </w:r>
      <w:r>
        <w:rPr>
          <w:color w:val="231F20"/>
          <w:w w:val="95"/>
          <w:sz w:val="16"/>
        </w:rPr>
        <w:t>Whincup,</w:t>
      </w:r>
      <w:r>
        <w:rPr>
          <w:color w:val="231F20"/>
          <w:spacing w:val="8"/>
          <w:w w:val="95"/>
          <w:sz w:val="16"/>
        </w:rPr>
        <w:t> </w:t>
      </w:r>
      <w:r>
        <w:rPr>
          <w:color w:val="231F20"/>
          <w:w w:val="95"/>
          <w:sz w:val="16"/>
        </w:rPr>
        <w:t>T.</w:t>
      </w:r>
      <w:r>
        <w:rPr>
          <w:color w:val="231F20"/>
          <w:spacing w:val="8"/>
          <w:w w:val="95"/>
          <w:sz w:val="16"/>
        </w:rPr>
        <w:t> </w:t>
      </w:r>
      <w:r>
        <w:rPr>
          <w:color w:val="231F20"/>
          <w:w w:val="95"/>
          <w:sz w:val="16"/>
        </w:rPr>
        <w:t>Fahey,</w:t>
      </w:r>
      <w:r>
        <w:rPr>
          <w:color w:val="231F20"/>
          <w:spacing w:val="7"/>
          <w:w w:val="95"/>
          <w:sz w:val="16"/>
        </w:rPr>
        <w:t> </w:t>
      </w:r>
      <w:r>
        <w:rPr>
          <w:color w:val="231F20"/>
          <w:w w:val="95"/>
          <w:sz w:val="16"/>
        </w:rPr>
        <w:t>and</w:t>
      </w:r>
    </w:p>
    <w:p>
      <w:pPr>
        <w:spacing w:line="232" w:lineRule="auto" w:before="2"/>
        <w:ind w:left="483" w:right="198" w:firstLine="0"/>
        <w:jc w:val="both"/>
        <w:rPr>
          <w:sz w:val="16"/>
        </w:rPr>
      </w:pPr>
      <w:r>
        <w:rPr>
          <w:color w:val="231F20"/>
          <w:sz w:val="16"/>
        </w:rPr>
        <w:t>S.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Ebrahim,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“Predictive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accuracy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Framingham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coronary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risk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score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in British men: Prospective cohort study,”   </w:t>
      </w:r>
      <w:r>
        <w:rPr>
          <w:i/>
          <w:color w:val="231F20"/>
          <w:sz w:val="16"/>
        </w:rPr>
        <w:t>Br. Med. Assoc.</w:t>
      </w:r>
      <w:r>
        <w:rPr>
          <w:color w:val="231F20"/>
          <w:sz w:val="16"/>
        </w:rPr>
        <w:t>, vol. 327,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1267–1270,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2003.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32" w:lineRule="auto" w:before="3" w:after="0"/>
        <w:ind w:left="483" w:right="197" w:hanging="366"/>
        <w:jc w:val="both"/>
        <w:rPr>
          <w:sz w:val="16"/>
        </w:rPr>
      </w:pPr>
      <w:r>
        <w:rPr>
          <w:color w:val="231F20"/>
          <w:sz w:val="16"/>
        </w:rPr>
        <w:t>S. Sheridan, M. Pignone, and C. Mulrow, “Framingham-based tools to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1"/>
          <w:sz w:val="16"/>
        </w:rPr>
        <w:t>calculate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global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risk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coronary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heart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disease: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systematic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review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tools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clinicians,”</w:t>
      </w:r>
      <w:r>
        <w:rPr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J.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Gen.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Intern.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Med.</w:t>
      </w:r>
      <w:r>
        <w:rPr>
          <w:color w:val="231F20"/>
          <w:sz w:val="16"/>
        </w:rPr>
        <w:t>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18,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no.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12,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1060–1061,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2003.</w:t>
      </w:r>
    </w:p>
    <w:p>
      <w:pPr>
        <w:pStyle w:val="ListParagraph"/>
        <w:numPr>
          <w:ilvl w:val="0"/>
          <w:numId w:val="10"/>
        </w:numPr>
        <w:tabs>
          <w:tab w:pos="366" w:val="left" w:leader="none"/>
        </w:tabs>
        <w:spacing w:line="181" w:lineRule="exact" w:before="0" w:after="0"/>
        <w:ind w:left="483" w:right="198" w:hanging="484"/>
        <w:jc w:val="right"/>
        <w:rPr>
          <w:sz w:val="16"/>
        </w:rPr>
      </w:pPr>
      <w:r>
        <w:rPr>
          <w:color w:val="231F20"/>
          <w:sz w:val="16"/>
        </w:rPr>
        <w:t>T.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Pearson,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Blair,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Daniels,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Eckel,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Fair,</w:t>
      </w:r>
    </w:p>
    <w:p>
      <w:pPr>
        <w:spacing w:line="179" w:lineRule="exact" w:before="0"/>
        <w:ind w:left="0" w:right="198" w:firstLine="0"/>
        <w:jc w:val="right"/>
        <w:rPr>
          <w:sz w:val="16"/>
        </w:rPr>
      </w:pPr>
      <w:r>
        <w:rPr>
          <w:color w:val="231F20"/>
          <w:sz w:val="16"/>
        </w:rPr>
        <w:t>S.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Fortmann,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Franklin,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Goldstein,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Ph.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Greenland,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S.</w:t>
      </w:r>
    </w:p>
    <w:p>
      <w:pPr>
        <w:spacing w:line="179" w:lineRule="exact" w:before="0"/>
        <w:ind w:left="0" w:right="198" w:firstLine="0"/>
        <w:jc w:val="right"/>
        <w:rPr>
          <w:sz w:val="16"/>
        </w:rPr>
      </w:pPr>
      <w:r>
        <w:rPr>
          <w:color w:val="231F20"/>
          <w:w w:val="95"/>
          <w:sz w:val="16"/>
        </w:rPr>
        <w:t>M.</w:t>
      </w:r>
      <w:r>
        <w:rPr>
          <w:color w:val="231F20"/>
          <w:spacing w:val="3"/>
          <w:w w:val="95"/>
          <w:sz w:val="16"/>
        </w:rPr>
        <w:t> </w:t>
      </w:r>
      <w:r>
        <w:rPr>
          <w:color w:val="231F20"/>
          <w:w w:val="95"/>
          <w:sz w:val="16"/>
        </w:rPr>
        <w:t>Grundy,</w:t>
      </w:r>
      <w:r>
        <w:rPr>
          <w:color w:val="231F20"/>
          <w:spacing w:val="4"/>
          <w:w w:val="95"/>
          <w:sz w:val="16"/>
        </w:rPr>
        <w:t> </w:t>
      </w:r>
      <w:r>
        <w:rPr>
          <w:color w:val="231F20"/>
          <w:w w:val="95"/>
          <w:sz w:val="16"/>
        </w:rPr>
        <w:t>Y.</w:t>
      </w:r>
      <w:r>
        <w:rPr>
          <w:color w:val="231F20"/>
          <w:spacing w:val="6"/>
          <w:w w:val="95"/>
          <w:sz w:val="16"/>
        </w:rPr>
        <w:t> </w:t>
      </w:r>
      <w:r>
        <w:rPr>
          <w:color w:val="231F20"/>
          <w:w w:val="95"/>
          <w:sz w:val="16"/>
        </w:rPr>
        <w:t>Hong,</w:t>
      </w:r>
      <w:r>
        <w:rPr>
          <w:color w:val="231F20"/>
          <w:spacing w:val="5"/>
          <w:w w:val="95"/>
          <w:sz w:val="16"/>
        </w:rPr>
        <w:t> </w:t>
      </w:r>
      <w:r>
        <w:rPr>
          <w:color w:val="231F20"/>
          <w:w w:val="95"/>
          <w:sz w:val="16"/>
        </w:rPr>
        <w:t>N.</w:t>
      </w:r>
      <w:r>
        <w:rPr>
          <w:color w:val="231F20"/>
          <w:spacing w:val="5"/>
          <w:w w:val="95"/>
          <w:sz w:val="16"/>
        </w:rPr>
        <w:t> </w:t>
      </w:r>
      <w:r>
        <w:rPr>
          <w:color w:val="231F20"/>
          <w:w w:val="95"/>
          <w:sz w:val="16"/>
        </w:rPr>
        <w:t>H.</w:t>
      </w:r>
      <w:r>
        <w:rPr>
          <w:color w:val="231F20"/>
          <w:spacing w:val="6"/>
          <w:w w:val="95"/>
          <w:sz w:val="16"/>
        </w:rPr>
        <w:t> </w:t>
      </w:r>
      <w:r>
        <w:rPr>
          <w:color w:val="231F20"/>
          <w:w w:val="95"/>
          <w:sz w:val="16"/>
        </w:rPr>
        <w:t>Miller,</w:t>
      </w:r>
      <w:r>
        <w:rPr>
          <w:color w:val="231F20"/>
          <w:spacing w:val="5"/>
          <w:w w:val="95"/>
          <w:sz w:val="16"/>
        </w:rPr>
        <w:t> </w:t>
      </w:r>
      <w:r>
        <w:rPr>
          <w:color w:val="231F20"/>
          <w:w w:val="95"/>
          <w:sz w:val="16"/>
        </w:rPr>
        <w:t>R.</w:t>
      </w:r>
      <w:r>
        <w:rPr>
          <w:color w:val="231F20"/>
          <w:spacing w:val="4"/>
          <w:w w:val="95"/>
          <w:sz w:val="16"/>
        </w:rPr>
        <w:t> </w:t>
      </w:r>
      <w:r>
        <w:rPr>
          <w:color w:val="231F20"/>
          <w:w w:val="95"/>
          <w:sz w:val="16"/>
        </w:rPr>
        <w:t>M.</w:t>
      </w:r>
      <w:r>
        <w:rPr>
          <w:color w:val="231F20"/>
          <w:spacing w:val="5"/>
          <w:w w:val="95"/>
          <w:sz w:val="16"/>
        </w:rPr>
        <w:t> </w:t>
      </w:r>
      <w:r>
        <w:rPr>
          <w:color w:val="231F20"/>
          <w:w w:val="95"/>
          <w:sz w:val="16"/>
        </w:rPr>
        <w:t>Lauer,</w:t>
      </w:r>
      <w:r>
        <w:rPr>
          <w:color w:val="231F20"/>
          <w:spacing w:val="5"/>
          <w:w w:val="95"/>
          <w:sz w:val="16"/>
        </w:rPr>
        <w:t> </w:t>
      </w:r>
      <w:r>
        <w:rPr>
          <w:color w:val="231F20"/>
          <w:w w:val="95"/>
          <w:sz w:val="16"/>
        </w:rPr>
        <w:t>I.</w:t>
      </w:r>
      <w:r>
        <w:rPr>
          <w:color w:val="231F20"/>
          <w:spacing w:val="6"/>
          <w:w w:val="95"/>
          <w:sz w:val="16"/>
        </w:rPr>
        <w:t> </w:t>
      </w:r>
      <w:r>
        <w:rPr>
          <w:color w:val="231F20"/>
          <w:w w:val="95"/>
          <w:sz w:val="16"/>
        </w:rPr>
        <w:t>S.</w:t>
      </w:r>
      <w:r>
        <w:rPr>
          <w:color w:val="231F20"/>
          <w:spacing w:val="5"/>
          <w:w w:val="95"/>
          <w:sz w:val="16"/>
        </w:rPr>
        <w:t> </w:t>
      </w:r>
      <w:r>
        <w:rPr>
          <w:color w:val="231F20"/>
          <w:w w:val="95"/>
          <w:sz w:val="16"/>
        </w:rPr>
        <w:t>Ockene,</w:t>
      </w:r>
      <w:r>
        <w:rPr>
          <w:color w:val="231F20"/>
          <w:spacing w:val="5"/>
          <w:w w:val="95"/>
          <w:sz w:val="16"/>
        </w:rPr>
        <w:t> </w:t>
      </w:r>
      <w:r>
        <w:rPr>
          <w:color w:val="231F20"/>
          <w:w w:val="95"/>
          <w:sz w:val="16"/>
        </w:rPr>
        <w:t>R.</w:t>
      </w:r>
      <w:r>
        <w:rPr>
          <w:color w:val="231F20"/>
          <w:spacing w:val="4"/>
          <w:w w:val="95"/>
          <w:sz w:val="16"/>
        </w:rPr>
        <w:t> </w:t>
      </w:r>
      <w:r>
        <w:rPr>
          <w:color w:val="231F20"/>
          <w:w w:val="95"/>
          <w:sz w:val="16"/>
        </w:rPr>
        <w:t>L.</w:t>
      </w:r>
      <w:r>
        <w:rPr>
          <w:color w:val="231F20"/>
          <w:spacing w:val="5"/>
          <w:w w:val="95"/>
          <w:sz w:val="16"/>
        </w:rPr>
        <w:t> </w:t>
      </w:r>
      <w:r>
        <w:rPr>
          <w:color w:val="231F20"/>
          <w:w w:val="95"/>
          <w:sz w:val="16"/>
        </w:rPr>
        <w:t>Sacco,</w:t>
      </w:r>
    </w:p>
    <w:p>
      <w:pPr>
        <w:spacing w:line="232" w:lineRule="auto" w:before="2"/>
        <w:ind w:left="483" w:right="198" w:firstLine="0"/>
        <w:jc w:val="both"/>
        <w:rPr>
          <w:sz w:val="16"/>
        </w:rPr>
      </w:pPr>
      <w:r>
        <w:rPr>
          <w:color w:val="231F20"/>
          <w:sz w:val="16"/>
        </w:rPr>
        <w:t>J.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Sallis,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Smith,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Stone,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K.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Taubert,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“AHA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guidelines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for primary prevention </w:t>
      </w:r>
      <w:r>
        <w:rPr>
          <w:color w:val="231F20"/>
          <w:spacing w:val="-1"/>
          <w:sz w:val="16"/>
        </w:rPr>
        <w:t>of cardiovascular disease and stroke,” </w:t>
      </w:r>
      <w:r>
        <w:rPr>
          <w:i/>
          <w:color w:val="231F20"/>
          <w:spacing w:val="-1"/>
          <w:sz w:val="16"/>
        </w:rPr>
        <w:t>Circulation</w:t>
      </w:r>
      <w:r>
        <w:rPr>
          <w:color w:val="231F20"/>
          <w:spacing w:val="-1"/>
          <w:sz w:val="16"/>
        </w:rPr>
        <w:t>,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106,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no.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3,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388–391,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2002.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32" w:lineRule="auto" w:before="2" w:after="0"/>
        <w:ind w:left="483" w:right="198" w:hanging="366"/>
        <w:jc w:val="both"/>
        <w:rPr>
          <w:sz w:val="16"/>
        </w:rPr>
      </w:pPr>
      <w:r>
        <w:rPr>
          <w:color w:val="231F20"/>
          <w:sz w:val="16"/>
        </w:rPr>
        <w:t>S. M. Grundy, R. Pasternak, P. Greenland, S. Smith, and V. Fuster, “As-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sessment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cardiovascular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risk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multiple-risk-factor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assessment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equations,”</w:t>
      </w:r>
      <w:r>
        <w:rPr>
          <w:color w:val="231F20"/>
          <w:spacing w:val="34"/>
          <w:sz w:val="16"/>
        </w:rPr>
        <w:t> </w:t>
      </w:r>
      <w:r>
        <w:rPr>
          <w:i/>
          <w:color w:val="231F20"/>
          <w:sz w:val="16"/>
        </w:rPr>
        <w:t>Amer.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Heart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Assoc.</w:t>
      </w:r>
      <w:r>
        <w:rPr>
          <w:color w:val="231F20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100,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1481–1492,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1999.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32" w:lineRule="auto" w:before="3" w:after="0"/>
        <w:ind w:left="483" w:right="197" w:hanging="366"/>
        <w:jc w:val="both"/>
        <w:rPr>
          <w:sz w:val="16"/>
        </w:rPr>
      </w:pPr>
      <w:r>
        <w:rPr>
          <w:color w:val="231F20"/>
          <w:sz w:val="16"/>
        </w:rPr>
        <w:t>V. Podgorelec, P. Kokol, B. Stiglic, and I. Rozman, “Decision trees: An</w:t>
      </w:r>
      <w:r>
        <w:rPr>
          <w:color w:val="231F20"/>
          <w:spacing w:val="1"/>
          <w:sz w:val="16"/>
        </w:rPr>
        <w:t> </w:t>
      </w:r>
      <w:r>
        <w:rPr>
          <w:color w:val="231F20"/>
          <w:w w:val="95"/>
          <w:sz w:val="16"/>
        </w:rPr>
        <w:t>overview and their use in medicine,”</w:t>
      </w:r>
      <w:r>
        <w:rPr>
          <w:color w:val="231F20"/>
          <w:spacing w:val="1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J. Med. Syst.</w:t>
      </w:r>
      <w:r>
        <w:rPr>
          <w:color w:val="231F20"/>
          <w:w w:val="95"/>
          <w:sz w:val="16"/>
        </w:rPr>
        <w:t>, vol. 26, no. 5, pp. 445–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463,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2002.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32" w:lineRule="auto" w:before="2" w:after="0"/>
        <w:ind w:left="483" w:right="198" w:hanging="366"/>
        <w:jc w:val="both"/>
        <w:rPr>
          <w:sz w:val="16"/>
        </w:rPr>
      </w:pPr>
      <w:r>
        <w:rPr>
          <w:color w:val="231F20"/>
          <w:sz w:val="16"/>
        </w:rPr>
        <w:t>C.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Ordonez,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“Comparing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association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rules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decision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trees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disease</w:t>
      </w:r>
      <w:r>
        <w:rPr>
          <w:color w:val="231F20"/>
          <w:spacing w:val="-37"/>
          <w:sz w:val="16"/>
        </w:rPr>
        <w:t> </w:t>
      </w:r>
      <w:r>
        <w:rPr>
          <w:color w:val="231F20"/>
          <w:w w:val="95"/>
          <w:sz w:val="16"/>
        </w:rPr>
        <w:t>prediction,” in </w:t>
      </w:r>
      <w:r>
        <w:rPr>
          <w:i/>
          <w:color w:val="231F20"/>
          <w:w w:val="95"/>
          <w:sz w:val="16"/>
        </w:rPr>
        <w:t>Proc. Int. Conf. Inf. Knowl. Manage., Workshop Healthcare</w:t>
      </w:r>
      <w:r>
        <w:rPr>
          <w:i/>
          <w:color w:val="231F20"/>
          <w:spacing w:val="1"/>
          <w:w w:val="95"/>
          <w:sz w:val="16"/>
        </w:rPr>
        <w:t> </w:t>
      </w:r>
      <w:r>
        <w:rPr>
          <w:i/>
          <w:color w:val="231F20"/>
          <w:sz w:val="16"/>
        </w:rPr>
        <w:t>Inf.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Knowl.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Manage</w:t>
      </w:r>
      <w:r>
        <w:rPr>
          <w:color w:val="231F20"/>
          <w:sz w:val="16"/>
        </w:rPr>
        <w:t>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Arlington,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VA,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2006,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17–24.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180" w:lineRule="exact" w:before="0" w:after="0"/>
        <w:ind w:left="483" w:right="0" w:hanging="366"/>
        <w:jc w:val="both"/>
        <w:rPr>
          <w:sz w:val="16"/>
        </w:rPr>
      </w:pPr>
      <w:r>
        <w:rPr>
          <w:color w:val="231F20"/>
          <w:sz w:val="16"/>
        </w:rPr>
        <w:t>C.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Ordonez,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Omiecinski,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Braal,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Santana,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Ezquerra,</w:t>
      </w:r>
    </w:p>
    <w:p>
      <w:pPr>
        <w:spacing w:line="232" w:lineRule="auto" w:before="3"/>
        <w:ind w:left="483" w:right="198" w:firstLine="0"/>
        <w:jc w:val="both"/>
        <w:rPr>
          <w:sz w:val="16"/>
        </w:rPr>
      </w:pPr>
      <w:r>
        <w:rPr>
          <w:color w:val="231F20"/>
          <w:sz w:val="16"/>
        </w:rPr>
        <w:t>J. A. Taboada, D. Cooke, E. Krawczvnska, and E. V. Garcia, “Mining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constrained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association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rules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predict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heart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disease,”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IEEE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Int.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Conf.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Data Mining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(ICDM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2001)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431–440.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32" w:lineRule="auto" w:before="2" w:after="0"/>
        <w:ind w:left="483" w:right="198" w:hanging="366"/>
        <w:jc w:val="both"/>
        <w:rPr>
          <w:sz w:val="16"/>
        </w:rPr>
      </w:pPr>
      <w:r>
        <w:rPr>
          <w:color w:val="231F20"/>
          <w:w w:val="99"/>
          <w:sz w:val="16"/>
        </w:rPr>
        <w:t>D.</w:t>
      </w:r>
      <w:r>
        <w:rPr>
          <w:color w:val="231F20"/>
          <w:sz w:val="16"/>
        </w:rPr>
        <w:t> </w:t>
      </w:r>
      <w:r>
        <w:rPr>
          <w:color w:val="231F20"/>
          <w:spacing w:val="15"/>
          <w:sz w:val="16"/>
        </w:rPr>
        <w:t> </w:t>
      </w:r>
      <w:r>
        <w:rPr>
          <w:color w:val="231F20"/>
          <w:w w:val="99"/>
          <w:sz w:val="16"/>
        </w:rPr>
        <w:t>Gambe</w:t>
      </w:r>
      <w:r>
        <w:rPr>
          <w:color w:val="231F20"/>
          <w:spacing w:val="-3"/>
          <w:w w:val="99"/>
          <w:sz w:val="16"/>
        </w:rPr>
        <w:t>r</w:t>
      </w:r>
      <w:r>
        <w:rPr>
          <w:color w:val="231F20"/>
          <w:w w:val="99"/>
          <w:sz w:val="16"/>
        </w:rPr>
        <w:t>ger</w:t>
      </w:r>
      <w:r>
        <w:rPr>
          <w:color w:val="231F20"/>
          <w:sz w:val="16"/>
        </w:rPr>
        <w:t> </w:t>
      </w:r>
      <w:r>
        <w:rPr>
          <w:color w:val="231F20"/>
          <w:spacing w:val="15"/>
          <w:sz w:val="16"/>
        </w:rPr>
        <w:t> </w:t>
      </w:r>
      <w:r>
        <w:rPr>
          <w:color w:val="231F20"/>
          <w:spacing w:val="-1"/>
          <w:w w:val="99"/>
          <w:sz w:val="16"/>
        </w:rPr>
        <w:t>a</w:t>
      </w:r>
      <w:r>
        <w:rPr>
          <w:color w:val="231F20"/>
          <w:w w:val="99"/>
          <w:sz w:val="16"/>
        </w:rPr>
        <w:t>nd</w:t>
      </w:r>
      <w:r>
        <w:rPr>
          <w:color w:val="231F20"/>
          <w:sz w:val="16"/>
        </w:rPr>
        <w:t> </w:t>
      </w:r>
      <w:r>
        <w:rPr>
          <w:color w:val="231F20"/>
          <w:spacing w:val="15"/>
          <w:sz w:val="16"/>
        </w:rPr>
        <w:t> </w:t>
      </w:r>
      <w:r>
        <w:rPr>
          <w:color w:val="231F20"/>
          <w:w w:val="99"/>
          <w:sz w:val="16"/>
        </w:rPr>
        <w:t>R.</w:t>
      </w:r>
      <w:r>
        <w:rPr>
          <w:color w:val="231F20"/>
          <w:sz w:val="16"/>
        </w:rPr>
        <w:t> </w:t>
      </w:r>
      <w:r>
        <w:rPr>
          <w:color w:val="231F20"/>
          <w:spacing w:val="15"/>
          <w:sz w:val="16"/>
        </w:rPr>
        <w:t> </w:t>
      </w:r>
      <w:r>
        <w:rPr>
          <w:color w:val="231F20"/>
          <w:w w:val="99"/>
          <w:sz w:val="16"/>
        </w:rPr>
        <w:t>B</w:t>
      </w:r>
      <w:r>
        <w:rPr>
          <w:color w:val="231F20"/>
          <w:spacing w:val="-1"/>
          <w:w w:val="99"/>
          <w:sz w:val="16"/>
        </w:rPr>
        <w:t>o</w:t>
      </w:r>
      <w:r>
        <w:rPr>
          <w:color w:val="231F20"/>
          <w:spacing w:val="-58"/>
          <w:w w:val="99"/>
          <w:sz w:val="16"/>
        </w:rPr>
        <w:t>s</w:t>
      </w:r>
      <w:r>
        <w:rPr>
          <w:color w:val="231F20"/>
          <w:spacing w:val="4"/>
          <w:w w:val="99"/>
          <w:sz w:val="16"/>
        </w:rPr>
        <w:t>ˇ</w:t>
      </w:r>
      <w:r>
        <w:rPr>
          <w:color w:val="231F20"/>
          <w:spacing w:val="-2"/>
          <w:w w:val="99"/>
          <w:sz w:val="16"/>
        </w:rPr>
        <w:t>k</w:t>
      </w:r>
      <w:r>
        <w:rPr>
          <w:color w:val="231F20"/>
          <w:spacing w:val="-3"/>
          <w:w w:val="99"/>
          <w:sz w:val="16"/>
        </w:rPr>
        <w:t>o</w:t>
      </w:r>
      <w:r>
        <w:rPr>
          <w:color w:val="231F20"/>
          <w:w w:val="99"/>
          <w:sz w:val="16"/>
        </w:rPr>
        <w:t>v</w:t>
      </w:r>
      <w:r>
        <w:rPr>
          <w:color w:val="231F20"/>
          <w:spacing w:val="-1"/>
          <w:w w:val="99"/>
          <w:sz w:val="16"/>
        </w:rPr>
        <w:t>i</w:t>
      </w:r>
      <w:r>
        <w:rPr>
          <w:color w:val="231F20"/>
          <w:spacing w:val="-62"/>
          <w:w w:val="99"/>
          <w:sz w:val="16"/>
        </w:rPr>
        <w:t>c</w:t>
      </w:r>
      <w:r>
        <w:rPr>
          <w:color w:val="231F20"/>
          <w:w w:val="99"/>
          <w:sz w:val="16"/>
        </w:rPr>
        <w:t>´</w:t>
      </w:r>
      <w:r>
        <w:rPr>
          <w:color w:val="231F20"/>
          <w:sz w:val="16"/>
        </w:rPr>
        <w:t>  </w:t>
      </w:r>
      <w:r>
        <w:rPr>
          <w:color w:val="231F20"/>
          <w:spacing w:val="-16"/>
          <w:sz w:val="16"/>
        </w:rPr>
        <w:t> </w:t>
      </w:r>
      <w:r>
        <w:rPr>
          <w:color w:val="231F20"/>
          <w:w w:val="99"/>
          <w:sz w:val="16"/>
        </w:rPr>
        <w:t>I</w:t>
      </w:r>
      <w:r>
        <w:rPr>
          <w:color w:val="231F20"/>
          <w:w w:val="99"/>
          <w:sz w:val="16"/>
        </w:rPr>
        <w:t>nstitute,</w:t>
      </w:r>
      <w:r>
        <w:rPr>
          <w:color w:val="231F20"/>
          <w:sz w:val="16"/>
        </w:rPr>
        <w:t> </w:t>
      </w:r>
      <w:r>
        <w:rPr>
          <w:color w:val="231F20"/>
          <w:spacing w:val="15"/>
          <w:sz w:val="16"/>
        </w:rPr>
        <w:t> </w:t>
      </w:r>
      <w:r>
        <w:rPr>
          <w:color w:val="231F20"/>
          <w:w w:val="99"/>
          <w:sz w:val="16"/>
        </w:rPr>
        <w:t>Zarageb,</w:t>
      </w:r>
      <w:r>
        <w:rPr>
          <w:color w:val="231F20"/>
          <w:sz w:val="16"/>
        </w:rPr>
        <w:t> </w:t>
      </w:r>
      <w:r>
        <w:rPr>
          <w:color w:val="231F20"/>
          <w:spacing w:val="15"/>
          <w:sz w:val="16"/>
        </w:rPr>
        <w:t> </w:t>
      </w:r>
      <w:r>
        <w:rPr>
          <w:color w:val="231F20"/>
          <w:w w:val="99"/>
          <w:sz w:val="16"/>
        </w:rPr>
        <w:t>Croatia,</w:t>
      </w:r>
      <w:r>
        <w:rPr>
          <w:color w:val="231F20"/>
          <w:sz w:val="16"/>
        </w:rPr>
        <w:t> </w:t>
      </w:r>
      <w:r>
        <w:rPr>
          <w:color w:val="231F20"/>
          <w:spacing w:val="15"/>
          <w:sz w:val="16"/>
        </w:rPr>
        <w:t> </w:t>
      </w:r>
      <w:r>
        <w:rPr>
          <w:color w:val="231F20"/>
          <w:w w:val="99"/>
          <w:sz w:val="16"/>
        </w:rPr>
        <w:t>“Med- </w:t>
      </w:r>
      <w:r>
        <w:rPr>
          <w:color w:val="231F20"/>
          <w:sz w:val="16"/>
        </w:rPr>
        <w:t>ical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prevention: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Targeting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high-risk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groups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coronary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heart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dis-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ease,” Sol-EU-Net: Data Mining Decision Support [Online]. Available:</w:t>
      </w:r>
      <w:r>
        <w:rPr>
          <w:color w:val="231F20"/>
          <w:spacing w:val="1"/>
          <w:sz w:val="16"/>
        </w:rPr>
        <w:t> </w:t>
      </w:r>
      <w:hyperlink r:id="rId18">
        <w:r>
          <w:rPr>
            <w:color w:val="231F20"/>
            <w:sz w:val="16"/>
          </w:rPr>
          <w:t>http://soleunet.ijs.si/website/other/case_solutions/CHD.pdf.</w:t>
        </w:r>
      </w:hyperlink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32" w:lineRule="auto" w:before="4" w:after="0"/>
        <w:ind w:left="483" w:right="197" w:hanging="366"/>
        <w:jc w:val="both"/>
        <w:rPr>
          <w:sz w:val="16"/>
        </w:rPr>
      </w:pPr>
      <w:r>
        <w:rPr>
          <w:color w:val="231F20"/>
          <w:sz w:val="16"/>
        </w:rPr>
        <w:t>C. L. Tsien, H. S. F. Fraser, W. J. Long, and R. L. Kennedy, “Using</w:t>
      </w:r>
      <w:r>
        <w:rPr>
          <w:color w:val="231F20"/>
          <w:spacing w:val="1"/>
          <w:sz w:val="16"/>
        </w:rPr>
        <w:t> </w:t>
      </w:r>
      <w:r>
        <w:rPr>
          <w:color w:val="231F20"/>
          <w:w w:val="95"/>
          <w:sz w:val="16"/>
        </w:rPr>
        <w:t>classification trees and logistic regression methods to diagnose myocardial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infraction,”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9th World Congr. Med. Inf.</w:t>
      </w:r>
      <w:r>
        <w:rPr>
          <w:color w:val="231F20"/>
          <w:sz w:val="16"/>
        </w:rPr>
        <w:t>, vol. 52, pp. 493–497,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1998.</w:t>
      </w:r>
    </w:p>
    <w:p>
      <w:pPr>
        <w:spacing w:after="0" w:line="232" w:lineRule="auto"/>
        <w:jc w:val="both"/>
        <w:rPr>
          <w:sz w:val="16"/>
        </w:rPr>
        <w:sectPr>
          <w:type w:val="continuous"/>
          <w:pgSz w:w="11880" w:h="15840"/>
          <w:pgMar w:top="1080" w:bottom="280" w:left="640" w:right="640"/>
          <w:cols w:num="2" w:equalWidth="0">
            <w:col w:w="5180" w:space="80"/>
            <w:col w:w="5340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19"/>
          <w:pgSz w:w="11880" w:h="15840"/>
          <w:pgMar w:header="642" w:footer="0" w:top="1080" w:bottom="280" w:left="640" w:right="640"/>
        </w:sectPr>
      </w:pP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104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R. B. Rao, S. Krishan, and R. S. Niculescu, “Data mining for improved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cardiac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care,”</w:t>
      </w:r>
      <w:r>
        <w:rPr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ACM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SIGKDD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Explorations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Newslett.</w:t>
      </w:r>
      <w:r>
        <w:rPr>
          <w:color w:val="231F20"/>
          <w:sz w:val="16"/>
        </w:rPr>
        <w:t>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8,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no.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1,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3–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10,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2006.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3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J. Zavrsnik, P. Kokol, I. Maleiae, K. Kancler, M. Mernik, and M. Bigec,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“ROSE: Decision trees, automatic learning and their applications in car-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diac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medicine,”</w:t>
      </w:r>
      <w:r>
        <w:rPr>
          <w:color w:val="231F20"/>
          <w:spacing w:val="38"/>
          <w:sz w:val="16"/>
        </w:rPr>
        <w:t> </w:t>
      </w:r>
      <w:r>
        <w:rPr>
          <w:i/>
          <w:color w:val="231F20"/>
          <w:sz w:val="16"/>
        </w:rPr>
        <w:t>Medinfo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8,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no.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1688,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1995.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2" w:after="0"/>
        <w:ind w:left="567" w:right="0" w:hanging="366"/>
        <w:jc w:val="both"/>
        <w:rPr>
          <w:sz w:val="16"/>
        </w:rPr>
      </w:pPr>
      <w:r>
        <w:rPr>
          <w:color w:val="231F20"/>
          <w:w w:val="95"/>
          <w:sz w:val="16"/>
        </w:rPr>
        <w:t>K. Polat, S. Sahan, H. Kodaz, and S. Guenes, “A hybrid approach to medi-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w w:val="95"/>
          <w:sz w:val="16"/>
        </w:rPr>
        <w:t>cal decision support systems: combining feature selection, fuzzy weighted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w w:val="95"/>
          <w:sz w:val="16"/>
        </w:rPr>
        <w:t>pre-processing and AIRS,”</w:t>
      </w:r>
      <w:r>
        <w:rPr>
          <w:color w:val="231F20"/>
          <w:spacing w:val="1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Comput. Methods Programs Biomed.</w:t>
      </w:r>
      <w:r>
        <w:rPr>
          <w:color w:val="231F20"/>
          <w:w w:val="95"/>
          <w:sz w:val="16"/>
        </w:rPr>
        <w:t>, vol. 88,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no.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164–174,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2007.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4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S. A. Pavlopoulos, A. Ch. Stasis, and E. N. Loukis, “A decision tree-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based method for the differential diagnosis of aortic stenosis from mitral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regurgitation using heart sounds,”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Biomed. Eng. OnLine</w:t>
      </w:r>
      <w:r>
        <w:rPr>
          <w:color w:val="231F20"/>
          <w:sz w:val="16"/>
        </w:rPr>
        <w:t>, vol. 3, p. 21,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2004.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3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C.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Pena-Reyes,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“Evolutionary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fuzzy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modeling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human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diagnostic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deci-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sions,”</w:t>
      </w:r>
      <w:r>
        <w:rPr>
          <w:color w:val="231F20"/>
          <w:spacing w:val="37"/>
          <w:sz w:val="16"/>
        </w:rPr>
        <w:t> </w:t>
      </w:r>
      <w:r>
        <w:rPr>
          <w:i/>
          <w:color w:val="231F20"/>
          <w:sz w:val="16"/>
        </w:rPr>
        <w:t>Ann.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NY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Acad.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Sci.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1020,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190–211,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2004.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2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K.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Boegl,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K.-P.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Adlassnig,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Y.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Hayashi,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Rothenfluh,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Leitich,</w:t>
      </w:r>
      <w:r>
        <w:rPr>
          <w:color w:val="231F20"/>
          <w:spacing w:val="-37"/>
          <w:sz w:val="16"/>
        </w:rPr>
        <w:t> </w:t>
      </w:r>
      <w:r>
        <w:rPr>
          <w:color w:val="231F20"/>
          <w:spacing w:val="-1"/>
          <w:sz w:val="16"/>
        </w:rPr>
        <w:t>“Knowledge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1"/>
          <w:sz w:val="16"/>
        </w:rPr>
        <w:t>acquisition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1"/>
          <w:sz w:val="16"/>
        </w:rPr>
        <w:t>in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1"/>
          <w:sz w:val="16"/>
        </w:rPr>
        <w:t>the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1"/>
          <w:sz w:val="16"/>
        </w:rPr>
        <w:t>fuzzy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1"/>
          <w:sz w:val="16"/>
        </w:rPr>
        <w:t>knowledge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1"/>
          <w:sz w:val="16"/>
        </w:rPr>
        <w:t>representation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framework</w:t>
      </w:r>
      <w:r>
        <w:rPr>
          <w:color w:val="231F20"/>
          <w:spacing w:val="-38"/>
          <w:sz w:val="16"/>
        </w:rPr>
        <w:t> </w:t>
      </w:r>
      <w:r>
        <w:rPr>
          <w:color w:val="231F20"/>
          <w:w w:val="95"/>
          <w:sz w:val="16"/>
        </w:rPr>
        <w:t>of a medical consultation system,”</w:t>
      </w:r>
      <w:r>
        <w:rPr>
          <w:color w:val="231F20"/>
          <w:spacing w:val="1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Artif. Intell. Med.</w:t>
      </w:r>
      <w:r>
        <w:rPr>
          <w:color w:val="231F20"/>
          <w:w w:val="95"/>
          <w:sz w:val="16"/>
        </w:rPr>
        <w:t>, vol. 30, no. 1, pp. 1–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26,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2004.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3" w:after="0"/>
        <w:ind w:left="567" w:right="0" w:hanging="366"/>
        <w:jc w:val="both"/>
        <w:rPr>
          <w:sz w:val="16"/>
        </w:rPr>
      </w:pPr>
      <w:r>
        <w:rPr>
          <w:color w:val="231F20"/>
          <w:spacing w:val="-1"/>
          <w:sz w:val="16"/>
        </w:rPr>
        <w:t>D.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1"/>
          <w:sz w:val="16"/>
        </w:rPr>
        <w:t>Michie,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1"/>
          <w:sz w:val="16"/>
        </w:rPr>
        <w:t>D.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1"/>
          <w:sz w:val="16"/>
        </w:rPr>
        <w:t>J.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1"/>
          <w:sz w:val="16"/>
        </w:rPr>
        <w:t>Spiegelhalter,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1"/>
          <w:sz w:val="16"/>
        </w:rPr>
        <w:t>and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1"/>
          <w:sz w:val="16"/>
        </w:rPr>
        <w:t>C.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1"/>
          <w:sz w:val="16"/>
        </w:rPr>
        <w:t>C.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1"/>
          <w:sz w:val="16"/>
        </w:rPr>
        <w:t>Taylor,</w:t>
      </w:r>
      <w:r>
        <w:rPr>
          <w:color w:val="231F20"/>
          <w:spacing w:val="-15"/>
          <w:sz w:val="16"/>
        </w:rPr>
        <w:t> </w:t>
      </w:r>
      <w:r>
        <w:rPr>
          <w:i/>
          <w:color w:val="231F20"/>
          <w:spacing w:val="-1"/>
          <w:sz w:val="16"/>
        </w:rPr>
        <w:t>Machine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Learning,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Neural</w:t>
      </w:r>
      <w:r>
        <w:rPr>
          <w:i/>
          <w:color w:val="231F20"/>
          <w:spacing w:val="-37"/>
          <w:sz w:val="16"/>
        </w:rPr>
        <w:t> </w:t>
      </w:r>
      <w:r>
        <w:rPr>
          <w:i/>
          <w:color w:val="231F20"/>
          <w:sz w:val="16"/>
        </w:rPr>
        <w:t>and Statistical Classification</w:t>
      </w:r>
      <w:r>
        <w:rPr>
          <w:color w:val="231F20"/>
          <w:sz w:val="16"/>
        </w:rPr>
        <w:t>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West Susser, England: Ellis Horwood,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1994.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3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J.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Quinlan,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C4.5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Programs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Machine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Learning</w:t>
      </w:r>
      <w:r>
        <w:rPr>
          <w:color w:val="231F20"/>
          <w:sz w:val="16"/>
        </w:rPr>
        <w:t>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Schaffer,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Ed.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San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Mateo,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CA: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Morgan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Kaufmann,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1993.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2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J. Han and M. Kamber, </w:t>
      </w:r>
      <w:r>
        <w:rPr>
          <w:i/>
          <w:color w:val="231F20"/>
          <w:sz w:val="16"/>
        </w:rPr>
        <w:t>Data Mining, Concepts and Techniques</w:t>
      </w:r>
      <w:r>
        <w:rPr>
          <w:color w:val="231F20"/>
          <w:sz w:val="16"/>
        </w:rPr>
        <w:t>, 2nd ed.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San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Francisco,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CA: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Morgan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Kaufmann,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2001.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1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J. R. Quinlan, “Simplifying decision trees,”</w:t>
      </w:r>
      <w:r>
        <w:rPr>
          <w:color w:val="231F20"/>
          <w:spacing w:val="41"/>
          <w:sz w:val="16"/>
        </w:rPr>
        <w:t> </w:t>
      </w:r>
      <w:r>
        <w:rPr>
          <w:i/>
          <w:color w:val="231F20"/>
          <w:sz w:val="16"/>
        </w:rPr>
        <w:t>Int. J. Man-Mach. Stud.</w:t>
      </w:r>
      <w:r>
        <w:rPr>
          <w:color w:val="231F20"/>
          <w:sz w:val="16"/>
        </w:rPr>
        <w:t>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27,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221–234,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1987.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2" w:after="0"/>
        <w:ind w:left="567" w:right="0" w:hanging="366"/>
        <w:jc w:val="both"/>
        <w:rPr>
          <w:sz w:val="16"/>
        </w:rPr>
      </w:pPr>
      <w:r>
        <w:rPr>
          <w:color w:val="231F20"/>
          <w:spacing w:val="-1"/>
          <w:sz w:val="16"/>
        </w:rPr>
        <w:t>L.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Breiman,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J.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Friedman,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C.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J.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Stone,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Olshen,</w:t>
      </w:r>
      <w:r>
        <w:rPr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Classification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38"/>
          <w:sz w:val="16"/>
        </w:rPr>
        <w:t> </w:t>
      </w:r>
      <w:r>
        <w:rPr>
          <w:i/>
          <w:color w:val="231F20"/>
          <w:sz w:val="16"/>
        </w:rPr>
        <w:t>Regression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Trees</w:t>
      </w:r>
      <w:r>
        <w:rPr>
          <w:color w:val="231F20"/>
          <w:sz w:val="16"/>
        </w:rPr>
        <w:t>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Belmont,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CA: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Wadsworth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Int.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Group,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1984.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2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F. Attneave, </w:t>
      </w:r>
      <w:r>
        <w:rPr>
          <w:i/>
          <w:color w:val="231F20"/>
          <w:sz w:val="16"/>
        </w:rPr>
        <w:t>Applications of Information Theory to Psychology</w:t>
      </w:r>
      <w:r>
        <w:rPr>
          <w:color w:val="231F20"/>
          <w:sz w:val="16"/>
        </w:rPr>
        <w:t>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New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York: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Holt,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Rinehart,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Winston,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1959.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2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R. Lopez de Mantras, “A distance-based attribute selection measure for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decision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tree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induction,”</w:t>
      </w:r>
      <w:r>
        <w:rPr>
          <w:color w:val="231F20"/>
          <w:spacing w:val="37"/>
          <w:sz w:val="16"/>
        </w:rPr>
        <w:t> </w:t>
      </w:r>
      <w:r>
        <w:rPr>
          <w:i/>
          <w:color w:val="231F20"/>
          <w:sz w:val="16"/>
        </w:rPr>
        <w:t>Mach.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Learn.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6,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81–92,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1991.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5" w:lineRule="auto" w:before="0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T. Niblett, “Constructing Decision trees in noisy domains,” in </w:t>
      </w:r>
      <w:r>
        <w:rPr>
          <w:i/>
          <w:color w:val="231F20"/>
          <w:sz w:val="16"/>
        </w:rPr>
        <w:t>Proc. 2nd</w:t>
      </w:r>
      <w:r>
        <w:rPr>
          <w:i/>
          <w:color w:val="231F20"/>
          <w:spacing w:val="-37"/>
          <w:sz w:val="16"/>
        </w:rPr>
        <w:t> </w:t>
      </w:r>
      <w:r>
        <w:rPr>
          <w:i/>
          <w:color w:val="231F20"/>
          <w:sz w:val="16"/>
        </w:rPr>
        <w:t>Eur.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Working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Session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Learn.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1987,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67–78.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0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L.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Rokach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Maimon,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Data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Mining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with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Decision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Trees,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Theory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38"/>
          <w:sz w:val="16"/>
        </w:rPr>
        <w:t> </w:t>
      </w:r>
      <w:r>
        <w:rPr>
          <w:i/>
          <w:color w:val="231F20"/>
          <w:sz w:val="16"/>
        </w:rPr>
        <w:t>Applications</w:t>
      </w:r>
      <w:r>
        <w:rPr>
          <w:color w:val="231F20"/>
          <w:sz w:val="16"/>
        </w:rPr>
        <w:t>.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Singapore: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World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Scientific,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2008.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5" w:lineRule="auto" w:before="0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F. Wilcoxon, “Individual comparisons by ranking methods,” </w:t>
      </w:r>
      <w:r>
        <w:rPr>
          <w:i/>
          <w:color w:val="231F20"/>
          <w:sz w:val="16"/>
        </w:rPr>
        <w:t>Biometrics</w:t>
      </w:r>
      <w:r>
        <w:rPr>
          <w:color w:val="231F20"/>
          <w:sz w:val="16"/>
        </w:rPr>
        <w:t>,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80–83,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1945.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0" w:after="0"/>
        <w:ind w:left="567" w:right="0" w:hanging="366"/>
        <w:jc w:val="both"/>
        <w:rPr>
          <w:sz w:val="16"/>
        </w:rPr>
      </w:pPr>
      <w:r>
        <w:rPr>
          <w:color w:val="231F20"/>
          <w:spacing w:val="-2"/>
          <w:sz w:val="16"/>
        </w:rPr>
        <w:t>P.-N.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2"/>
          <w:sz w:val="16"/>
        </w:rPr>
        <w:t>Tan,</w:t>
      </w:r>
      <w:r>
        <w:rPr>
          <w:color w:val="231F20"/>
          <w:spacing w:val="-15"/>
          <w:sz w:val="16"/>
        </w:rPr>
        <w:t> </w:t>
      </w:r>
      <w:r>
        <w:rPr>
          <w:i/>
          <w:color w:val="231F20"/>
          <w:spacing w:val="-2"/>
          <w:sz w:val="16"/>
        </w:rPr>
        <w:t>Introduction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pacing w:val="-1"/>
          <w:sz w:val="16"/>
        </w:rPr>
        <w:t>to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pacing w:val="-1"/>
          <w:sz w:val="16"/>
        </w:rPr>
        <w:t>Data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pacing w:val="-1"/>
          <w:sz w:val="16"/>
        </w:rPr>
        <w:t>Mining</w:t>
      </w:r>
      <w:r>
        <w:rPr>
          <w:color w:val="231F20"/>
          <w:spacing w:val="-1"/>
          <w:sz w:val="16"/>
        </w:rPr>
        <w:t>.</w:t>
      </w:r>
      <w:r>
        <w:rPr>
          <w:color w:val="231F20"/>
          <w:spacing w:val="30"/>
          <w:sz w:val="16"/>
        </w:rPr>
        <w:t> </w:t>
      </w:r>
      <w:r>
        <w:rPr>
          <w:color w:val="231F20"/>
          <w:spacing w:val="-1"/>
          <w:sz w:val="16"/>
        </w:rPr>
        <w:t>Reading,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1"/>
          <w:sz w:val="16"/>
        </w:rPr>
        <w:t>MA: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1"/>
          <w:sz w:val="16"/>
        </w:rPr>
        <w:t>Addison-Wesley,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2006.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179" w:lineRule="exact" w:before="0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T.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Rea,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Heckbert,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Kaplan,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Smith,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Lemaitre,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</w:p>
    <w:p>
      <w:pPr>
        <w:spacing w:line="232" w:lineRule="auto" w:before="1"/>
        <w:ind w:left="567" w:right="0" w:firstLine="0"/>
        <w:jc w:val="both"/>
        <w:rPr>
          <w:sz w:val="16"/>
        </w:rPr>
      </w:pPr>
      <w:r>
        <w:rPr>
          <w:color w:val="231F20"/>
          <w:sz w:val="16"/>
        </w:rPr>
        <w:t>B.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Psaty,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“Smoking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status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risk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recurrent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coronary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events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after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myocardial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infraction,”</w:t>
      </w:r>
      <w:r>
        <w:rPr>
          <w:color w:val="231F20"/>
          <w:spacing w:val="37"/>
          <w:sz w:val="16"/>
        </w:rPr>
        <w:t> </w:t>
      </w:r>
      <w:r>
        <w:rPr>
          <w:i/>
          <w:color w:val="231F20"/>
          <w:sz w:val="16"/>
        </w:rPr>
        <w:t>Ann.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Int.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Med.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137,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494–500,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2002.</w:t>
      </w:r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232" w:lineRule="auto" w:before="2" w:after="0"/>
        <w:ind w:left="567" w:right="0" w:hanging="366"/>
        <w:jc w:val="both"/>
        <w:rPr>
          <w:sz w:val="16"/>
        </w:rPr>
      </w:pPr>
      <w:r>
        <w:rPr>
          <w:color w:val="231F20"/>
          <w:sz w:val="16"/>
        </w:rPr>
        <w:t>M. Karaolis, J. A. Moutiris, L. Papaconstantinou, and C. S. Pattichis,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“Association rule analysis for the assessment of the risk of coronary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heart events,” in </w:t>
      </w:r>
      <w:r>
        <w:rPr>
          <w:i/>
          <w:color w:val="231F20"/>
          <w:sz w:val="16"/>
        </w:rPr>
        <w:t>Proc. 31st Annu. Int. IEEE Eng. Med. Biol. Soc. Conf.</w:t>
      </w:r>
      <w:r>
        <w:rPr>
          <w:color w:val="231F20"/>
          <w:sz w:val="16"/>
        </w:rPr>
        <w:t>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Minneapolis,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MN, Sep.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2–6,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2009,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6238–6241.</w:t>
      </w:r>
    </w:p>
    <w:p>
      <w:pPr>
        <w:pStyle w:val="BodyText"/>
        <w:rPr>
          <w:sz w:val="18"/>
        </w:rPr>
      </w:pPr>
    </w:p>
    <w:p>
      <w:pPr>
        <w:spacing w:line="232" w:lineRule="auto" w:before="116"/>
        <w:ind w:left="1876" w:right="0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534923</wp:posOffset>
            </wp:positionH>
            <wp:positionV relativeFrom="paragraph">
              <wp:posOffset>96592</wp:posOffset>
            </wp:positionV>
            <wp:extent cx="910589" cy="1138237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589" cy="1138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16"/>
        </w:rPr>
        <w:t>Minas</w:t>
      </w:r>
      <w:r>
        <w:rPr>
          <w:b/>
          <w:color w:val="231F20"/>
          <w:spacing w:val="35"/>
          <w:sz w:val="16"/>
        </w:rPr>
        <w:t> </w:t>
      </w:r>
      <w:r>
        <w:rPr>
          <w:b/>
          <w:color w:val="231F20"/>
          <w:sz w:val="16"/>
        </w:rPr>
        <w:t>A.</w:t>
      </w:r>
      <w:r>
        <w:rPr>
          <w:b/>
          <w:color w:val="231F20"/>
          <w:spacing w:val="36"/>
          <w:sz w:val="16"/>
        </w:rPr>
        <w:t> </w:t>
      </w:r>
      <w:r>
        <w:rPr>
          <w:b/>
          <w:color w:val="231F20"/>
          <w:sz w:val="16"/>
        </w:rPr>
        <w:t>Karaolis</w:t>
      </w:r>
      <w:r>
        <w:rPr>
          <w:b/>
          <w:color w:val="231F20"/>
          <w:spacing w:val="36"/>
          <w:sz w:val="16"/>
        </w:rPr>
        <w:t> </w:t>
      </w:r>
      <w:r>
        <w:rPr>
          <w:color w:val="231F20"/>
          <w:sz w:val="16"/>
        </w:rPr>
        <w:t>(M’08)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was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born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Cyprus,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on July 1, 1964. He received the Diploma (Mas-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ters’ equivalent) degree in computer science from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 Technical University Carolo Wilhelmina Braun-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schweig, Braunschweig, Germany. He is currently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1"/>
          <w:sz w:val="16"/>
        </w:rPr>
        <w:t>working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1"/>
          <w:sz w:val="16"/>
        </w:rPr>
        <w:t>toward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1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1"/>
          <w:sz w:val="16"/>
        </w:rPr>
        <w:t>Ph.D.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1"/>
          <w:sz w:val="16"/>
        </w:rPr>
        <w:t>degree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1"/>
          <w:sz w:val="16"/>
        </w:rPr>
        <w:t>in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1"/>
          <w:sz w:val="16"/>
        </w:rPr>
        <w:t>computer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1"/>
          <w:sz w:val="16"/>
        </w:rPr>
        <w:t>science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from the Department of Computer Science, Univer-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sity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Cyprus,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Nicosia, Cyprus.</w:t>
      </w:r>
    </w:p>
    <w:p>
      <w:pPr>
        <w:spacing w:line="232" w:lineRule="auto" w:before="7"/>
        <w:ind w:left="1876" w:right="0" w:firstLine="226"/>
        <w:jc w:val="both"/>
        <w:rPr>
          <w:sz w:val="16"/>
        </w:rPr>
      </w:pPr>
      <w:r>
        <w:rPr>
          <w:color w:val="231F20"/>
          <w:sz w:val="16"/>
        </w:rPr>
        <w:t>He was engaged in the Ministry of Education,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Nicosia,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Cyprus,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hold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positions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High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School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Teacher,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Teaching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Assistant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Sci-</w:t>
      </w:r>
    </w:p>
    <w:p>
      <w:pPr>
        <w:spacing w:line="232" w:lineRule="auto" w:before="3"/>
        <w:ind w:left="202" w:right="0" w:firstLine="0"/>
        <w:jc w:val="both"/>
        <w:rPr>
          <w:sz w:val="16"/>
        </w:rPr>
      </w:pPr>
      <w:r>
        <w:rPr>
          <w:color w:val="231F20"/>
          <w:spacing w:val="-1"/>
          <w:sz w:val="16"/>
        </w:rPr>
        <w:t>ence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Department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at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University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Cyprus,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Nicosia,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Cyprus.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was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engaged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for four years as an Assistant in the Computer Science Department, Technical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University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Carolo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Wilhelmina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Braunschweig,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Braunschweig,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Germany,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37"/>
          <w:sz w:val="16"/>
        </w:rPr>
        <w:t> </w:t>
      </w:r>
      <w:r>
        <w:rPr>
          <w:color w:val="231F20"/>
          <w:w w:val="95"/>
          <w:sz w:val="16"/>
        </w:rPr>
        <w:t>he was involved in the development of the automatic generation of loop plans for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industrial buildings under the Preussag Company in Germany, using software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engineering and databases. He was involved as a Teacher of computers for the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special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education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programs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Cyprus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Ministry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Education,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five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years.</w:t>
      </w:r>
      <w:r>
        <w:rPr>
          <w:color w:val="231F20"/>
          <w:spacing w:val="-37"/>
          <w:sz w:val="16"/>
        </w:rPr>
        <w:t> </w:t>
      </w:r>
      <w:r>
        <w:rPr>
          <w:color w:val="231F20"/>
          <w:w w:val="95"/>
          <w:sz w:val="16"/>
        </w:rPr>
        <w:t>He was engaged in the Department of Information Technology, Bank of Cyprus,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as a Programmer-Analyst. He was also involved in the technical support 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training for Prisma Computers Ltd. and in the technical support and Microsoft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training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AKTINA.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His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current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research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interests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include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data-mining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appli-</w:t>
      </w:r>
      <w:r>
        <w:rPr>
          <w:color w:val="231F20"/>
          <w:spacing w:val="-38"/>
          <w:sz w:val="16"/>
        </w:rPr>
        <w:t> </w:t>
      </w:r>
      <w:r>
        <w:rPr>
          <w:color w:val="231F20"/>
          <w:spacing w:val="-1"/>
          <w:sz w:val="16"/>
        </w:rPr>
        <w:t>cations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development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algorithms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medical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diagnostic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systems.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author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coauthor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more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nine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publications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area.</w:t>
      </w:r>
    </w:p>
    <w:p>
      <w:pPr>
        <w:spacing w:line="232" w:lineRule="auto" w:before="104"/>
        <w:ind w:left="1872" w:right="113" w:firstLine="0"/>
        <w:jc w:val="both"/>
        <w:rPr>
          <w:sz w:val="16"/>
        </w:rPr>
      </w:pPr>
      <w:r>
        <w:rPr/>
        <w:br w:type="column"/>
      </w:r>
      <w:r>
        <w:rPr>
          <w:b/>
          <w:color w:val="231F20"/>
          <w:sz w:val="16"/>
        </w:rPr>
        <w:t>Joseph A. Moutiris </w:t>
      </w:r>
      <w:r>
        <w:rPr>
          <w:color w:val="231F20"/>
          <w:sz w:val="16"/>
        </w:rPr>
        <w:t>received the M.D. degree from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Medical School, University of Cluj, the Diploma 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cardiology from Medical School, Imperial College,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London, U.K., the M.Sc. degree in cardiology from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University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London,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London,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Ph.D.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de-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gree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medicine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Medical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School,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University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Warsaw,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Warsaw,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Poland.</w:t>
      </w:r>
    </w:p>
    <w:p>
      <w:pPr>
        <w:spacing w:line="232" w:lineRule="auto" w:before="6"/>
        <w:ind w:left="1872" w:right="113" w:firstLine="236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3875227</wp:posOffset>
            </wp:positionH>
            <wp:positionV relativeFrom="paragraph">
              <wp:posOffset>-770377</wp:posOffset>
            </wp:positionV>
            <wp:extent cx="910589" cy="113823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589" cy="1138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6"/>
        </w:rPr>
        <w:t>He is currently a Consultant Cardiologist 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Assistant Director of cardiology, in the Department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Cardiology,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Paphos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General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Hospital,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Paphos,</w:t>
      </w:r>
    </w:p>
    <w:p>
      <w:pPr>
        <w:spacing w:line="232" w:lineRule="auto" w:before="3"/>
        <w:ind w:left="198" w:right="113" w:firstLine="1673"/>
        <w:jc w:val="both"/>
        <w:rPr>
          <w:sz w:val="16"/>
        </w:rPr>
      </w:pPr>
      <w:r>
        <w:rPr>
          <w:color w:val="231F20"/>
          <w:sz w:val="16"/>
        </w:rPr>
        <w:t>Cyprus. He is also a Visiting Lecturer of cardiology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at the School of Health Sciences, University of Nicosia, Nicosia, Cyprus. His</w:t>
      </w:r>
      <w:r>
        <w:rPr>
          <w:color w:val="231F20"/>
          <w:spacing w:val="1"/>
          <w:sz w:val="16"/>
        </w:rPr>
        <w:t> </w:t>
      </w:r>
      <w:r>
        <w:rPr>
          <w:color w:val="231F20"/>
          <w:w w:val="95"/>
          <w:sz w:val="16"/>
        </w:rPr>
        <w:t>research interests include management of coronary artery disease and especially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secondary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prevention,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invasive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cardiology,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cardiac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pacing.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5"/>
        </w:rPr>
      </w:pPr>
    </w:p>
    <w:p>
      <w:pPr>
        <w:spacing w:line="232" w:lineRule="auto" w:before="0"/>
        <w:ind w:left="1872" w:right="113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3875227</wp:posOffset>
            </wp:positionH>
            <wp:positionV relativeFrom="paragraph">
              <wp:posOffset>22818</wp:posOffset>
            </wp:positionV>
            <wp:extent cx="910589" cy="1138237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589" cy="1138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16"/>
        </w:rPr>
        <w:t>Demetra Hadjipanayi </w:t>
      </w:r>
      <w:r>
        <w:rPr>
          <w:color w:val="231F20"/>
          <w:sz w:val="16"/>
        </w:rPr>
        <w:t>was born in Cyprus in 1983.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She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received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B.Sc.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degree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sci-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ence, and the M.Sc. degree in advanced information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technology from the University of Cyprus, Nicosia,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Cyprus,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 2009.</w:t>
      </w:r>
    </w:p>
    <w:p>
      <w:pPr>
        <w:spacing w:line="232" w:lineRule="auto" w:before="4"/>
        <w:ind w:left="1872" w:right="113" w:firstLine="212"/>
        <w:jc w:val="both"/>
        <w:rPr>
          <w:sz w:val="16"/>
        </w:rPr>
      </w:pPr>
      <w:r>
        <w:rPr>
          <w:color w:val="231F20"/>
          <w:sz w:val="16"/>
        </w:rPr>
        <w:t>She is currently in the Department of Computer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Science, University of Cyprus. Her M.Sc. thesis is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on rule extraction of cardiovascular database using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decision trees. Her final year project is on bounding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volume of visual hulls. She has also been a Profes-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sional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Services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Consultant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Software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Engineer</w:t>
      </w:r>
    </w:p>
    <w:p>
      <w:pPr>
        <w:spacing w:line="232" w:lineRule="auto" w:before="5"/>
        <w:ind w:left="198" w:right="113" w:firstLine="0"/>
        <w:jc w:val="both"/>
        <w:rPr>
          <w:sz w:val="16"/>
        </w:rPr>
      </w:pPr>
      <w:r>
        <w:rPr>
          <w:color w:val="231F20"/>
          <w:sz w:val="16"/>
        </w:rPr>
        <w:t>with NCR since September 2006, where she has been engaged on numerous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projects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related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banking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insurance.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also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engaged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project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Companies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Control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Service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Ministry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Finance.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2" w:lineRule="auto" w:before="139"/>
        <w:ind w:left="1872" w:right="113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3875227</wp:posOffset>
            </wp:positionH>
            <wp:positionV relativeFrom="paragraph">
              <wp:posOffset>111196</wp:posOffset>
            </wp:positionV>
            <wp:extent cx="910589" cy="113823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589" cy="1138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16"/>
        </w:rPr>
        <w:t>Constantinos S. Pattichis </w:t>
      </w:r>
      <w:r>
        <w:rPr>
          <w:color w:val="231F20"/>
          <w:w w:val="95"/>
          <w:sz w:val="16"/>
        </w:rPr>
        <w:t>(S’88–M’88– SM’99) was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born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Cyprus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January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30,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1959.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He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received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the Diploma degree as a Technician Engineer from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 Higher Technical Institute, Nicosia, Cyprus, 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1979,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B.Sc.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degree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electrical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engineering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the University of New Brunswick, Fredericton, NB,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Canada,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1983,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M.Sc.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degree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biomedical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en-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gineering from the University of Texas, Austin, 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1984, the M.Sc. degree in neurology from the Uni-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versity of Newcastle Upon Tyne, Newcastle Upon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Tyne,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U.K.,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1991,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Ph.D.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degree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elec-</w:t>
      </w:r>
    </w:p>
    <w:p>
      <w:pPr>
        <w:spacing w:line="182" w:lineRule="exact" w:before="5"/>
        <w:ind w:left="198" w:right="0" w:firstLine="0"/>
        <w:jc w:val="both"/>
        <w:rPr>
          <w:sz w:val="16"/>
        </w:rPr>
      </w:pPr>
      <w:r>
        <w:rPr>
          <w:color w:val="231F20"/>
          <w:sz w:val="16"/>
        </w:rPr>
        <w:t>tronic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engineering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University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London,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London,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U.K.,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1992.</w:t>
      </w:r>
    </w:p>
    <w:p>
      <w:pPr>
        <w:spacing w:line="232" w:lineRule="auto" w:before="2"/>
        <w:ind w:left="198" w:right="113" w:firstLine="200"/>
        <w:jc w:val="both"/>
        <w:rPr>
          <w:sz w:val="16"/>
        </w:rPr>
      </w:pPr>
      <w:r>
        <w:rPr>
          <w:color w:val="231F20"/>
          <w:sz w:val="16"/>
        </w:rPr>
        <w:t>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currently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Professor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Department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Science,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Uni-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versity of Cyprus, Nicosia. His research interests include e-health, medical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imaging, biosignal analysis, and intelligent systems. He has been involved 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numerous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projects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these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areas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funded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EU,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National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Research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Founda-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Cyprus,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INTERREG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bodies,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total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funding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managed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close to 5 million Euros. He is the author or coauthor of 52 refereed journal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and 142 conference papers, and 19 chapters in books in these areas. He is 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Co-Editor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books</w:t>
      </w:r>
      <w:r>
        <w:rPr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M-Health: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Emerging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Mobile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Health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Systems</w:t>
      </w:r>
      <w:r>
        <w:rPr>
          <w:i/>
          <w:color w:val="231F20"/>
          <w:spacing w:val="-7"/>
          <w:sz w:val="16"/>
        </w:rPr>
        <w:t> </w:t>
      </w:r>
      <w:r>
        <w:rPr>
          <w:color w:val="231F20"/>
          <w:sz w:val="16"/>
        </w:rPr>
        <w:t>(Springer,</w:t>
      </w:r>
      <w:r>
        <w:rPr>
          <w:color w:val="231F20"/>
          <w:spacing w:val="-38"/>
          <w:sz w:val="16"/>
        </w:rPr>
        <w:t> </w:t>
      </w:r>
      <w:r>
        <w:rPr>
          <w:color w:val="231F20"/>
          <w:w w:val="95"/>
          <w:sz w:val="16"/>
        </w:rPr>
        <w:t>2006) and of the </w:t>
      </w:r>
      <w:r>
        <w:rPr>
          <w:i/>
          <w:color w:val="231F20"/>
          <w:w w:val="95"/>
          <w:sz w:val="16"/>
        </w:rPr>
        <w:t>Information Technology in Biomedicine </w:t>
      </w:r>
      <w:r>
        <w:rPr>
          <w:color w:val="231F20"/>
          <w:w w:val="95"/>
          <w:sz w:val="16"/>
        </w:rPr>
        <w:t>(Piscataway, NJ: IEEE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Press,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2011).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He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coauthor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monograph</w:t>
      </w:r>
      <w:r>
        <w:rPr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Despeckle</w:t>
      </w:r>
      <w:r>
        <w:rPr>
          <w:i/>
          <w:color w:val="231F20"/>
          <w:spacing w:val="-38"/>
          <w:sz w:val="16"/>
        </w:rPr>
        <w:t> </w:t>
      </w:r>
      <w:r>
        <w:rPr>
          <w:i/>
          <w:color w:val="231F20"/>
          <w:sz w:val="16"/>
        </w:rPr>
        <w:t>Filtering Algorithms and Software for Ultrasound Imaging </w:t>
      </w:r>
      <w:r>
        <w:rPr>
          <w:color w:val="231F20"/>
          <w:sz w:val="16"/>
        </w:rPr>
        <w:t>(San Mateo, CA: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Morgan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Kaufmann,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2008).</w:t>
      </w:r>
    </w:p>
    <w:p>
      <w:pPr>
        <w:spacing w:line="232" w:lineRule="auto" w:before="11"/>
        <w:ind w:left="198" w:right="113" w:firstLine="229"/>
        <w:jc w:val="both"/>
        <w:rPr>
          <w:sz w:val="16"/>
        </w:rPr>
      </w:pPr>
      <w:r>
        <w:rPr>
          <w:color w:val="231F20"/>
          <w:sz w:val="16"/>
        </w:rPr>
        <w:t>Dr.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Pattichis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was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Guest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Co-Editor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Special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Issues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Emerg-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ing Health Telematics Applications in Europe</w:t>
      </w:r>
      <w:r>
        <w:rPr>
          <w:color w:val="231F20"/>
          <w:sz w:val="16"/>
        </w:rPr>
        <w:t>, </w:t>
      </w:r>
      <w:r>
        <w:rPr>
          <w:i/>
          <w:color w:val="231F20"/>
          <w:sz w:val="16"/>
        </w:rPr>
        <w:t>Biomedical Informatics</w:t>
      </w:r>
      <w:r>
        <w:rPr>
          <w:color w:val="231F20"/>
          <w:sz w:val="16"/>
        </w:rPr>
        <w:t>, and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Computational</w:t>
      </w:r>
      <w:r>
        <w:rPr>
          <w:i/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Intelligence</w:t>
      </w:r>
      <w:r>
        <w:rPr>
          <w:i/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Medical</w:t>
      </w:r>
      <w:r>
        <w:rPr>
          <w:i/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Systems</w:t>
      </w:r>
      <w:r>
        <w:rPr>
          <w:i/>
          <w:color w:val="231F20"/>
          <w:spacing w:val="2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IEEE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T</w:t>
      </w:r>
      <w:r>
        <w:rPr>
          <w:color w:val="231F20"/>
          <w:sz w:val="12"/>
        </w:rPr>
        <w:t>RANSACTIONS</w:t>
      </w:r>
      <w:r>
        <w:rPr>
          <w:color w:val="231F20"/>
          <w:spacing w:val="-28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55"/>
          <w:sz w:val="12"/>
        </w:rPr>
        <w:t> </w:t>
      </w:r>
      <w:r>
        <w:rPr>
          <w:color w:val="231F20"/>
          <w:sz w:val="16"/>
        </w:rPr>
        <w:t>I</w:t>
      </w:r>
      <w:r>
        <w:rPr>
          <w:color w:val="231F20"/>
          <w:sz w:val="12"/>
        </w:rPr>
        <w:t>NFORMATION</w:t>
      </w:r>
      <w:r>
        <w:rPr>
          <w:color w:val="231F20"/>
          <w:spacing w:val="56"/>
          <w:sz w:val="12"/>
        </w:rPr>
        <w:t> </w:t>
      </w:r>
      <w:r>
        <w:rPr>
          <w:color w:val="231F20"/>
          <w:sz w:val="16"/>
        </w:rPr>
        <w:t>T</w:t>
      </w:r>
      <w:r>
        <w:rPr>
          <w:color w:val="231F20"/>
          <w:sz w:val="12"/>
        </w:rPr>
        <w:t>ECHNOLOGY</w:t>
      </w:r>
      <w:r>
        <w:rPr>
          <w:color w:val="231F20"/>
          <w:spacing w:val="56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57"/>
          <w:sz w:val="12"/>
        </w:rPr>
        <w:t> </w:t>
      </w:r>
      <w:r>
        <w:rPr>
          <w:color w:val="231F20"/>
          <w:sz w:val="16"/>
        </w:rPr>
        <w:t>B</w:t>
      </w:r>
      <w:r>
        <w:rPr>
          <w:color w:val="231F20"/>
          <w:sz w:val="12"/>
        </w:rPr>
        <w:t>IOMEDICINE</w:t>
      </w:r>
      <w:r>
        <w:rPr>
          <w:color w:val="231F20"/>
          <w:sz w:val="16"/>
        </w:rPr>
        <w:t>.</w:t>
      </w:r>
      <w:r>
        <w:rPr>
          <w:color w:val="231F20"/>
          <w:spacing w:val="46"/>
          <w:sz w:val="16"/>
        </w:rPr>
        <w:t> </w:t>
      </w:r>
      <w:r>
        <w:rPr>
          <w:color w:val="231F20"/>
          <w:sz w:val="16"/>
        </w:rPr>
        <w:t>He</w:t>
      </w:r>
      <w:r>
        <w:rPr>
          <w:color w:val="231F20"/>
          <w:spacing w:val="47"/>
          <w:sz w:val="16"/>
        </w:rPr>
        <w:t> </w:t>
      </w:r>
      <w:r>
        <w:rPr>
          <w:color w:val="231F20"/>
          <w:sz w:val="16"/>
        </w:rPr>
        <w:t>was</w:t>
      </w:r>
      <w:r>
        <w:rPr>
          <w:color w:val="231F20"/>
          <w:spacing w:val="4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6"/>
          <w:sz w:val="16"/>
        </w:rPr>
        <w:t> </w:t>
      </w:r>
      <w:r>
        <w:rPr>
          <w:color w:val="231F20"/>
          <w:sz w:val="16"/>
        </w:rPr>
        <w:t>General</w:t>
      </w:r>
      <w:r>
        <w:rPr>
          <w:color w:val="231F20"/>
          <w:spacing w:val="47"/>
          <w:sz w:val="16"/>
        </w:rPr>
        <w:t> </w:t>
      </w:r>
      <w:r>
        <w:rPr>
          <w:color w:val="231F20"/>
          <w:sz w:val="16"/>
        </w:rPr>
        <w:t>Co-</w:t>
      </w:r>
    </w:p>
    <w:p>
      <w:pPr>
        <w:spacing w:line="232" w:lineRule="auto" w:before="3"/>
        <w:ind w:left="198" w:right="113" w:firstLine="0"/>
        <w:jc w:val="both"/>
        <w:rPr>
          <w:sz w:val="16"/>
        </w:rPr>
      </w:pPr>
      <w:r>
        <w:rPr>
          <w:color w:val="231F20"/>
          <w:sz w:val="16"/>
        </w:rPr>
        <w:t>Chairman of the </w:t>
      </w:r>
      <w:r>
        <w:rPr>
          <w:i/>
          <w:color w:val="231F20"/>
          <w:sz w:val="16"/>
        </w:rPr>
        <w:t>Medical and Biological Engineering and Computing Con-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1"/>
          <w:sz w:val="16"/>
        </w:rPr>
        <w:t>ference</w:t>
      </w:r>
      <w:r>
        <w:rPr>
          <w:i/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(MEDICON’98),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IEEE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Region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8</w:t>
      </w:r>
      <w:r>
        <w:rPr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Mediterranean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37"/>
          <w:sz w:val="16"/>
        </w:rPr>
        <w:t> </w:t>
      </w:r>
      <w:r>
        <w:rPr>
          <w:i/>
          <w:color w:val="231F20"/>
          <w:sz w:val="16"/>
        </w:rPr>
        <w:t>Information Technology and Electrotechnology </w:t>
      </w:r>
      <w:r>
        <w:rPr>
          <w:color w:val="231F20"/>
          <w:sz w:val="16"/>
        </w:rPr>
        <w:t>(MELECON’2000), Program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Co-Chair of the </w:t>
      </w:r>
      <w:r>
        <w:rPr>
          <w:i/>
          <w:color w:val="231F20"/>
          <w:sz w:val="16"/>
        </w:rPr>
        <w:t>IEEE Information Technology in Biomedicine</w:t>
      </w:r>
      <w:r>
        <w:rPr>
          <w:color w:val="231F20"/>
          <w:sz w:val="16"/>
        </w:rPr>
        <w:t>, ITAB06, 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General Co-Chair of ITAB09 organized in Cyprus. Moreover, he has been an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Associate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Editor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IEEE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T</w:t>
      </w:r>
      <w:r>
        <w:rPr>
          <w:color w:val="231F20"/>
          <w:sz w:val="12"/>
        </w:rPr>
        <w:t>RANSACTIONS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6"/>
        </w:rPr>
        <w:t>I</w:t>
      </w:r>
      <w:r>
        <w:rPr>
          <w:color w:val="231F20"/>
          <w:sz w:val="12"/>
        </w:rPr>
        <w:t>NFORMATION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6"/>
        </w:rPr>
        <w:t>T</w:t>
      </w:r>
      <w:r>
        <w:rPr>
          <w:color w:val="231F20"/>
          <w:sz w:val="12"/>
        </w:rPr>
        <w:t>ECHNOLOGY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6"/>
        </w:rPr>
        <w:t>B</w:t>
      </w:r>
      <w:r>
        <w:rPr>
          <w:color w:val="231F20"/>
          <w:sz w:val="12"/>
        </w:rPr>
        <w:t>IOMEDICINE</w:t>
      </w:r>
      <w:r>
        <w:rPr>
          <w:color w:val="231F20"/>
          <w:sz w:val="16"/>
        </w:rPr>
        <w:t>,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since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2000,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he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serves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Editorial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Board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5"/>
          <w:sz w:val="16"/>
        </w:rPr>
        <w:t> </w:t>
      </w:r>
      <w:r>
        <w:rPr>
          <w:i/>
          <w:color w:val="231F20"/>
          <w:sz w:val="16"/>
        </w:rPr>
        <w:t>Journal</w:t>
      </w:r>
      <w:r>
        <w:rPr>
          <w:i/>
          <w:color w:val="231F20"/>
          <w:spacing w:val="-38"/>
          <w:sz w:val="16"/>
        </w:rPr>
        <w:t> </w:t>
      </w:r>
      <w:r>
        <w:rPr>
          <w:i/>
          <w:color w:val="231F20"/>
          <w:sz w:val="16"/>
        </w:rPr>
        <w:t>of Biomedical Signal Processing and Control</w:t>
      </w:r>
      <w:r>
        <w:rPr>
          <w:color w:val="231F20"/>
          <w:sz w:val="16"/>
        </w:rPr>
        <w:t>, and served as Associate Editor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IEEE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T</w:t>
      </w:r>
      <w:r>
        <w:rPr>
          <w:color w:val="231F20"/>
          <w:sz w:val="12"/>
        </w:rPr>
        <w:t>RANSACTIONS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6"/>
        </w:rPr>
        <w:t>N</w:t>
      </w:r>
      <w:r>
        <w:rPr>
          <w:color w:val="231F20"/>
          <w:sz w:val="12"/>
        </w:rPr>
        <w:t>EURAL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6"/>
        </w:rPr>
        <w:t>N</w:t>
      </w:r>
      <w:r>
        <w:rPr>
          <w:color w:val="231F20"/>
          <w:sz w:val="12"/>
        </w:rPr>
        <w:t>ETWORKS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6"/>
        </w:rPr>
        <w:t>(2005–2007).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He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served</w:t>
      </w:r>
    </w:p>
    <w:p>
      <w:pPr>
        <w:spacing w:line="235" w:lineRule="auto" w:before="6"/>
        <w:ind w:left="198" w:right="113" w:firstLine="0"/>
        <w:jc w:val="both"/>
        <w:rPr>
          <w:sz w:val="16"/>
        </w:rPr>
      </w:pPr>
      <w:r>
        <w:rPr>
          <w:color w:val="231F20"/>
          <w:sz w:val="16"/>
        </w:rPr>
        <w:t>as Chairperson of the Cyprus Association of Medical Physics and Biomedical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Engineering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(1996–1998),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IEEE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Cyprus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Section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(1998-2000).</w:t>
      </w:r>
    </w:p>
    <w:sectPr>
      <w:type w:val="continuous"/>
      <w:pgSz w:w="11880" w:h="15840"/>
      <w:pgMar w:top="1080" w:bottom="280" w:left="640" w:right="640"/>
      <w:cols w:num="2" w:equalWidth="0">
        <w:col w:w="5225" w:space="40"/>
        <w:col w:w="53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908001pt;margin-top:33.297428pt;width:322.850pt;height:9.8pt;mso-position-horizontal-relative:page;mso-position-vertical-relative:page;z-index:-160286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spacing w:val="-1"/>
                    <w:sz w:val="14"/>
                  </w:rPr>
                  <w:t>IEEE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TRANSACTIONS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ON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INFORMATION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TECHNOLOGY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IN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BIOMEDICINE,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VOL.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14,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NO.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3,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MAY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2010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544006pt;margin-top:33.297428pt;width:12.5pt;height:9.8pt;mso-position-horizontal-relative:page;mso-position-vertical-relative:page;z-index:-160281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sz w:val="14"/>
                  </w:rPr>
                  <w:t>559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.119999pt;margin-top:33.297428pt;width:12.5pt;height:9.8pt;mso-position-horizontal-relative:page;mso-position-vertical-relative:page;z-index:-160276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sz w:val="14"/>
                  </w:rPr>
                  <w:t>560</w:t>
                </w:r>
              </w:p>
            </w:txbxContent>
          </v:textbox>
          <w10:wrap type="none"/>
        </v:shape>
      </w:pict>
    </w:r>
    <w:r>
      <w:rPr/>
      <w:pict>
        <v:shape style="position:absolute;margin-left:234.379333pt;margin-top:33.297428pt;width:322.850pt;height:9.8pt;mso-position-horizontal-relative:page;mso-position-vertical-relative:page;z-index:-160271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spacing w:val="-1"/>
                    <w:sz w:val="14"/>
                  </w:rPr>
                  <w:t>IEEE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TRANSACTIONS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ON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INFORMATION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TECHNOLOGY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IN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BIOMEDICINE,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VOL.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14,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NO.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3,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MAY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908001pt;margin-top:33.297428pt;width:440.8pt;height:9.8pt;mso-position-horizontal-relative:page;mso-position-vertical-relative:page;z-index:-160266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w w:val="95"/>
                    <w:sz w:val="14"/>
                  </w:rPr>
                  <w:t>KARAOLIS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i/>
                    <w:color w:val="231F20"/>
                    <w:w w:val="95"/>
                    <w:sz w:val="14"/>
                  </w:rPr>
                  <w:t>et</w:t>
                </w:r>
                <w:r>
                  <w:rPr>
                    <w:i/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i/>
                    <w:color w:val="231F20"/>
                    <w:w w:val="95"/>
                    <w:sz w:val="14"/>
                  </w:rPr>
                  <w:t>al.</w:t>
                </w:r>
                <w:r>
                  <w:rPr>
                    <w:color w:val="231F20"/>
                    <w:w w:val="95"/>
                    <w:sz w:val="14"/>
                  </w:rPr>
                  <w:t>: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ASSESSMENT</w:t>
                </w:r>
                <w:r>
                  <w:rPr>
                    <w:color w:val="231F20"/>
                    <w:spacing w:val="14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OF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THE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RISK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FACTORS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OF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CORONARY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HEART</w:t>
                </w:r>
                <w:r>
                  <w:rPr>
                    <w:color w:val="231F20"/>
                    <w:spacing w:val="14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EVENTS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BASED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ON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DATA</w:t>
                </w:r>
                <w:r>
                  <w:rPr>
                    <w:color w:val="231F20"/>
                    <w:spacing w:val="14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MINING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WITH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DECISION</w:t>
                </w:r>
                <w:r>
                  <w:rPr>
                    <w:color w:val="231F20"/>
                    <w:spacing w:val="14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TREES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532166pt;margin-top:33.297428pt;width:12.5pt;height:9.8pt;mso-position-horizontal-relative:page;mso-position-vertical-relative:page;z-index:-160261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sz w:val="14"/>
                  </w:rPr>
                  <w:t>561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.119999pt;margin-top:33.297428pt;width:12.5pt;height:9.8pt;mso-position-horizontal-relative:page;mso-position-vertical-relative:page;z-index:-160256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sz w:val="14"/>
                  </w:rPr>
                  <w:t>562</w:t>
                </w:r>
              </w:p>
            </w:txbxContent>
          </v:textbox>
          <w10:wrap type="none"/>
        </v:shape>
      </w:pict>
    </w:r>
    <w:r>
      <w:rPr/>
      <w:pict>
        <v:shape style="position:absolute;margin-left:234.379333pt;margin-top:33.297428pt;width:322.850pt;height:9.8pt;mso-position-horizontal-relative:page;mso-position-vertical-relative:page;z-index:-160250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spacing w:val="-1"/>
                    <w:sz w:val="14"/>
                  </w:rPr>
                  <w:t>IEEE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TRANSACTIONS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ON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INFORMATION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TECHNOLOGY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IN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BIOMEDICINE,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VOL.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14,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NO.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3,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MAY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908001pt;margin-top:33.297428pt;width:440.8pt;height:9.8pt;mso-position-horizontal-relative:page;mso-position-vertical-relative:page;z-index:-160245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w w:val="95"/>
                    <w:sz w:val="14"/>
                  </w:rPr>
                  <w:t>KARAOLIS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i/>
                    <w:color w:val="231F20"/>
                    <w:w w:val="95"/>
                    <w:sz w:val="14"/>
                  </w:rPr>
                  <w:t>et</w:t>
                </w:r>
                <w:r>
                  <w:rPr>
                    <w:i/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i/>
                    <w:color w:val="231F20"/>
                    <w:w w:val="95"/>
                    <w:sz w:val="14"/>
                  </w:rPr>
                  <w:t>al.</w:t>
                </w:r>
                <w:r>
                  <w:rPr>
                    <w:color w:val="231F20"/>
                    <w:w w:val="95"/>
                    <w:sz w:val="14"/>
                  </w:rPr>
                  <w:t>: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ASSESSMENT</w:t>
                </w:r>
                <w:r>
                  <w:rPr>
                    <w:color w:val="231F20"/>
                    <w:spacing w:val="14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OF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THE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RISK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FACTORS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OF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CORONARY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HEART</w:t>
                </w:r>
                <w:r>
                  <w:rPr>
                    <w:color w:val="231F20"/>
                    <w:spacing w:val="14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EVENTS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BASED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ON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DATA</w:t>
                </w:r>
                <w:r>
                  <w:rPr>
                    <w:color w:val="231F20"/>
                    <w:spacing w:val="14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MINING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WITH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DECISION</w:t>
                </w:r>
                <w:r>
                  <w:rPr>
                    <w:color w:val="231F20"/>
                    <w:spacing w:val="14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TREES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532166pt;margin-top:33.297428pt;width:12.5pt;height:9.8pt;mso-position-horizontal-relative:page;mso-position-vertical-relative:page;z-index:-160240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sz w:val="14"/>
                  </w:rPr>
                  <w:t>563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.119999pt;margin-top:33.297428pt;width:12.5pt;height:9.8pt;mso-position-horizontal-relative:page;mso-position-vertical-relative:page;z-index:-160235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sz w:val="14"/>
                  </w:rPr>
                  <w:t>564</w:t>
                </w:r>
              </w:p>
            </w:txbxContent>
          </v:textbox>
          <w10:wrap type="none"/>
        </v:shape>
      </w:pict>
    </w:r>
    <w:r>
      <w:rPr/>
      <w:pict>
        <v:shape style="position:absolute;margin-left:234.379333pt;margin-top:33.297428pt;width:322.850pt;height:9.8pt;mso-position-horizontal-relative:page;mso-position-vertical-relative:page;z-index:-160230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spacing w:val="-1"/>
                    <w:sz w:val="14"/>
                  </w:rPr>
                  <w:t>IEEE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TRANSACTIONS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ON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INFORMATION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TECHNOLOGY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IN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BIOMEDICINE,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VOL.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14,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NO.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3,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MAY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908001pt;margin-top:33.297428pt;width:440.8pt;height:9.8pt;mso-position-horizontal-relative:page;mso-position-vertical-relative:page;z-index:-160225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w w:val="95"/>
                    <w:sz w:val="14"/>
                  </w:rPr>
                  <w:t>KARAOLIS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i/>
                    <w:color w:val="231F20"/>
                    <w:w w:val="95"/>
                    <w:sz w:val="14"/>
                  </w:rPr>
                  <w:t>et</w:t>
                </w:r>
                <w:r>
                  <w:rPr>
                    <w:i/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i/>
                    <w:color w:val="231F20"/>
                    <w:w w:val="95"/>
                    <w:sz w:val="14"/>
                  </w:rPr>
                  <w:t>al.</w:t>
                </w:r>
                <w:r>
                  <w:rPr>
                    <w:color w:val="231F20"/>
                    <w:w w:val="95"/>
                    <w:sz w:val="14"/>
                  </w:rPr>
                  <w:t>: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ASSESSMENT</w:t>
                </w:r>
                <w:r>
                  <w:rPr>
                    <w:color w:val="231F20"/>
                    <w:spacing w:val="14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OF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THE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RISK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FACTORS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OF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CORONARY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HEART</w:t>
                </w:r>
                <w:r>
                  <w:rPr>
                    <w:color w:val="231F20"/>
                    <w:spacing w:val="14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EVENTS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BASED</w:t>
                </w:r>
                <w:r>
                  <w:rPr>
                    <w:color w:val="231F20"/>
                    <w:spacing w:val="12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ON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DATA</w:t>
                </w:r>
                <w:r>
                  <w:rPr>
                    <w:color w:val="231F20"/>
                    <w:spacing w:val="14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MINING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WITH</w:t>
                </w:r>
                <w:r>
                  <w:rPr>
                    <w:color w:val="231F20"/>
                    <w:spacing w:val="13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DECISION</w:t>
                </w:r>
                <w:r>
                  <w:rPr>
                    <w:color w:val="231F20"/>
                    <w:spacing w:val="14"/>
                    <w:w w:val="95"/>
                    <w:sz w:val="14"/>
                  </w:rPr>
                  <w:t> </w:t>
                </w:r>
                <w:r>
                  <w:rPr>
                    <w:color w:val="231F20"/>
                    <w:w w:val="95"/>
                    <w:sz w:val="14"/>
                  </w:rPr>
                  <w:t>TREES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532166pt;margin-top:33.297428pt;width:12.5pt;height:9.8pt;mso-position-horizontal-relative:page;mso-position-vertical-relative:page;z-index:-160220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sz w:val="14"/>
                  </w:rPr>
                  <w:t>565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.119999pt;margin-top:33.297428pt;width:12.5pt;height:9.8pt;mso-position-horizontal-relative:page;mso-position-vertical-relative:page;z-index:-160215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sz w:val="14"/>
                  </w:rPr>
                  <w:t>566</w:t>
                </w:r>
              </w:p>
            </w:txbxContent>
          </v:textbox>
          <w10:wrap type="none"/>
        </v:shape>
      </w:pict>
    </w:r>
    <w:r>
      <w:rPr/>
      <w:pict>
        <v:shape style="position:absolute;margin-left:234.379333pt;margin-top:33.297428pt;width:322.850pt;height:9.8pt;mso-position-horizontal-relative:page;mso-position-vertical-relative:page;z-index:-160209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spacing w:val="-1"/>
                    <w:sz w:val="14"/>
                  </w:rPr>
                  <w:t>IEEE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TRANSACTIONS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ON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pacing w:val="-1"/>
                    <w:sz w:val="14"/>
                  </w:rPr>
                  <w:t>INFORMATION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TECHNOLOGY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IN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BIOMEDICINE,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VOL.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14,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NO.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3,</w:t>
                </w:r>
                <w:r>
                  <w:rPr>
                    <w:color w:val="231F20"/>
                    <w:spacing w:val="-8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MAY</w:t>
                </w:r>
                <w:r>
                  <w:rPr>
                    <w:color w:val="231F20"/>
                    <w:spacing w:val="-7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83" w:hanging="286"/>
        <w:jc w:val="right"/>
      </w:pPr>
      <w:rPr>
        <w:rFonts w:hint="default" w:ascii="Times New Roman" w:hAnsi="Times New Roman" w:eastAsia="Times New Roman" w:cs="Times New Roman"/>
        <w:color w:val="231F2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5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1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3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9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5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1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7" w:hanging="28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657" w:hanging="276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2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0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8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5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3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0" w:hanging="27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657" w:hanging="276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2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0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8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5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3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0" w:hanging="27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479" w:hanging="282"/>
        <w:jc w:val="right"/>
      </w:pPr>
      <w:rPr>
        <w:rFonts w:hint="default" w:ascii="Times New Roman" w:hAnsi="Times New Roman" w:eastAsia="Times New Roman" w:cs="Times New Roman"/>
        <w:i/>
        <w:iCs/>
        <w:color w:val="231F2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656" w:hanging="276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4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" w:hanging="27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660" w:hanging="276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9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5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2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8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4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1" w:hanging="27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upperLetter"/>
      <w:lvlText w:val="(%1)"/>
      <w:lvlJc w:val="left"/>
      <w:pPr>
        <w:ind w:left="399" w:hanging="381"/>
        <w:jc w:val="left"/>
      </w:pPr>
      <w:rPr>
        <w:rFonts w:hint="default" w:ascii="Cambria" w:hAnsi="Cambria" w:eastAsia="Cambria" w:cs="Cambria"/>
        <w:color w:val="231F20"/>
        <w:w w:val="101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18" w:hanging="269"/>
        <w:jc w:val="left"/>
      </w:pPr>
      <w:rPr>
        <w:rFonts w:hint="default" w:ascii="Times New Roman" w:hAnsi="Times New Roman" w:eastAsia="Times New Roman" w:cs="Times New Roman"/>
        <w:i/>
        <w:iCs/>
        <w:color w:val="231F2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2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239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451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66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877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090" w:hanging="26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)"/>
      <w:lvlJc w:val="left"/>
      <w:pPr>
        <w:ind w:left="198" w:hanging="216"/>
        <w:jc w:val="left"/>
      </w:pPr>
      <w:rPr>
        <w:rFonts w:hint="default" w:ascii="Times New Roman" w:hAnsi="Times New Roman" w:eastAsia="Times New Roman" w:cs="Times New Roman"/>
        <w:i/>
        <w:iCs/>
        <w:color w:val="231F2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4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6" w:hanging="2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656" w:hanging="276"/>
        <w:jc w:val="righ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040" w:hanging="265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1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1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4" w:hanging="2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83" w:hanging="282"/>
        <w:jc w:val="left"/>
      </w:pPr>
      <w:rPr>
        <w:rFonts w:hint="default" w:ascii="Times New Roman" w:hAnsi="Times New Roman" w:eastAsia="Times New Roman" w:cs="Times New Roman"/>
        <w:i/>
        <w:iCs/>
        <w:color w:val="231F2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656" w:hanging="276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4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" w:hanging="2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36" w:hanging="226"/>
        <w:jc w:val="right"/>
      </w:pPr>
      <w:rPr>
        <w:rFonts w:hint="default" w:ascii="Times New Roman" w:hAnsi="Times New Roman" w:eastAsia="Times New Roman" w:cs="Times New Roman"/>
        <w:color w:val="231F2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4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6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4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2" w:hanging="226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</w:pPr>
    <w:rPr>
      <w:rFonts w:ascii="Times New Roman" w:hAnsi="Times New Roman" w:eastAsia="Times New Roman" w:cs="Times New Roman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7" w:hanging="27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6.xml"/><Relationship Id="rId15" Type="http://schemas.openxmlformats.org/officeDocument/2006/relationships/image" Target="media/image5.png"/><Relationship Id="rId16" Type="http://schemas.openxmlformats.org/officeDocument/2006/relationships/header" Target="header7.xml"/><Relationship Id="rId17" Type="http://schemas.openxmlformats.org/officeDocument/2006/relationships/hyperlink" Target="http://www/" TargetMode="External"/><Relationship Id="rId18" Type="http://schemas.openxmlformats.org/officeDocument/2006/relationships/hyperlink" Target="http://soleunet.ijs.si/website/other/case_solutions/CHD.pdf" TargetMode="External"/><Relationship Id="rId19" Type="http://schemas.openxmlformats.org/officeDocument/2006/relationships/header" Target="header8.xm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2023-03-09T08:58:34Z</dcterms:created>
  <dcterms:modified xsi:type="dcterms:W3CDTF">2023-03-09T08:58:34Z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2010-05-17T00:00:00Z</vt:filetime>
  </property>
  <property fmtid="{D5CDD505-2E9C-101B-9397-08002B2CF9AE}" pid="3" name="LastSaved">
    <vt:filetime>2023-03-09T00:00:00Z</vt:filetime>
  </property>
</Properties>
</file>