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F1CDB30" wp14:paraId="2C078E63" wp14:textId="269C4352">
      <w:pPr>
        <w:rPr>
          <w:b w:val="1"/>
          <w:bCs w:val="1"/>
          <w:color w:val="FF0000"/>
          <w:sz w:val="52"/>
          <w:szCs w:val="52"/>
        </w:rPr>
      </w:pPr>
      <w:r w:rsidRPr="7F1CDB30" w:rsidR="282289CA">
        <w:rPr>
          <w:b w:val="1"/>
          <w:bCs w:val="1"/>
          <w:color w:val="FF0000"/>
          <w:sz w:val="52"/>
          <w:szCs w:val="52"/>
        </w:rPr>
        <w:t xml:space="preserve">                     Data Governance</w:t>
      </w:r>
    </w:p>
    <w:p w:rsidR="282289CA" w:rsidP="7F1CDB30" w:rsidRDefault="282289CA" w14:paraId="2174D0BF" w14:textId="4DDBAE6E">
      <w:pPr>
        <w:pStyle w:val="Normal"/>
      </w:pPr>
      <w:hyperlink r:id="R7bc6a4f8ef9f4675">
        <w:r w:rsidRPr="7F1CDB30" w:rsidR="282289CA">
          <w:rPr>
            <w:rStyle w:val="Hyperlink"/>
          </w:rPr>
          <w:t>https://learn.microsoft.com/en-us/fabric/governance/governance-compliance-overview</w:t>
        </w:r>
      </w:hyperlink>
    </w:p>
    <w:p w:rsidR="10A3D0C2" w:rsidP="7F1CDB30" w:rsidRDefault="10A3D0C2" w14:paraId="107BDE14" w14:textId="40357AC1">
      <w:pPr>
        <w:pStyle w:val="Normal"/>
      </w:pPr>
      <w:hyperlink r:id="R1c94635b20604cc6">
        <w:r w:rsidRPr="7F1CDB30" w:rsidR="10A3D0C2">
          <w:rPr>
            <w:rStyle w:val="Hyperlink"/>
          </w:rPr>
          <w:t>https://learn.microsoft.com/en-us/fabric/governance/</w:t>
        </w:r>
      </w:hyperlink>
    </w:p>
    <w:p w:rsidR="7F1CDB30" w:rsidP="7F1CDB30" w:rsidRDefault="7F1CDB30" w14:paraId="51323D4B" w14:textId="02099923">
      <w:pPr>
        <w:pStyle w:val="Normal"/>
      </w:pPr>
    </w:p>
    <w:p w:rsidR="2AB365D8" w:rsidP="7F1CDB30" w:rsidRDefault="2AB365D8" w14:paraId="0672FA66" w14:textId="73E98946">
      <w:pPr>
        <w:pStyle w:val="Heading2"/>
        <w:spacing w:before="299" w:beforeAutospacing="off" w:after="299" w:afterAutospacing="off"/>
      </w:pPr>
      <w:r w:rsidRPr="7F1CDB30" w:rsidR="2AB365D8">
        <w:rPr>
          <w:rFonts w:ascii="Aptos" w:hAnsi="Aptos" w:eastAsia="Aptos" w:cs="Aptos"/>
          <w:b w:val="1"/>
          <w:bCs w:val="1"/>
          <w:noProof w:val="0"/>
          <w:sz w:val="36"/>
          <w:szCs w:val="36"/>
          <w:lang w:val="en-US"/>
        </w:rPr>
        <w:t>🏛️ What is Governance in Fabric?</w:t>
      </w:r>
    </w:p>
    <w:p w:rsidR="2AB365D8" w:rsidP="7F1CDB30" w:rsidRDefault="2AB365D8" w14:paraId="5B4E3B9F" w14:textId="26CA98FE">
      <w:pPr>
        <w:spacing w:before="240" w:beforeAutospacing="off" w:after="240" w:afterAutospacing="off"/>
      </w:pPr>
      <w:r w:rsidRPr="7F1CDB30" w:rsidR="2AB365D8">
        <w:rPr>
          <w:rFonts w:ascii="Aptos" w:hAnsi="Aptos" w:eastAsia="Aptos" w:cs="Aptos"/>
          <w:noProof w:val="0"/>
          <w:sz w:val="24"/>
          <w:szCs w:val="24"/>
          <w:lang w:val="en-US"/>
        </w:rPr>
        <w:t>Governance in Microsoft Fabric refers to the set of capabilities that enable organizations to catalog, secure, classify, monitor, and enforce policies consistently across all data assets (lakehouses, pipelines, datasets, reports, notebooks, etc.) within the platform.</w:t>
      </w:r>
    </w:p>
    <w:p w:rsidR="7F1CDB30" w:rsidRDefault="7F1CDB30" w14:paraId="2C398970" w14:textId="793376E7"/>
    <w:p w:rsidR="2AB365D8" w:rsidP="7F1CDB30" w:rsidRDefault="2AB365D8" w14:paraId="714E78DA" w14:textId="252D94F2">
      <w:pPr>
        <w:pStyle w:val="Heading2"/>
        <w:spacing w:before="299" w:beforeAutospacing="off" w:after="299" w:afterAutospacing="off"/>
      </w:pPr>
      <w:r w:rsidRPr="7F1CDB30" w:rsidR="2AB365D8">
        <w:rPr>
          <w:rFonts w:ascii="Aptos" w:hAnsi="Aptos" w:eastAsia="Aptos" w:cs="Aptos"/>
          <w:b w:val="1"/>
          <w:bCs w:val="1"/>
          <w:noProof w:val="0"/>
          <w:sz w:val="36"/>
          <w:szCs w:val="36"/>
          <w:lang w:val="en-US"/>
        </w:rPr>
        <w:t>🔧 Key Governance Components</w:t>
      </w:r>
    </w:p>
    <w:p w:rsidR="2AB365D8" w:rsidP="7F1CDB30" w:rsidRDefault="2AB365D8" w14:paraId="52FF558E" w14:textId="1F3E2539">
      <w:pPr>
        <w:pStyle w:val="Heading3"/>
        <w:spacing w:before="281" w:beforeAutospacing="off" w:after="281" w:afterAutospacing="off"/>
      </w:pPr>
      <w:r w:rsidRPr="7F1CDB30" w:rsidR="2AB365D8">
        <w:rPr>
          <w:rFonts w:ascii="Aptos" w:hAnsi="Aptos" w:eastAsia="Aptos" w:cs="Aptos"/>
          <w:b w:val="1"/>
          <w:bCs w:val="1"/>
          <w:noProof w:val="0"/>
          <w:sz w:val="28"/>
          <w:szCs w:val="28"/>
          <w:lang w:val="en-US"/>
        </w:rPr>
        <w:t>1. OneLake Catalog → Govern Tab</w:t>
      </w:r>
    </w:p>
    <w:p w:rsidR="2AB365D8" w:rsidP="7F1CDB30" w:rsidRDefault="2AB365D8" w14:paraId="12E16B7A" w14:textId="4097AF7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noProof w:val="0"/>
          <w:sz w:val="24"/>
          <w:szCs w:val="24"/>
          <w:lang w:val="en-US"/>
        </w:rPr>
        <w:t xml:space="preserve">Acts as a centralized catalog of all Fabric items tied to your tenant. The </w:t>
      </w:r>
      <w:r w:rsidRPr="7F1CDB30" w:rsidR="2AB365D8">
        <w:rPr>
          <w:rFonts w:ascii="Aptos" w:hAnsi="Aptos" w:eastAsia="Aptos" w:cs="Aptos"/>
          <w:b w:val="1"/>
          <w:bCs w:val="1"/>
          <w:noProof w:val="0"/>
          <w:sz w:val="24"/>
          <w:szCs w:val="24"/>
          <w:lang w:val="en-US"/>
        </w:rPr>
        <w:t>Govern tab</w:t>
      </w:r>
      <w:r w:rsidRPr="7F1CDB30" w:rsidR="2AB365D8">
        <w:rPr>
          <w:rFonts w:ascii="Aptos" w:hAnsi="Aptos" w:eastAsia="Aptos" w:cs="Aptos"/>
          <w:noProof w:val="0"/>
          <w:sz w:val="24"/>
          <w:szCs w:val="24"/>
          <w:lang w:val="en-US"/>
        </w:rPr>
        <w:t xml:space="preserve"> surfaces high-level governance insights—such as items missing descriptions, sensitivity labels, or endorsements—and offers recommended actions to help improve metadata quality and compliance posture.</w:t>
      </w:r>
    </w:p>
    <w:p w:rsidR="2AB365D8" w:rsidP="7F1CDB30" w:rsidRDefault="2AB365D8" w14:paraId="5BAAED90" w14:textId="70D1D22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noProof w:val="0"/>
          <w:sz w:val="24"/>
          <w:szCs w:val="24"/>
          <w:lang w:val="en-US"/>
        </w:rPr>
        <w:t>Covers metrics like item freshness, domain and workspace spread, label coverage, metadata completeness, and access/activity frequency.</w:t>
      </w:r>
    </w:p>
    <w:p w:rsidR="2AB365D8" w:rsidP="7F1CDB30" w:rsidRDefault="2AB365D8" w14:paraId="211A5E5E" w14:textId="658A0D7E">
      <w:pPr>
        <w:pStyle w:val="Heading3"/>
        <w:spacing w:before="281" w:beforeAutospacing="off" w:after="281" w:afterAutospacing="off"/>
      </w:pPr>
      <w:r w:rsidRPr="7F1CDB30" w:rsidR="2AB365D8">
        <w:rPr>
          <w:rFonts w:ascii="Aptos" w:hAnsi="Aptos" w:eastAsia="Aptos" w:cs="Aptos"/>
          <w:b w:val="1"/>
          <w:bCs w:val="1"/>
          <w:noProof w:val="0"/>
          <w:sz w:val="28"/>
          <w:szCs w:val="28"/>
          <w:lang w:val="en-US"/>
        </w:rPr>
        <w:t>2. Microsoft Purview Hub Integration</w:t>
      </w:r>
    </w:p>
    <w:p w:rsidR="2AB365D8" w:rsidP="7F1CDB30" w:rsidRDefault="2AB365D8" w14:paraId="633BE3EC" w14:textId="23BC37E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noProof w:val="0"/>
          <w:sz w:val="24"/>
          <w:szCs w:val="24"/>
          <w:lang w:val="en-US"/>
        </w:rPr>
        <w:t>Extends governance across broader enterprise data estates. Use Purview to apply and enforce sensitivity labels, Data Loss Prevention (DLP) policies, retention policies, and generate audit reports across Fabric artifacts.</w:t>
      </w:r>
    </w:p>
    <w:p w:rsidR="2AB365D8" w:rsidP="7F1CDB30" w:rsidRDefault="2AB365D8" w14:paraId="205F6624" w14:textId="1DFA13AE">
      <w:pPr>
        <w:pStyle w:val="Heading3"/>
        <w:spacing w:before="281" w:beforeAutospacing="off" w:after="281" w:afterAutospacing="off"/>
      </w:pPr>
      <w:r w:rsidRPr="7F1CDB30" w:rsidR="2AB365D8">
        <w:rPr>
          <w:rFonts w:ascii="Aptos" w:hAnsi="Aptos" w:eastAsia="Aptos" w:cs="Aptos"/>
          <w:b w:val="1"/>
          <w:bCs w:val="1"/>
          <w:noProof w:val="0"/>
          <w:sz w:val="28"/>
          <w:szCs w:val="28"/>
          <w:lang w:val="en-US"/>
        </w:rPr>
        <w:t>3. Access Control &amp; Security</w:t>
      </w:r>
    </w:p>
    <w:p w:rsidR="2AB365D8" w:rsidP="7F1CDB30" w:rsidRDefault="2AB365D8" w14:paraId="0B53B944" w14:textId="7652C14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noProof w:val="0"/>
          <w:sz w:val="24"/>
          <w:szCs w:val="24"/>
          <w:lang w:val="en-US"/>
        </w:rPr>
        <w:t xml:space="preserve">Enforces Role-Based Access Control (RBAC) via Microsoft Entra ID, workspace roles, </w:t>
      </w:r>
      <w:r w:rsidRPr="7F1CDB30" w:rsidR="2AB365D8">
        <w:rPr>
          <w:rFonts w:ascii="Aptos" w:hAnsi="Aptos" w:eastAsia="Aptos" w:cs="Aptos"/>
          <w:noProof w:val="0"/>
          <w:sz w:val="24"/>
          <w:szCs w:val="24"/>
          <w:lang w:val="en-US"/>
        </w:rPr>
        <w:t>capacity</w:t>
      </w:r>
      <w:r w:rsidRPr="7F1CDB30" w:rsidR="2AB365D8">
        <w:rPr>
          <w:rFonts w:ascii="Aptos" w:hAnsi="Aptos" w:eastAsia="Aptos" w:cs="Aptos"/>
          <w:noProof w:val="0"/>
          <w:sz w:val="24"/>
          <w:szCs w:val="24"/>
          <w:lang w:val="en-US"/>
        </w:rPr>
        <w:t xml:space="preserve"> roles, and </w:t>
      </w:r>
      <w:r w:rsidRPr="7F1CDB30" w:rsidR="2AB365D8">
        <w:rPr>
          <w:rFonts w:ascii="Aptos" w:hAnsi="Aptos" w:eastAsia="Aptos" w:cs="Aptos"/>
          <w:noProof w:val="0"/>
          <w:sz w:val="24"/>
          <w:szCs w:val="24"/>
          <w:lang w:val="en-US"/>
        </w:rPr>
        <w:t>OneLake</w:t>
      </w:r>
      <w:r w:rsidRPr="7F1CDB30" w:rsidR="2AB365D8">
        <w:rPr>
          <w:rFonts w:ascii="Aptos" w:hAnsi="Aptos" w:eastAsia="Aptos" w:cs="Aptos"/>
          <w:noProof w:val="0"/>
          <w:sz w:val="24"/>
          <w:szCs w:val="24"/>
          <w:lang w:val="en-US"/>
        </w:rPr>
        <w:t>-level row/column security (RLS/CLS).</w:t>
      </w:r>
    </w:p>
    <w:p w:rsidR="2AB365D8" w:rsidP="7F1CDB30" w:rsidRDefault="2AB365D8" w14:paraId="5299B66A" w14:textId="660E86D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noProof w:val="0"/>
          <w:sz w:val="24"/>
          <w:szCs w:val="24"/>
          <w:lang w:val="en-US"/>
        </w:rPr>
        <w:t>Integrates with sensitivity labels for automated protection and classification.</w:t>
      </w:r>
    </w:p>
    <w:p w:rsidR="2AB365D8" w:rsidP="7F1CDB30" w:rsidRDefault="2AB365D8" w14:paraId="3176B4F5" w14:textId="49C5485D">
      <w:pPr>
        <w:pStyle w:val="Heading3"/>
        <w:spacing w:before="281" w:beforeAutospacing="off" w:after="281" w:afterAutospacing="off"/>
      </w:pPr>
      <w:r w:rsidRPr="7F1CDB30" w:rsidR="2AB365D8">
        <w:rPr>
          <w:rFonts w:ascii="Aptos" w:hAnsi="Aptos" w:eastAsia="Aptos" w:cs="Aptos"/>
          <w:b w:val="1"/>
          <w:bCs w:val="1"/>
          <w:noProof w:val="0"/>
          <w:sz w:val="28"/>
          <w:szCs w:val="28"/>
          <w:lang w:val="en-US"/>
        </w:rPr>
        <w:t>4. Lineage, Endorsement &amp; Metadata Scanning</w:t>
      </w:r>
    </w:p>
    <w:p w:rsidR="2AB365D8" w:rsidP="7F1CDB30" w:rsidRDefault="2AB365D8" w14:paraId="0A06C08A" w14:textId="53BE9807">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b w:val="1"/>
          <w:bCs w:val="1"/>
          <w:noProof w:val="0"/>
          <w:sz w:val="24"/>
          <w:szCs w:val="24"/>
          <w:lang w:val="en-US"/>
        </w:rPr>
        <w:t>Lineage</w:t>
      </w:r>
      <w:r w:rsidRPr="7F1CDB30" w:rsidR="2AB365D8">
        <w:rPr>
          <w:rFonts w:ascii="Aptos" w:hAnsi="Aptos" w:eastAsia="Aptos" w:cs="Aptos"/>
          <w:noProof w:val="0"/>
          <w:sz w:val="24"/>
          <w:szCs w:val="24"/>
          <w:lang w:val="en-US"/>
        </w:rPr>
        <w:t xml:space="preserve"> tracks item-level data flows across pipelines, reports, and models, helping answer “where did this data come from?” and “what depends on this item?”</w:t>
      </w:r>
    </w:p>
    <w:p w:rsidR="2AB365D8" w:rsidP="7F1CDB30" w:rsidRDefault="2AB365D8" w14:paraId="6230026D" w14:textId="5BE85FCF">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b w:val="1"/>
          <w:bCs w:val="1"/>
          <w:noProof w:val="0"/>
          <w:sz w:val="24"/>
          <w:szCs w:val="24"/>
          <w:lang w:val="en-US"/>
        </w:rPr>
        <w:t>Endorsements</w:t>
      </w:r>
      <w:r w:rsidRPr="7F1CDB30" w:rsidR="2AB365D8">
        <w:rPr>
          <w:rFonts w:ascii="Aptos" w:hAnsi="Aptos" w:eastAsia="Aptos" w:cs="Aptos"/>
          <w:noProof w:val="0"/>
          <w:sz w:val="24"/>
          <w:szCs w:val="24"/>
          <w:lang w:val="en-US"/>
        </w:rPr>
        <w:t xml:space="preserve"> (Certified, Promoted, Master) provide trust signals for vetted data assets.</w:t>
      </w:r>
    </w:p>
    <w:p w:rsidR="2AB365D8" w:rsidP="7F1CDB30" w:rsidRDefault="2AB365D8" w14:paraId="3A1A9CAC" w14:textId="261C8488">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b w:val="1"/>
          <w:bCs w:val="1"/>
          <w:noProof w:val="0"/>
          <w:sz w:val="24"/>
          <w:szCs w:val="24"/>
          <w:lang w:val="en-US"/>
        </w:rPr>
        <w:t>Metadata scanning</w:t>
      </w:r>
      <w:r w:rsidRPr="7F1CDB30" w:rsidR="2AB365D8">
        <w:rPr>
          <w:rFonts w:ascii="Aptos" w:hAnsi="Aptos" w:eastAsia="Aptos" w:cs="Aptos"/>
          <w:noProof w:val="0"/>
          <w:sz w:val="24"/>
          <w:szCs w:val="24"/>
          <w:lang w:val="en-US"/>
        </w:rPr>
        <w:t xml:space="preserve"> via Admin REST APIs extracts asset metadata (names, labels, endorsements) and lineage for auditing or custom reporting.</w:t>
      </w:r>
    </w:p>
    <w:p w:rsidR="2AB365D8" w:rsidP="7F1CDB30" w:rsidRDefault="2AB365D8" w14:paraId="623BECDF" w14:textId="0B969B2E">
      <w:pPr>
        <w:pStyle w:val="Heading3"/>
        <w:spacing w:before="281" w:beforeAutospacing="off" w:after="281" w:afterAutospacing="off"/>
      </w:pPr>
      <w:r w:rsidRPr="7F1CDB30" w:rsidR="2AB365D8">
        <w:rPr>
          <w:rFonts w:ascii="Aptos" w:hAnsi="Aptos" w:eastAsia="Aptos" w:cs="Aptos"/>
          <w:b w:val="1"/>
          <w:bCs w:val="1"/>
          <w:noProof w:val="0"/>
          <w:sz w:val="28"/>
          <w:szCs w:val="28"/>
          <w:lang w:val="en-US"/>
        </w:rPr>
        <w:t>5. Monitoring &amp; Admin Insights</w:t>
      </w:r>
    </w:p>
    <w:p w:rsidR="2AB365D8" w:rsidP="7F1CDB30" w:rsidRDefault="2AB365D8" w14:paraId="4A66A258" w14:textId="030540C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noProof w:val="0"/>
          <w:sz w:val="24"/>
          <w:szCs w:val="24"/>
          <w:lang w:val="en-US"/>
        </w:rPr>
        <w:t xml:space="preserve">The </w:t>
      </w:r>
      <w:r w:rsidRPr="7F1CDB30" w:rsidR="2AB365D8">
        <w:rPr>
          <w:rFonts w:ascii="Aptos" w:hAnsi="Aptos" w:eastAsia="Aptos" w:cs="Aptos"/>
          <w:b w:val="1"/>
          <w:bCs w:val="1"/>
          <w:noProof w:val="0"/>
          <w:sz w:val="24"/>
          <w:szCs w:val="24"/>
          <w:lang w:val="en-US"/>
        </w:rPr>
        <w:t>Monitoring Hub</w:t>
      </w:r>
      <w:r w:rsidRPr="7F1CDB30" w:rsidR="2AB365D8">
        <w:rPr>
          <w:rFonts w:ascii="Aptos" w:hAnsi="Aptos" w:eastAsia="Aptos" w:cs="Aptos"/>
          <w:noProof w:val="0"/>
          <w:sz w:val="24"/>
          <w:szCs w:val="24"/>
          <w:lang w:val="en-US"/>
        </w:rPr>
        <w:t xml:space="preserve"> and </w:t>
      </w:r>
      <w:r w:rsidRPr="7F1CDB30" w:rsidR="2AB365D8">
        <w:rPr>
          <w:rFonts w:ascii="Aptos" w:hAnsi="Aptos" w:eastAsia="Aptos" w:cs="Aptos"/>
          <w:b w:val="1"/>
          <w:bCs w:val="1"/>
          <w:noProof w:val="0"/>
          <w:sz w:val="24"/>
          <w:szCs w:val="24"/>
          <w:lang w:val="en-US"/>
        </w:rPr>
        <w:t>Admin Monitoring workspace</w:t>
      </w:r>
      <w:r w:rsidRPr="7F1CDB30" w:rsidR="2AB365D8">
        <w:rPr>
          <w:rFonts w:ascii="Aptos" w:hAnsi="Aptos" w:eastAsia="Aptos" w:cs="Aptos"/>
          <w:noProof w:val="0"/>
          <w:sz w:val="24"/>
          <w:szCs w:val="24"/>
          <w:lang w:val="en-US"/>
        </w:rPr>
        <w:t xml:space="preserve"> offer dashboards for platform usage, activity logs, </w:t>
      </w:r>
      <w:r w:rsidRPr="7F1CDB30" w:rsidR="2AB365D8">
        <w:rPr>
          <w:rFonts w:ascii="Aptos" w:hAnsi="Aptos" w:eastAsia="Aptos" w:cs="Aptos"/>
          <w:noProof w:val="0"/>
          <w:sz w:val="24"/>
          <w:szCs w:val="24"/>
          <w:lang w:val="en-US"/>
        </w:rPr>
        <w:t>capacity</w:t>
      </w:r>
      <w:r w:rsidRPr="7F1CDB30" w:rsidR="2AB365D8">
        <w:rPr>
          <w:rFonts w:ascii="Aptos" w:hAnsi="Aptos" w:eastAsia="Aptos" w:cs="Aptos"/>
          <w:noProof w:val="0"/>
          <w:sz w:val="24"/>
          <w:szCs w:val="24"/>
          <w:lang w:val="en-US"/>
        </w:rPr>
        <w:t xml:space="preserve"> metrics, idle artifacts, and compliance monitoring — enabling centralized oversight.</w:t>
      </w:r>
    </w:p>
    <w:p w:rsidR="7F1CDB30" w:rsidRDefault="7F1CDB30" w14:paraId="17C7003D" w14:textId="46E44919"/>
    <w:p w:rsidR="7F1CDB30" w:rsidRDefault="7F1CDB30" w14:paraId="05280D80" w14:textId="078663AE"/>
    <w:p w:rsidR="2AB365D8" w:rsidP="7F1CDB30" w:rsidRDefault="2AB365D8" w14:paraId="307E1215" w14:textId="230EB070">
      <w:pPr>
        <w:pStyle w:val="Heading2"/>
        <w:spacing w:before="299" w:beforeAutospacing="off" w:after="299" w:afterAutospacing="off"/>
      </w:pPr>
      <w:r w:rsidRPr="7F1CDB30" w:rsidR="2AB365D8">
        <w:rPr>
          <w:rFonts w:ascii="Aptos" w:hAnsi="Aptos" w:eastAsia="Aptos" w:cs="Aptos"/>
          <w:b w:val="1"/>
          <w:bCs w:val="1"/>
          <w:noProof w:val="0"/>
          <w:sz w:val="36"/>
          <w:szCs w:val="36"/>
          <w:lang w:val="en-US"/>
        </w:rPr>
        <w:t>⚙️ Why Fabric Governance Matters</w:t>
      </w:r>
    </w:p>
    <w:p w:rsidR="2AB365D8" w:rsidP="7F1CDB30" w:rsidRDefault="2AB365D8" w14:paraId="0082A97A" w14:textId="16652888">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b w:val="1"/>
          <w:bCs w:val="1"/>
          <w:noProof w:val="0"/>
          <w:sz w:val="24"/>
          <w:szCs w:val="24"/>
          <w:lang w:val="en-US"/>
        </w:rPr>
        <w:t>Unified Governance Backbone</w:t>
      </w:r>
      <w:r w:rsidRPr="7F1CDB30" w:rsidR="2AB365D8">
        <w:rPr>
          <w:rFonts w:ascii="Aptos" w:hAnsi="Aptos" w:eastAsia="Aptos" w:cs="Aptos"/>
          <w:noProof w:val="0"/>
          <w:sz w:val="24"/>
          <w:szCs w:val="24"/>
          <w:lang w:val="en-US"/>
        </w:rPr>
        <w:t xml:space="preserve">: </w:t>
      </w:r>
      <w:r w:rsidRPr="7F1CDB30" w:rsidR="2AB365D8">
        <w:rPr>
          <w:rFonts w:ascii="Aptos" w:hAnsi="Aptos" w:eastAsia="Aptos" w:cs="Aptos"/>
          <w:noProof w:val="0"/>
          <w:sz w:val="24"/>
          <w:szCs w:val="24"/>
          <w:lang w:val="en-US"/>
        </w:rPr>
        <w:t>OneLake</w:t>
      </w:r>
      <w:r w:rsidRPr="7F1CDB30" w:rsidR="2AB365D8">
        <w:rPr>
          <w:rFonts w:ascii="Aptos" w:hAnsi="Aptos" w:eastAsia="Aptos" w:cs="Aptos"/>
          <w:noProof w:val="0"/>
          <w:sz w:val="24"/>
          <w:szCs w:val="24"/>
          <w:lang w:val="en-US"/>
        </w:rPr>
        <w:t xml:space="preserve"> + Purview ensure consistent governance across all workloads and assets.</w:t>
      </w:r>
    </w:p>
    <w:p w:rsidR="2AB365D8" w:rsidP="7F1CDB30" w:rsidRDefault="2AB365D8" w14:paraId="1FCACA64" w14:textId="375DC21D">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b w:val="1"/>
          <w:bCs w:val="1"/>
          <w:noProof w:val="0"/>
          <w:sz w:val="24"/>
          <w:szCs w:val="24"/>
          <w:lang w:val="en-US"/>
        </w:rPr>
        <w:t>Enhanced Trust &amp; Discovery</w:t>
      </w:r>
      <w:r w:rsidRPr="7F1CDB30" w:rsidR="2AB365D8">
        <w:rPr>
          <w:rFonts w:ascii="Aptos" w:hAnsi="Aptos" w:eastAsia="Aptos" w:cs="Aptos"/>
          <w:noProof w:val="0"/>
          <w:sz w:val="24"/>
          <w:szCs w:val="24"/>
          <w:lang w:val="en-US"/>
        </w:rPr>
        <w:t>: Endorsement and metadata improve asset discoverability, trust, and reuse.</w:t>
      </w:r>
    </w:p>
    <w:p w:rsidR="2AB365D8" w:rsidP="7F1CDB30" w:rsidRDefault="2AB365D8" w14:paraId="48259C41" w14:textId="3CF3D9F6">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b w:val="1"/>
          <w:bCs w:val="1"/>
          <w:noProof w:val="0"/>
          <w:sz w:val="24"/>
          <w:szCs w:val="24"/>
          <w:lang w:val="en-US"/>
        </w:rPr>
        <w:t>Robust Security &amp; Compliance</w:t>
      </w:r>
      <w:r w:rsidRPr="7F1CDB30" w:rsidR="2AB365D8">
        <w:rPr>
          <w:rFonts w:ascii="Aptos" w:hAnsi="Aptos" w:eastAsia="Aptos" w:cs="Aptos"/>
          <w:noProof w:val="0"/>
          <w:sz w:val="24"/>
          <w:szCs w:val="24"/>
          <w:lang w:val="en-US"/>
        </w:rPr>
        <w:t>: Sensitivity labels, RLS/CLS, DLP, and audit logging fortify data access control and compliance.</w:t>
      </w:r>
    </w:p>
    <w:p w:rsidR="7F1CDB30" w:rsidRDefault="7F1CDB30" w14:paraId="4801FA7E" w14:textId="39A12F69"/>
    <w:p w:rsidR="7F1CDB30" w:rsidRDefault="7F1CDB30" w14:paraId="0E7C6ED4" w14:textId="39792ABC"/>
    <w:p w:rsidR="2AB365D8" w:rsidP="7F1CDB30" w:rsidRDefault="2AB365D8" w14:paraId="5CCFD4D5" w14:textId="21371B0B">
      <w:pPr>
        <w:pStyle w:val="Heading2"/>
        <w:spacing w:before="299" w:beforeAutospacing="off" w:after="299" w:afterAutospacing="off"/>
      </w:pPr>
      <w:r w:rsidRPr="7F1CDB30" w:rsidR="2AB365D8">
        <w:rPr>
          <w:rFonts w:ascii="Aptos" w:hAnsi="Aptos" w:eastAsia="Aptos" w:cs="Aptos"/>
          <w:b w:val="1"/>
          <w:bCs w:val="1"/>
          <w:noProof w:val="0"/>
          <w:sz w:val="36"/>
          <w:szCs w:val="36"/>
          <w:lang w:val="en-US"/>
        </w:rPr>
        <w:t>📊 Governance Feature Summary</w:t>
      </w:r>
    </w:p>
    <w:tbl>
      <w:tblPr>
        <w:tblStyle w:val="TableNormal"/>
        <w:bidiVisual w:val="0"/>
        <w:tblW w:w="0" w:type="auto"/>
        <w:tblLayout w:type="fixed"/>
        <w:tblLook w:val="06A0" w:firstRow="1" w:lastRow="0" w:firstColumn="1" w:lastColumn="0" w:noHBand="1" w:noVBand="1"/>
      </w:tblPr>
      <w:tblGrid>
        <w:gridCol w:w="2240"/>
        <w:gridCol w:w="6745"/>
      </w:tblGrid>
      <w:tr w:rsidR="7F1CDB30" w:rsidTr="7F1CDB30" w14:paraId="60E51552">
        <w:trPr>
          <w:trHeight w:val="300"/>
        </w:trPr>
        <w:tc>
          <w:tcPr>
            <w:tcW w:w="2240" w:type="dxa"/>
            <w:tcMar/>
            <w:vAlign w:val="center"/>
          </w:tcPr>
          <w:p w:rsidR="7F1CDB30" w:rsidP="7F1CDB30" w:rsidRDefault="7F1CDB30" w14:paraId="784CFFF1" w14:textId="59EDB93E">
            <w:pPr>
              <w:spacing w:before="0" w:beforeAutospacing="off" w:after="0" w:afterAutospacing="off"/>
              <w:jc w:val="center"/>
            </w:pPr>
            <w:r w:rsidRPr="7F1CDB30" w:rsidR="7F1CDB30">
              <w:rPr>
                <w:b w:val="1"/>
                <w:bCs w:val="1"/>
              </w:rPr>
              <w:t>Area</w:t>
            </w:r>
          </w:p>
        </w:tc>
        <w:tc>
          <w:tcPr>
            <w:tcW w:w="6745" w:type="dxa"/>
            <w:tcMar/>
            <w:vAlign w:val="center"/>
          </w:tcPr>
          <w:p w:rsidR="7F1CDB30" w:rsidP="7F1CDB30" w:rsidRDefault="7F1CDB30" w14:paraId="27A1C14E" w14:textId="36753FD7">
            <w:pPr>
              <w:spacing w:before="0" w:beforeAutospacing="off" w:after="0" w:afterAutospacing="off"/>
              <w:jc w:val="center"/>
            </w:pPr>
            <w:r w:rsidRPr="7F1CDB30" w:rsidR="7F1CDB30">
              <w:rPr>
                <w:b w:val="1"/>
                <w:bCs w:val="1"/>
              </w:rPr>
              <w:t>Fabric Capability</w:t>
            </w:r>
          </w:p>
        </w:tc>
      </w:tr>
      <w:tr w:rsidR="7F1CDB30" w:rsidTr="7F1CDB30" w14:paraId="2ECE9ADE">
        <w:trPr>
          <w:trHeight w:val="300"/>
        </w:trPr>
        <w:tc>
          <w:tcPr>
            <w:tcW w:w="2240" w:type="dxa"/>
            <w:tcMar/>
            <w:vAlign w:val="center"/>
          </w:tcPr>
          <w:p w:rsidR="7F1CDB30" w:rsidP="7F1CDB30" w:rsidRDefault="7F1CDB30" w14:paraId="1A85CAC2" w14:textId="2B397103">
            <w:pPr>
              <w:spacing w:before="0" w:beforeAutospacing="off" w:after="0" w:afterAutospacing="off"/>
            </w:pPr>
            <w:r w:rsidR="7F1CDB30">
              <w:rPr/>
              <w:t>Catalog &amp; Metadata</w:t>
            </w:r>
          </w:p>
        </w:tc>
        <w:tc>
          <w:tcPr>
            <w:tcW w:w="6745" w:type="dxa"/>
            <w:tcMar/>
            <w:vAlign w:val="center"/>
          </w:tcPr>
          <w:p w:rsidR="7F1CDB30" w:rsidP="7F1CDB30" w:rsidRDefault="7F1CDB30" w14:paraId="2D9158FD" w14:textId="26396BAA">
            <w:pPr>
              <w:spacing w:before="0" w:beforeAutospacing="off" w:after="0" w:afterAutospacing="off"/>
            </w:pPr>
            <w:r w:rsidR="7F1CDB30">
              <w:rPr/>
              <w:t>OneLake Govern tab, endorsements, domain/workspace awareness</w:t>
            </w:r>
          </w:p>
        </w:tc>
      </w:tr>
      <w:tr w:rsidR="7F1CDB30" w:rsidTr="7F1CDB30" w14:paraId="73583A7B">
        <w:trPr>
          <w:trHeight w:val="300"/>
        </w:trPr>
        <w:tc>
          <w:tcPr>
            <w:tcW w:w="2240" w:type="dxa"/>
            <w:tcMar/>
            <w:vAlign w:val="center"/>
          </w:tcPr>
          <w:p w:rsidR="7F1CDB30" w:rsidP="7F1CDB30" w:rsidRDefault="7F1CDB30" w14:paraId="4399F602" w14:textId="292738D2">
            <w:pPr>
              <w:spacing w:before="0" w:beforeAutospacing="off" w:after="0" w:afterAutospacing="off"/>
            </w:pPr>
            <w:r w:rsidR="7F1CDB30">
              <w:rPr/>
              <w:t>Sensitivity &amp; Policy</w:t>
            </w:r>
          </w:p>
        </w:tc>
        <w:tc>
          <w:tcPr>
            <w:tcW w:w="6745" w:type="dxa"/>
            <w:tcMar/>
            <w:vAlign w:val="center"/>
          </w:tcPr>
          <w:p w:rsidR="7F1CDB30" w:rsidP="7F1CDB30" w:rsidRDefault="7F1CDB30" w14:paraId="39221B0D" w14:textId="1E9B2FC7">
            <w:pPr>
              <w:spacing w:before="0" w:beforeAutospacing="off" w:after="0" w:afterAutospacing="off"/>
            </w:pPr>
            <w:r w:rsidR="7F1CDB30">
              <w:rPr/>
              <w:t>Purview-integrated labels and DLP, tenant-wide policy enforcement</w:t>
            </w:r>
          </w:p>
        </w:tc>
      </w:tr>
      <w:tr w:rsidR="7F1CDB30" w:rsidTr="7F1CDB30" w14:paraId="65E53371">
        <w:trPr>
          <w:trHeight w:val="300"/>
        </w:trPr>
        <w:tc>
          <w:tcPr>
            <w:tcW w:w="2240" w:type="dxa"/>
            <w:tcMar/>
            <w:vAlign w:val="center"/>
          </w:tcPr>
          <w:p w:rsidR="7F1CDB30" w:rsidP="7F1CDB30" w:rsidRDefault="7F1CDB30" w14:paraId="248B024D" w14:textId="0FEDB273">
            <w:pPr>
              <w:spacing w:before="0" w:beforeAutospacing="off" w:after="0" w:afterAutospacing="off"/>
            </w:pPr>
            <w:r w:rsidR="7F1CDB30">
              <w:rPr/>
              <w:t>Access Control</w:t>
            </w:r>
          </w:p>
        </w:tc>
        <w:tc>
          <w:tcPr>
            <w:tcW w:w="6745" w:type="dxa"/>
            <w:tcMar/>
            <w:vAlign w:val="center"/>
          </w:tcPr>
          <w:p w:rsidR="7F1CDB30" w:rsidP="7F1CDB30" w:rsidRDefault="7F1CDB30" w14:paraId="1DA2D517" w14:textId="04A98BD7">
            <w:pPr>
              <w:spacing w:before="0" w:beforeAutospacing="off" w:after="0" w:afterAutospacing="off"/>
            </w:pPr>
            <w:r w:rsidR="7F1CDB30">
              <w:rPr/>
              <w:t>RBAC via Entra ID, workspace roles; RLS/CLS enforcement</w:t>
            </w:r>
          </w:p>
        </w:tc>
      </w:tr>
      <w:tr w:rsidR="7F1CDB30" w:rsidTr="7F1CDB30" w14:paraId="4DFC38B6">
        <w:trPr>
          <w:trHeight w:val="300"/>
        </w:trPr>
        <w:tc>
          <w:tcPr>
            <w:tcW w:w="2240" w:type="dxa"/>
            <w:tcMar/>
            <w:vAlign w:val="center"/>
          </w:tcPr>
          <w:p w:rsidR="7F1CDB30" w:rsidP="7F1CDB30" w:rsidRDefault="7F1CDB30" w14:paraId="46DAE9B2" w14:textId="2A328FEA">
            <w:pPr>
              <w:spacing w:before="0" w:beforeAutospacing="off" w:after="0" w:afterAutospacing="off"/>
            </w:pPr>
            <w:r w:rsidR="7F1CDB30">
              <w:rPr/>
              <w:t>Lineage &amp; Impact</w:t>
            </w:r>
          </w:p>
        </w:tc>
        <w:tc>
          <w:tcPr>
            <w:tcW w:w="6745" w:type="dxa"/>
            <w:tcMar/>
            <w:vAlign w:val="center"/>
          </w:tcPr>
          <w:p w:rsidR="7F1CDB30" w:rsidP="7F1CDB30" w:rsidRDefault="7F1CDB30" w14:paraId="7B8A63A7" w14:textId="2CA159E2">
            <w:pPr>
              <w:spacing w:before="0" w:beforeAutospacing="off" w:after="0" w:afterAutospacing="off"/>
            </w:pPr>
            <w:r w:rsidR="7F1CDB30">
              <w:rPr/>
              <w:t>Item-level lineage via lineage visuals and impact tracing</w:t>
            </w:r>
          </w:p>
        </w:tc>
      </w:tr>
      <w:tr w:rsidR="7F1CDB30" w:rsidTr="7F1CDB30" w14:paraId="016F4953">
        <w:trPr>
          <w:trHeight w:val="300"/>
        </w:trPr>
        <w:tc>
          <w:tcPr>
            <w:tcW w:w="2240" w:type="dxa"/>
            <w:tcMar/>
            <w:vAlign w:val="center"/>
          </w:tcPr>
          <w:p w:rsidR="7F1CDB30" w:rsidP="7F1CDB30" w:rsidRDefault="7F1CDB30" w14:paraId="250A021F" w14:textId="48CD1FF3">
            <w:pPr>
              <w:spacing w:before="0" w:beforeAutospacing="off" w:after="0" w:afterAutospacing="off"/>
            </w:pPr>
            <w:r w:rsidR="7F1CDB30">
              <w:rPr/>
              <w:t>Monitoring &amp; Auditing</w:t>
            </w:r>
          </w:p>
        </w:tc>
        <w:tc>
          <w:tcPr>
            <w:tcW w:w="6745" w:type="dxa"/>
            <w:tcMar/>
            <w:vAlign w:val="center"/>
          </w:tcPr>
          <w:p w:rsidR="7F1CDB30" w:rsidP="7F1CDB30" w:rsidRDefault="7F1CDB30" w14:paraId="103A464E" w14:textId="4F87E076">
            <w:pPr>
              <w:spacing w:before="0" w:beforeAutospacing="off" w:after="0" w:afterAutospacing="off"/>
            </w:pPr>
            <w:r w:rsidR="7F1CDB30">
              <w:rPr/>
              <w:t>Monitoring reports, activity logs, capacity tracking, admin dashboards</w:t>
            </w:r>
          </w:p>
        </w:tc>
      </w:tr>
    </w:tbl>
    <w:p w:rsidR="7F1CDB30" w:rsidRDefault="7F1CDB30" w14:paraId="5ABEC422" w14:textId="0145EC29"/>
    <w:p w:rsidR="2AB365D8" w:rsidP="7F1CDB30" w:rsidRDefault="2AB365D8" w14:paraId="4330AA2F" w14:textId="14B0C8F7">
      <w:pPr>
        <w:pStyle w:val="Heading2"/>
        <w:bidi w:val="0"/>
        <w:spacing w:before="299" w:beforeAutospacing="off" w:after="299" w:afterAutospacing="off"/>
      </w:pPr>
      <w:r w:rsidRPr="7F1CDB30" w:rsidR="2AB365D8">
        <w:rPr>
          <w:rFonts w:ascii="Aptos" w:hAnsi="Aptos" w:eastAsia="Aptos" w:cs="Aptos"/>
          <w:b w:val="1"/>
          <w:bCs w:val="1"/>
          <w:noProof w:val="0"/>
          <w:sz w:val="36"/>
          <w:szCs w:val="36"/>
          <w:lang w:val="en-US"/>
        </w:rPr>
        <w:t>✅ Getting Started Tips</w:t>
      </w:r>
    </w:p>
    <w:p w:rsidR="2AB365D8" w:rsidP="7F1CDB30" w:rsidRDefault="2AB365D8" w14:paraId="2B821DB2" w14:textId="54A68C27">
      <w:pPr>
        <w:pStyle w:val="ListParagraph"/>
        <w:numPr>
          <w:ilvl w:val="0"/>
          <w:numId w:val="7"/>
        </w:numPr>
        <w:bidi w:val="0"/>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noProof w:val="0"/>
          <w:sz w:val="24"/>
          <w:szCs w:val="24"/>
          <w:lang w:val="en-US"/>
        </w:rPr>
        <w:t>Open the OneLake Catalog → Govern tab to review current governance posture and identify gaps.</w:t>
      </w:r>
    </w:p>
    <w:p w:rsidR="2AB365D8" w:rsidP="7F1CDB30" w:rsidRDefault="2AB365D8" w14:paraId="460C41D0" w14:textId="66F90389">
      <w:pPr>
        <w:pStyle w:val="ListParagraph"/>
        <w:numPr>
          <w:ilvl w:val="0"/>
          <w:numId w:val="7"/>
        </w:numPr>
        <w:bidi w:val="0"/>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noProof w:val="0"/>
          <w:sz w:val="24"/>
          <w:szCs w:val="24"/>
          <w:lang w:val="en-US"/>
        </w:rPr>
        <w:t>Use Purview Hub to label assets, enforce DLP and run audits.</w:t>
      </w:r>
    </w:p>
    <w:p w:rsidR="2AB365D8" w:rsidP="7F1CDB30" w:rsidRDefault="2AB365D8" w14:paraId="6917106E" w14:textId="7ACF2B4F">
      <w:pPr>
        <w:pStyle w:val="ListParagraph"/>
        <w:numPr>
          <w:ilvl w:val="0"/>
          <w:numId w:val="7"/>
        </w:numPr>
        <w:bidi w:val="0"/>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noProof w:val="0"/>
          <w:sz w:val="24"/>
          <w:szCs w:val="24"/>
          <w:lang w:val="en-US"/>
        </w:rPr>
        <w:t>Apply endorsements (Certified/Promoted) to highlight trusted data.</w:t>
      </w:r>
    </w:p>
    <w:p w:rsidR="2AB365D8" w:rsidP="7F1CDB30" w:rsidRDefault="2AB365D8" w14:paraId="73A9657D" w14:textId="751A1415">
      <w:pPr>
        <w:pStyle w:val="ListParagraph"/>
        <w:numPr>
          <w:ilvl w:val="0"/>
          <w:numId w:val="7"/>
        </w:numPr>
        <w:bidi w:val="0"/>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noProof w:val="0"/>
          <w:sz w:val="24"/>
          <w:szCs w:val="24"/>
          <w:lang w:val="en-US"/>
        </w:rPr>
        <w:t>Regularly use the Monitoring Hub to keep track of usage, compliance, and capacity.</w:t>
      </w:r>
    </w:p>
    <w:p w:rsidR="2AB365D8" w:rsidP="7F1CDB30" w:rsidRDefault="2AB365D8" w14:paraId="7A09F925" w14:textId="348E5F37">
      <w:pPr>
        <w:pStyle w:val="ListParagraph"/>
        <w:numPr>
          <w:ilvl w:val="0"/>
          <w:numId w:val="7"/>
        </w:numPr>
        <w:bidi w:val="0"/>
        <w:spacing w:before="240" w:beforeAutospacing="off" w:after="240" w:afterAutospacing="off"/>
        <w:rPr>
          <w:rFonts w:ascii="Aptos" w:hAnsi="Aptos" w:eastAsia="Aptos" w:cs="Aptos"/>
          <w:noProof w:val="0"/>
          <w:sz w:val="24"/>
          <w:szCs w:val="24"/>
          <w:lang w:val="en-US"/>
        </w:rPr>
      </w:pPr>
      <w:r w:rsidRPr="7F1CDB30" w:rsidR="2AB365D8">
        <w:rPr>
          <w:rFonts w:ascii="Aptos" w:hAnsi="Aptos" w:eastAsia="Aptos" w:cs="Aptos"/>
          <w:noProof w:val="0"/>
          <w:sz w:val="24"/>
          <w:szCs w:val="24"/>
          <w:lang w:val="en-US"/>
        </w:rPr>
        <w:t>Stay informed about upcoming capabilities like unified access enforcement (OneSecurity) for improved governance efficiency.</w:t>
      </w:r>
    </w:p>
    <w:p w:rsidR="7F1CDB30" w:rsidP="7F1CDB30" w:rsidRDefault="7F1CDB30" w14:paraId="4BDCC90F" w14:textId="392B5F6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560b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5ca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712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5337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ec3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6685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0054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7DFF9C"/>
    <w:rsid w:val="10A3D0C2"/>
    <w:rsid w:val="282289CA"/>
    <w:rsid w:val="2AB365D8"/>
    <w:rsid w:val="39B44E2B"/>
    <w:rsid w:val="49C05017"/>
    <w:rsid w:val="627DFF9C"/>
    <w:rsid w:val="6FC25FCC"/>
    <w:rsid w:val="75D962D3"/>
    <w:rsid w:val="75D962D3"/>
    <w:rsid w:val="7C2E2A33"/>
    <w:rsid w:val="7F1CD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5255"/>
  <w15:chartTrackingRefBased/>
  <w15:docId w15:val="{82069415-F9E0-44BF-8C53-805F2BC735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F1CDB30"/>
    <w:rPr>
      <w:color w:val="467886"/>
      <w:u w:val="single"/>
    </w:rPr>
  </w:style>
  <w:style w:type="paragraph" w:styleId="ListParagraph">
    <w:uiPriority w:val="34"/>
    <w:name w:val="List Paragraph"/>
    <w:basedOn w:val="Normal"/>
    <w:qFormat/>
    <w:rsid w:val="7F1CDB3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arn.microsoft.com/en-us/fabric/governance/governance-compliance-overview" TargetMode="External" Id="R7bc6a4f8ef9f4675" /><Relationship Type="http://schemas.openxmlformats.org/officeDocument/2006/relationships/hyperlink" Target="https://learn.microsoft.com/en-us/fabric/governance/" TargetMode="External" Id="R1c94635b20604cc6" /><Relationship Type="http://schemas.openxmlformats.org/officeDocument/2006/relationships/numbering" Target="numbering.xml" Id="Rcf13588c007442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2025-07-09T08:09:03.7365814Z</dcterms:created>
  <dcterms:modified xsi:type="dcterms:W3CDTF">2025-07-09T08:15:03.9052923Z</dcterms:modified>
  <dc:creator>Pragya Choukade</dc:creator>
  <lastModifiedBy>Pragya Choukade</lastModifiedBy>
</coreProperties>
</file>