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3864"/>
          <w:sz w:val="52"/>
          <w:szCs w:val="52"/>
        </w:rPr>
        <w:t xml:space="preserve">PENETRATION TEST REPORT</w:t>
      </w:r>
    </w:p>
    <w:p>
      <w:pPr>
        <w:spacing w:before="0" w:after="200"/>
        <w:jc w:val="center"/>
      </w:pPr>
      <w:r>
        <w:rPr>
          <w:rFonts w:ascii="Arial" w:cs="Arial" w:eastAsia="Arial" w:hAnsi="Arial"/>
          <w:i/>
          <w:iCs/>
          <w:color w:val="2E75B6"/>
          <w:sz w:val="30"/>
          <w:szCs w:val="30"/>
        </w:rPr>
        <w:t xml:space="preserve">Session Hijacking &amp; Authentication Security Assessment</w:t>
      </w:r>
    </w:p>
    <w:p>
      <w:pPr>
        <w:pBdr>
          <w:bottom w:val="single" w:color="2E75B6" w:sz="6" w:space="1"/>
        </w:pBdr>
        <w:spacing w:before="200" w:after="200"/>
      </w:pPr>
      <w:r>
        <w:t xml:space="preserve"/>
      </w:r>
    </w:p>
    <w:p>
      <w:pPr>
        <w:spacing w:before="200" w:after="100"/>
        <w:jc w:val="center"/>
      </w:pPr>
      <w:r>
        <w:rPr>
          <w:rFonts w:ascii="Arial" w:cs="Arial" w:eastAsia="Arial" w:hAnsi="Arial"/>
          <w:b/>
          <w:bCs/>
          <w:sz w:val="24"/>
          <w:szCs w:val="24"/>
        </w:rPr>
        <w:t xml:space="preserve">Target:</w:t>
      </w:r>
      <w:r>
        <w:rPr>
          <w:rFonts w:ascii="Arial" w:cs="Arial" w:eastAsia="Arial" w:hAnsi="Arial"/>
          <w:sz w:val="24"/>
          <w:szCs w:val="24"/>
        </w:rPr>
        <w:t xml:space="preserve">  Brentwood Bank Online Banking Portal</w:t>
      </w:r>
    </w:p>
    <w:p>
      <w:pPr>
        <w:spacing w:before="60" w:after="60"/>
        <w:jc w:val="center"/>
      </w:pPr>
      <w:r>
        <w:rPr>
          <w:rFonts w:ascii="Arial" w:cs="Arial" w:eastAsia="Arial" w:hAnsi="Arial"/>
          <w:b/>
          <w:bCs/>
          <w:sz w:val="24"/>
          <w:szCs w:val="24"/>
        </w:rPr>
        <w:t xml:space="preserve">Scope:</w:t>
      </w:r>
      <w:r>
        <w:rPr>
          <w:rFonts w:ascii="Arial" w:cs="Arial" w:eastAsia="Arial" w:hAnsi="Arial"/>
          <w:sz w:val="24"/>
          <w:szCs w:val="24"/>
        </w:rPr>
        <w:t xml:space="preserve">  www.brentwoodbank.com | secure.myvirtualbranch.com</w:t>
      </w:r>
    </w:p>
    <w:p>
      <w:pPr>
        <w:spacing w:before="60" w:after="60"/>
        <w:jc w:val="center"/>
      </w:pPr>
      <w:r>
        <w:rPr>
          <w:rFonts w:ascii="Arial" w:cs="Arial" w:eastAsia="Arial" w:hAnsi="Arial"/>
          <w:b/>
          <w:bCs/>
          <w:sz w:val="24"/>
          <w:szCs w:val="24"/>
        </w:rPr>
        <w:t xml:space="preserve">Assessment Date:</w:t>
      </w:r>
      <w:r>
        <w:rPr>
          <w:rFonts w:ascii="Arial" w:cs="Arial" w:eastAsia="Arial" w:hAnsi="Arial"/>
          <w:sz w:val="24"/>
          <w:szCs w:val="24"/>
        </w:rPr>
        <w:t xml:space="preserve">  March 30 – April 3, 2026</w:t>
      </w:r>
    </w:p>
    <w:p>
      <w:pPr>
        <w:spacing w:before="60" w:after="60"/>
        <w:jc w:val="center"/>
      </w:pPr>
      <w:r>
        <w:rPr>
          <w:rFonts w:ascii="Arial" w:cs="Arial" w:eastAsia="Arial" w:hAnsi="Arial"/>
          <w:b/>
          <w:bCs/>
          <w:sz w:val="24"/>
          <w:szCs w:val="24"/>
        </w:rPr>
        <w:t xml:space="preserve">Classification:</w:t>
      </w:r>
      <w:r>
        <w:rPr>
          <w:rFonts w:ascii="Arial" w:cs="Arial" w:eastAsia="Arial" w:hAnsi="Arial"/>
          <w:b/>
          <w:bCs/>
          <w:color w:val="C00000"/>
          <w:sz w:val="24"/>
          <w:szCs w:val="24"/>
        </w:rPr>
        <w:t xml:space="preserve">  CONFIDENTIAL</w:t>
      </w:r>
    </w:p>
    <w:p>
      <w:pPr>
        <w:spacing w:before="60" w:after="60"/>
        <w:jc w:val="center"/>
      </w:pPr>
      <w:r>
        <w:rPr>
          <w:rFonts w:ascii="Arial" w:cs="Arial" w:eastAsia="Arial" w:hAnsi="Arial"/>
          <w:b/>
          <w:bCs/>
          <w:sz w:val="24"/>
          <w:szCs w:val="24"/>
        </w:rPr>
        <w:t xml:space="preserve">Assessment Type:</w:t>
      </w:r>
      <w:r>
        <w:rPr>
          <w:rFonts w:ascii="Arial" w:cs="Arial" w:eastAsia="Arial" w:hAnsi="Arial"/>
          <w:sz w:val="24"/>
          <w:szCs w:val="24"/>
        </w:rPr>
        <w:t xml:space="preserve">  Grey Box – Authenticated Session Testing</w:t>
      </w:r>
    </w:p>
    <w:p>
      <w:pPr>
        <w:spacing w:before="60" w:after="60"/>
        <w:jc w:val="center"/>
      </w:pPr>
      <w:r>
        <w:rPr>
          <w:rFonts w:ascii="Arial" w:cs="Arial" w:eastAsia="Arial" w:hAnsi="Arial"/>
          <w:b/>
          <w:bCs/>
          <w:sz w:val="24"/>
          <w:szCs w:val="24"/>
        </w:rPr>
        <w:t xml:space="preserve">Tools Used:</w:t>
      </w:r>
      <w:r>
        <w:rPr>
          <w:rFonts w:ascii="Arial" w:cs="Arial" w:eastAsia="Arial" w:hAnsi="Arial"/>
          <w:sz w:val="24"/>
          <w:szCs w:val="24"/>
        </w:rPr>
        <w:t xml:space="preserve">  OWASP ZAP, Firefox DevTools</w:t>
      </w:r>
    </w:p>
    <w:p>
      <w:r>
        <w:br w:type="page"/>
      </w:r>
    </w:p>
    <w:p>
      <w:pPr>
        <w:pStyle w:val="Heading1"/>
        <w:spacing w:before="400" w:after="200"/>
      </w:pPr>
      <w:r>
        <w:rPr>
          <w:rFonts w:ascii="Arial" w:cs="Arial" w:eastAsia="Arial" w:hAnsi="Arial"/>
          <w:b/>
          <w:bCs/>
          <w:color w:val="1F3864"/>
          <w:sz w:val="32"/>
          <w:szCs w:val="32"/>
        </w:rPr>
        <w:t xml:space="preserve">1. Executive Summary</w:t>
      </w:r>
    </w:p>
    <w:p>
      <w:pPr>
        <w:spacing w:before="80" w:after="80"/>
      </w:pPr>
      <w:r>
        <w:rPr>
          <w:rFonts w:ascii="Arial" w:cs="Arial" w:eastAsia="Arial" w:hAnsi="Arial"/>
          <w:sz w:val="22"/>
          <w:szCs w:val="22"/>
        </w:rPr>
        <w:t xml:space="preserve">A grey-box penetration test was conducted against the Brentwood Bank online banking portal to assess exposure to session hijacking attacks. The assessment covered session token quality, cookie security attributes, session fixation, session invalidation, CSRF protections, and sensitive data exposure.</w:t>
      </w:r>
    </w:p>
    <w:p>
      <w:pPr>
        <w:spacing w:before="120" w:after="120"/>
      </w:pPr>
      <w:r>
        <w:t xml:space="preserve"/>
      </w:r>
    </w:p>
    <w:p>
      <w:pPr>
        <w:spacing w:before="80" w:after="80"/>
      </w:pPr>
      <w:r>
        <w:rPr>
          <w:rFonts w:ascii="Arial" w:cs="Arial" w:eastAsia="Arial" w:hAnsi="Arial"/>
          <w:sz w:val="22"/>
          <w:szCs w:val="22"/>
        </w:rPr>
        <w:t xml:space="preserve">The application demonstrated several strong security controls: the primary session identifier (ASP.NET_SessionId) is correctly protected with HttpOnly, Secure, and SameSite=Lax flags; session fixation was not found to be exploitable; and server-side session invalidation on logout was confirmed. However, a number of medium-severity findings were identified, primarily relating to infrastructure-level cookies lacking security attributes, a username disclosed in a cookie, and inconsistent CSRF token implementation.</w:t>
      </w:r>
    </w:p>
    <w:p>
      <w:pPr>
        <w:spacing w:before="120" w:after="120"/>
      </w:pPr>
      <w:r>
        <w:t xml:space="preserve"/>
      </w:r>
    </w:p>
    <w:p>
      <w:pPr>
        <w:spacing w:before="80" w:after="80"/>
      </w:pPr>
      <w:r>
        <w:rPr>
          <w:rFonts w:ascii="Arial" w:cs="Arial" w:eastAsia="Arial" w:hAnsi="Arial"/>
          <w:sz w:val="22"/>
          <w:szCs w:val="22"/>
        </w:rPr>
        <w:t xml:space="preserve">No direct session hijacking via cookie theft was successfully demonstrated due to the correct protection of the primary session cookie. The risk is mitigated but not eliminated, as supporting cookies lack protection and could aid an attacker in fingerprinting or session-adjacent attacks.</w:t>
      </w:r>
    </w:p>
    <w:p>
      <w:pPr>
        <w:spacing w:before="120" w:after="120"/>
      </w:pPr>
      <w:r>
        <w:t xml:space="preserve"/>
      </w:r>
    </w:p>
    <w:p>
      <w:pPr>
        <w:pStyle w:val="Heading2"/>
        <w:spacing w:before="300" w:after="150"/>
      </w:pPr>
      <w:r>
        <w:rPr>
          <w:rFonts w:ascii="Arial" w:cs="Arial" w:eastAsia="Arial" w:hAnsi="Arial"/>
          <w:b/>
          <w:bCs/>
          <w:color w:val="2E75B6"/>
          <w:sz w:val="26"/>
          <w:szCs w:val="26"/>
        </w:rPr>
        <w:t xml:space="preserve">1.1 Risk Summary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confirmed</w:t>
            </w:r>
          </w:p>
        </w:tc>
      </w:tr>
      <w:tr>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0</w:t>
            </w:r>
          </w:p>
        </w:tc>
        <w:tc>
          <w:tcPr>
            <w:tcW w:type="dxa" w:w="5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None 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Noted</w:t>
            </w:r>
          </w:p>
        </w:tc>
      </w:tr>
      <w:tr>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Pass (Controls Working)</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Verified</w:t>
            </w:r>
          </w:p>
        </w:tc>
      </w:tr>
    </w:tbl>
    <w:p>
      <w:r>
        <w:br w:type="page"/>
      </w:r>
    </w:p>
    <w:p>
      <w:pPr>
        <w:pStyle w:val="Heading1"/>
        <w:spacing w:before="400" w:after="200"/>
      </w:pPr>
      <w:r>
        <w:rPr>
          <w:rFonts w:ascii="Arial" w:cs="Arial" w:eastAsia="Arial" w:hAnsi="Arial"/>
          <w:b/>
          <w:bCs/>
          <w:color w:val="1F3864"/>
          <w:sz w:val="32"/>
          <w:szCs w:val="32"/>
        </w:rPr>
        <w:t xml:space="preserve">2. Scope &amp; Methodology</w:t>
      </w:r>
    </w:p>
    <w:p>
      <w:pPr>
        <w:pStyle w:val="Heading2"/>
        <w:spacing w:before="300" w:after="150"/>
      </w:pPr>
      <w:r>
        <w:rPr>
          <w:rFonts w:ascii="Arial" w:cs="Arial" w:eastAsia="Arial" w:hAnsi="Arial"/>
          <w:b/>
          <w:bCs/>
          <w:color w:val="2E75B6"/>
          <w:sz w:val="26"/>
          <w:szCs w:val="26"/>
        </w:rPr>
        <w:t xml:space="preserve">2.1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www.brentwoodbank.com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Public-facing bank website</w:t>
            </w:r>
          </w:p>
        </w:tc>
      </w:tr>
      <w:tr>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secure.myvirtualbranch.com/brentwoodbank/</w:t>
            </w:r>
          </w:p>
        </w:tc>
        <w:tc>
          <w:tcPr>
            <w:tcW w:type="dxa" w:w="5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Online banking portal (primary target)</w:t>
            </w:r>
          </w:p>
        </w:tc>
      </w:tr>
    </w:tbl>
    <w:p>
      <w:pPr>
        <w:spacing w:before="120" w:after="120"/>
      </w:pPr>
      <w:r>
        <w:t xml:space="preserve"/>
      </w:r>
    </w:p>
    <w:p>
      <w:pPr>
        <w:pStyle w:val="Heading2"/>
        <w:spacing w:before="300" w:after="150"/>
      </w:pPr>
      <w:r>
        <w:rPr>
          <w:rFonts w:ascii="Arial" w:cs="Arial" w:eastAsia="Arial" w:hAnsi="Arial"/>
          <w:b/>
          <w:bCs/>
          <w:color w:val="2E75B6"/>
          <w:sz w:val="26"/>
          <w:szCs w:val="26"/>
        </w:rPr>
        <w:t xml:space="preserve">2.2 Methodology</w:t>
      </w:r>
    </w:p>
    <w:p>
      <w:pPr>
        <w:spacing w:before="80" w:after="80"/>
      </w:pPr>
      <w:r>
        <w:rPr>
          <w:rFonts w:ascii="Arial" w:cs="Arial" w:eastAsia="Arial" w:hAnsi="Arial"/>
          <w:sz w:val="22"/>
          <w:szCs w:val="22"/>
        </w:rPr>
        <w:t xml:space="preserve">Testing followed the OWASP Testing Guide (WSTG) session management test cases:</w:t>
      </w:r>
    </w:p>
    <w:p>
      <w:pP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WSTG-SESS-01: Testing for Session Management Schema</w:t>
      </w:r>
    </w:p>
    <w:p>
      <w:pPr>
        <w:pStyle w:val="ListParagraph"/>
        <w:numPr>
          <w:ilvl w:val="0"/>
          <w:numId w:val="2"/>
        </w:numPr>
        <w:spacing w:before="60" w:after="60"/>
      </w:pPr>
      <w:r>
        <w:rPr>
          <w:rFonts w:ascii="Arial" w:cs="Arial" w:eastAsia="Arial" w:hAnsi="Arial"/>
          <w:sz w:val="22"/>
          <w:szCs w:val="22"/>
        </w:rPr>
        <w:t xml:space="preserve">WSTG-SESS-02: Testing for Cookies Attributes</w:t>
      </w:r>
    </w:p>
    <w:p>
      <w:pPr>
        <w:pStyle w:val="ListParagraph"/>
        <w:numPr>
          <w:ilvl w:val="0"/>
          <w:numId w:val="2"/>
        </w:numPr>
        <w:spacing w:before="60" w:after="60"/>
      </w:pPr>
      <w:r>
        <w:rPr>
          <w:rFonts w:ascii="Arial" w:cs="Arial" w:eastAsia="Arial" w:hAnsi="Arial"/>
          <w:sz w:val="22"/>
          <w:szCs w:val="22"/>
        </w:rPr>
        <w:t xml:space="preserve">WSTG-SESS-03: Testing for Session Fixation</w:t>
      </w:r>
    </w:p>
    <w:p>
      <w:pPr>
        <w:pStyle w:val="ListParagraph"/>
        <w:numPr>
          <w:ilvl w:val="0"/>
          <w:numId w:val="2"/>
        </w:numPr>
        <w:spacing w:before="60" w:after="60"/>
      </w:pPr>
      <w:r>
        <w:rPr>
          <w:rFonts w:ascii="Arial" w:cs="Arial" w:eastAsia="Arial" w:hAnsi="Arial"/>
          <w:sz w:val="22"/>
          <w:szCs w:val="22"/>
        </w:rPr>
        <w:t xml:space="preserve">WSTG-SESS-04: Testing for Exposed Session Variables</w:t>
      </w:r>
    </w:p>
    <w:p>
      <w:pPr>
        <w:pStyle w:val="ListParagraph"/>
        <w:numPr>
          <w:ilvl w:val="0"/>
          <w:numId w:val="2"/>
        </w:numPr>
        <w:spacing w:before="60" w:after="60"/>
      </w:pPr>
      <w:r>
        <w:rPr>
          <w:rFonts w:ascii="Arial" w:cs="Arial" w:eastAsia="Arial" w:hAnsi="Arial"/>
          <w:sz w:val="22"/>
          <w:szCs w:val="22"/>
        </w:rPr>
        <w:t xml:space="preserve">WSTG-SESS-06: Testing for CSRF</w:t>
      </w:r>
    </w:p>
    <w:p>
      <w:pPr>
        <w:pStyle w:val="ListParagraph"/>
        <w:numPr>
          <w:ilvl w:val="0"/>
          <w:numId w:val="2"/>
        </w:numPr>
        <w:spacing w:before="60" w:after="60"/>
      </w:pPr>
      <w:r>
        <w:rPr>
          <w:rFonts w:ascii="Arial" w:cs="Arial" w:eastAsia="Arial" w:hAnsi="Arial"/>
          <w:sz w:val="22"/>
          <w:szCs w:val="22"/>
        </w:rPr>
        <w:t xml:space="preserve">WSTG-SESS-07: Testing for Session Timeout</w:t>
      </w:r>
    </w:p>
    <w:p>
      <w:pPr>
        <w:pStyle w:val="ListParagraph"/>
        <w:numPr>
          <w:ilvl w:val="0"/>
          <w:numId w:val="2"/>
        </w:numPr>
        <w:spacing w:before="60" w:after="60"/>
      </w:pPr>
      <w:r>
        <w:rPr>
          <w:rFonts w:ascii="Arial" w:cs="Arial" w:eastAsia="Arial" w:hAnsi="Arial"/>
          <w:sz w:val="22"/>
          <w:szCs w:val="22"/>
        </w:rPr>
        <w:t xml:space="preserve">WSTG-SESS-09: Testing for Session Hijacking</w:t>
      </w:r>
    </w:p>
    <w:p>
      <w:pPr>
        <w:spacing w:before="120" w:after="120"/>
      </w:pPr>
      <w:r>
        <w:t xml:space="preserve"/>
      </w:r>
    </w:p>
    <w:p>
      <w:pPr>
        <w:spacing w:before="80" w:after="80"/>
      </w:pPr>
      <w:r>
        <w:rPr>
          <w:rFonts w:ascii="Arial" w:cs="Arial" w:eastAsia="Arial" w:hAnsi="Arial"/>
          <w:sz w:val="22"/>
          <w:szCs w:val="22"/>
        </w:rPr>
        <w:t xml:space="preserve">OWASP ZAP was configured as an intercepting proxy. All traffic between the test browser (Firefox on Ubuntu Linux) and the target was captured. Tracker and analytics domains were excluded from scope. An authenticated test account was used for all post-login testing.</w:t>
      </w:r>
    </w:p>
    <w:p>
      <w:r>
        <w:br w:type="page"/>
      </w:r>
    </w:p>
    <w:p>
      <w:pPr>
        <w:pStyle w:val="Heading1"/>
        <w:spacing w:before="400" w:after="200"/>
      </w:pPr>
      <w:r>
        <w:rPr>
          <w:rFonts w:ascii="Arial" w:cs="Arial" w:eastAsia="Arial" w:hAnsi="Arial"/>
          <w:b/>
          <w:bCs/>
          <w:color w:val="1F3864"/>
          <w:sz w:val="32"/>
          <w:szCs w:val="32"/>
        </w:rPr>
        <w:t xml:space="preserve">3. Findings</w:t>
      </w:r>
    </w:p>
    <w:p>
      <w:pPr>
        <w:pStyle w:val="Heading2"/>
        <w:spacing w:before="300" w:after="150"/>
      </w:pPr>
      <w:r>
        <w:rPr>
          <w:rFonts w:ascii="Arial" w:cs="Arial" w:eastAsia="Arial" w:hAnsi="Arial"/>
          <w:b/>
          <w:bCs/>
          <w:color w:val="2E75B6"/>
          <w:sz w:val="26"/>
          <w:szCs w:val="26"/>
        </w:rPr>
        <w:t xml:space="preserve">Finding 1 – Infrastructure Cookies Missing Security Attributes [MEDIUM]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Confidence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High – Confirmed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secure.myvirtualbranch.com (Systemic)</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CWE-1004 (Missing HttpOnly), CWE-614 (Missing Secure Flag)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A05:2021 – Security Misconfiguration</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Affected Cookies</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TS0194d6a5, TSPD_101, TS5a522bcf027, TS00000000076, and others</w:t>
            </w:r>
          </w:p>
        </w:tc>
      </w:tr>
    </w:tbl>
    <w:p>
      <w:pPr>
        <w:spacing w:before="120" w:after="120"/>
      </w:pPr>
      <w:r>
        <w:t xml:space="preserve"/>
      </w:r>
    </w:p>
    <w:p>
      <w:pPr>
        <w:spacing w:before="200" w:after="100"/>
      </w:pPr>
      <w:r>
        <w:rPr>
          <w:rFonts w:ascii="Arial" w:cs="Arial" w:eastAsia="Arial" w:hAnsi="Arial"/>
          <w:b/>
          <w:bCs/>
          <w:color w:val="1F3864"/>
          <w:sz w:val="24"/>
          <w:szCs w:val="24"/>
        </w:rPr>
        <w:t xml:space="preserve">Description</w:t>
      </w:r>
    </w:p>
    <w:p>
      <w:pPr>
        <w:spacing w:before="80" w:after="80"/>
      </w:pPr>
      <w:r>
        <w:rPr>
          <w:rFonts w:ascii="Arial" w:cs="Arial" w:eastAsia="Arial" w:hAnsi="Arial"/>
          <w:sz w:val="22"/>
          <w:szCs w:val="22"/>
        </w:rPr>
        <w:t xml:space="preserve">Multiple F5 BIG-IP load balancer and bot-protection cookies are set without the HttpOnly, Secure, and SameSite security attributes. These cookies were confirmed to be accessible via JavaScript using document.cookie in the browser console.</w:t>
      </w:r>
    </w:p>
    <w:p>
      <w:pPr>
        <w:spacing w:before="120" w:after="120"/>
      </w:pPr>
      <w:r>
        <w:t xml:space="preserve"/>
      </w:r>
    </w:p>
    <w:p>
      <w:pPr>
        <w:spacing w:before="200" w:after="100"/>
      </w:pPr>
      <w:r>
        <w:rPr>
          <w:rFonts w:ascii="Arial" w:cs="Arial" w:eastAsia="Arial" w:hAnsi="Arial"/>
          <w:b/>
          <w:bCs/>
          <w:color w:val="1F3864"/>
          <w:sz w:val="24"/>
          <w:szCs w:val="24"/>
        </w:rPr>
        <w:t xml:space="preserve">Evidence</w:t>
      </w:r>
    </w:p>
    <w:p>
      <w:pPr>
        <w:spacing w:before="80" w:after="80"/>
      </w:pPr>
      <w:r>
        <w:rPr>
          <w:rFonts w:ascii="Arial" w:cs="Arial" w:eastAsia="Arial" w:hAnsi="Arial"/>
          <w:sz w:val="22"/>
          <w:szCs w:val="22"/>
        </w:rPr>
        <w:t xml:space="preserve">The following was executed in the browser console while authenticated:</w:t>
      </w:r>
    </w:p>
    <w:p>
      <w:pPr>
        <w:spacing w:before="120" w:after="120"/>
      </w:pPr>
      <w:r>
        <w:t xml:space="preserve"/>
      </w:r>
    </w:p>
    <w:p>
      <w:pPr>
        <w:shd w:fill="F2F2F2" w:val="clear"/>
        <w:spacing w:before="80" w:after="80"/>
      </w:pPr>
      <w:r>
        <w:rPr>
          <w:rFonts w:ascii="Courier New" w:cs="Courier New" w:eastAsia="Courier New" w:hAnsi="Courier New"/>
          <w:color w:val="C00000"/>
          <w:sz w:val="20"/>
          <w:szCs w:val="20"/>
        </w:rPr>
        <w:t xml:space="preserve">document.cookie</w:t>
      </w:r>
    </w:p>
    <w:p>
      <w:pPr>
        <w:spacing w:before="80" w:after="80"/>
      </w:pPr>
      <w:r>
        <w:rPr>
          <w:rFonts w:ascii="Arial" w:cs="Arial" w:eastAsia="Arial" w:hAnsi="Arial"/>
          <w:sz w:val="22"/>
          <w:szCs w:val="22"/>
        </w:rPr>
        <w:t xml:space="preserve">The output returned all TS* cookies in plaintext, confirming absence of HttpOnly protection.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F2F2F2" w:val="clear"/>
            <w:tcMar>
              <w:top w:type="dxa" w:w="200"/>
              <w:left w:type="dxa" w:w="200"/>
              <w:bottom w:type="dxa" w:w="200"/>
              <w:right w:type="dxa" w:w="200"/>
            </w:tcMar>
          </w:tcPr>
          <w:p>
            <w:pPr>
              <w:spacing w:before="400" w:after="400"/>
              <w:jc w:val="center"/>
            </w:pPr>
            <w:r>
              <w:rPr>
                <w:rFonts w:ascii="Arial" w:cs="Arial" w:eastAsia="Arial" w:hAnsi="Arial"/>
                <w:i/>
                <w:iCs/>
                <w:color w:val="888888"/>
                <w:sz w:val="22"/>
                <w:szCs w:val="22"/>
              </w:rPr>
              <w:t xml:space="preserve">[ SCREENSHOT: Browser console output showing document.cookie returning TS* cookies ]</w:t>
            </w:r>
          </w:p>
        </w:tc>
      </w:tr>
    </w:tbl>
    <w:p>
      <w:pPr>
        <w:spacing w:before="120" w:after="120"/>
      </w:pPr>
      <w:r>
        <w:t xml:space="preserve"/>
      </w:r>
    </w:p>
    <w:p>
      <w:pPr>
        <w:spacing w:before="200" w:after="100"/>
      </w:pPr>
      <w:r>
        <w:rPr>
          <w:rFonts w:ascii="Arial" w:cs="Arial" w:eastAsia="Arial" w:hAnsi="Arial"/>
          <w:b/>
          <w:bCs/>
          <w:color w:val="1F3864"/>
          <w:sz w:val="24"/>
          <w:szCs w:val="24"/>
        </w:rPr>
        <w:t xml:space="preserve">Impact</w:t>
      </w:r>
    </w:p>
    <w:p>
      <w:pPr>
        <w:spacing w:before="80" w:after="80"/>
      </w:pPr>
      <w:r>
        <w:rPr>
          <w:rFonts w:ascii="Arial" w:cs="Arial" w:eastAsia="Arial" w:hAnsi="Arial"/>
          <w:sz w:val="22"/>
          <w:szCs w:val="22"/>
        </w:rPr>
        <w:t xml:space="preserve">While these cookies do not directly authenticate users to the application, their exposure could aid an attacker in session fingerprinting, traffic analysis, and potentially bypassing bot-protection controls. In combination with an XSS vulnerability, these cookies could be exfiltrated to an attacker-controlled server.</w:t>
      </w:r>
    </w:p>
    <w:p>
      <w:pPr>
        <w:spacing w:before="120" w:after="120"/>
      </w:pPr>
      <w:r>
        <w:t xml:space="preserve"/>
      </w:r>
    </w:p>
    <w:p>
      <w:pPr>
        <w:spacing w:before="200" w:after="100"/>
      </w:pPr>
      <w:r>
        <w:rPr>
          <w:rFonts w:ascii="Arial" w:cs="Arial" w:eastAsia="Arial" w:hAnsi="Arial"/>
          <w:b/>
          <w:bCs/>
          <w:color w:val="1F3864"/>
          <w:sz w:val="24"/>
          <w:szCs w:val="24"/>
        </w:rPr>
        <w:t xml:space="preserve">Recommendation</w:t>
      </w:r>
    </w:p>
    <w:p>
      <w:pPr>
        <w:pStyle w:val="ListParagraph"/>
        <w:numPr>
          <w:ilvl w:val="0"/>
          <w:numId w:val="2"/>
        </w:numPr>
        <w:spacing w:before="60" w:after="60"/>
      </w:pPr>
      <w:r>
        <w:rPr>
          <w:rFonts w:ascii="Arial" w:cs="Arial" w:eastAsia="Arial" w:hAnsi="Arial"/>
          <w:sz w:val="22"/>
          <w:szCs w:val="22"/>
        </w:rPr>
        <w:t xml:space="preserve">Add HttpOnly flag to all cookies that do not require JavaScript access</w:t>
      </w:r>
    </w:p>
    <w:p>
      <w:pPr>
        <w:pStyle w:val="ListParagraph"/>
        <w:numPr>
          <w:ilvl w:val="0"/>
          <w:numId w:val="2"/>
        </w:numPr>
        <w:spacing w:before="60" w:after="60"/>
      </w:pPr>
      <w:r>
        <w:rPr>
          <w:rFonts w:ascii="Arial" w:cs="Arial" w:eastAsia="Arial" w:hAnsi="Arial"/>
          <w:sz w:val="22"/>
          <w:szCs w:val="22"/>
        </w:rPr>
        <w:t xml:space="preserve">Add Secure flag to ensure cookies are only transmitted over HTTPS</w:t>
      </w:r>
    </w:p>
    <w:p>
      <w:pPr>
        <w:pStyle w:val="ListParagraph"/>
        <w:numPr>
          <w:ilvl w:val="0"/>
          <w:numId w:val="2"/>
        </w:numPr>
        <w:spacing w:before="60" w:after="60"/>
      </w:pPr>
      <w:r>
        <w:rPr>
          <w:rFonts w:ascii="Arial" w:cs="Arial" w:eastAsia="Arial" w:hAnsi="Arial"/>
          <w:sz w:val="22"/>
          <w:szCs w:val="22"/>
        </w:rPr>
        <w:t xml:space="preserve">Add SameSite=Lax or SameSite=Strict to all cookies to prevent cross-site transmission</w:t>
      </w:r>
    </w:p>
    <w:p>
      <w:pPr>
        <w:spacing w:before="120" w:after="120"/>
      </w:pPr>
      <w:r>
        <w:t xml:space="preserve"/>
      </w:r>
    </w:p>
    <w:p>
      <w:pPr>
        <w:pBdr>
          <w:bottom w:val="single" w:color="2E75B6" w:sz="6" w:space="1"/>
        </w:pBdr>
        <w:spacing w:before="200" w:after="200"/>
      </w:pPr>
      <w:r>
        <w:t xml:space="preserve"/>
      </w:r>
    </w:p>
    <w:p>
      <w:pPr>
        <w:spacing w:before="120" w:after="120"/>
      </w:pPr>
      <w:r>
        <w:t xml:space="preserve"/>
      </w:r>
    </w:p>
    <w:p>
      <w:pPr>
        <w:pStyle w:val="Heading2"/>
        <w:spacing w:before="300" w:after="150"/>
      </w:pPr>
      <w:r>
        <w:rPr>
          <w:rFonts w:ascii="Arial" w:cs="Arial" w:eastAsia="Arial" w:hAnsi="Arial"/>
          <w:b/>
          <w:bCs/>
          <w:color w:val="2E75B6"/>
          <w:sz w:val="26"/>
          <w:szCs w:val="26"/>
        </w:rPr>
        <w:t xml:space="preserve">Finding 2 – Username Disclosed in Cookie Without HttpOnly [MEDIUM]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Confidence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High – Confirmed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secure.myvirtualbranch.com (authenticated session)</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CWE-1004, CWE-200 (Exposure of Sensitive Information)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A02:2021 – Cryptographic Failures / A05:2021 – Security Misconfiguration</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Affected Cookie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1176_Username</w:t>
            </w:r>
          </w:p>
        </w:tc>
      </w:tr>
    </w:tbl>
    <w:p>
      <w:pPr>
        <w:spacing w:before="120" w:after="120"/>
      </w:pPr>
      <w:r>
        <w:t xml:space="preserve"/>
      </w:r>
    </w:p>
    <w:p>
      <w:pPr>
        <w:spacing w:before="200" w:after="100"/>
      </w:pPr>
      <w:r>
        <w:rPr>
          <w:rFonts w:ascii="Arial" w:cs="Arial" w:eastAsia="Arial" w:hAnsi="Arial"/>
          <w:b/>
          <w:bCs/>
          <w:color w:val="1F3864"/>
          <w:sz w:val="24"/>
          <w:szCs w:val="24"/>
        </w:rPr>
        <w:t xml:space="preserve">Description</w:t>
      </w:r>
    </w:p>
    <w:p>
      <w:pPr>
        <w:spacing w:before="80" w:after="80"/>
      </w:pPr>
      <w:r>
        <w:rPr>
          <w:rFonts w:ascii="Arial" w:cs="Arial" w:eastAsia="Arial" w:hAnsi="Arial"/>
          <w:sz w:val="22"/>
          <w:szCs w:val="22"/>
        </w:rPr>
        <w:t xml:space="preserve">The authenticated session includes a cookie named 1176_Username which contains the plaintext username of the logged-in user. This cookie does not have the HttpOnly flag set, meaning it is accessible via JavaScript.</w:t>
      </w:r>
    </w:p>
    <w:p>
      <w:pPr>
        <w:spacing w:before="120" w:after="120"/>
      </w:pPr>
      <w:r>
        <w:t xml:space="preserve"/>
      </w:r>
    </w:p>
    <w:p>
      <w:pPr>
        <w:spacing w:before="200" w:after="100"/>
      </w:pPr>
      <w:r>
        <w:rPr>
          <w:rFonts w:ascii="Arial" w:cs="Arial" w:eastAsia="Arial" w:hAnsi="Arial"/>
          <w:b/>
          <w:bCs/>
          <w:color w:val="1F3864"/>
          <w:sz w:val="24"/>
          <w:szCs w:val="24"/>
        </w:rPr>
        <w:t xml:space="preserve">Evidence</w:t>
      </w:r>
    </w:p>
    <w:p>
      <w:pPr>
        <w:spacing w:before="80" w:after="80"/>
      </w:pPr>
      <w:r>
        <w:rPr>
          <w:rFonts w:ascii="Arial" w:cs="Arial" w:eastAsia="Arial" w:hAnsi="Arial"/>
          <w:sz w:val="22"/>
          <w:szCs w:val="22"/>
        </w:rPr>
        <w:t xml:space="preserve">Observed in the Cookie header of authenticated requests:</w:t>
      </w:r>
    </w:p>
    <w:p>
      <w:pPr>
        <w:spacing w:before="120" w:after="120"/>
      </w:pPr>
      <w:r>
        <w:t xml:space="preserve"/>
      </w:r>
    </w:p>
    <w:p>
      <w:pPr>
        <w:spacing w:before="80" w:after="80"/>
      </w:pPr>
      <w:r>
        <w:rPr>
          <w:rFonts w:ascii="Courier New" w:cs="Courier New" w:eastAsia="Courier New" w:hAnsi="Courier New"/>
          <w:color w:val="C00000"/>
          <w:sz w:val="20"/>
          <w:szCs w:val="20"/>
        </w:rPr>
        <w:t xml:space="preserve">1176_Username=balluff212</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F2F2F2" w:val="clear"/>
            <w:tcMar>
              <w:top w:type="dxa" w:w="200"/>
              <w:left w:type="dxa" w:w="200"/>
              <w:bottom w:type="dxa" w:w="200"/>
              <w:right w:type="dxa" w:w="200"/>
            </w:tcMar>
          </w:tcPr>
          <w:p>
            <w:pPr>
              <w:spacing w:before="400" w:after="400"/>
              <w:jc w:val="center"/>
            </w:pPr>
            <w:r>
              <w:rPr>
                <w:rFonts w:ascii="Arial" w:cs="Arial" w:eastAsia="Arial" w:hAnsi="Arial"/>
                <w:i/>
                <w:iCs/>
                <w:color w:val="888888"/>
                <w:sz w:val="22"/>
                <w:szCs w:val="22"/>
              </w:rPr>
              <w:t xml:space="preserve">[ SCREENSHOT: ZAP request tab showing 1176_Username cookie in authenticated request headers ]</w:t>
            </w:r>
          </w:p>
        </w:tc>
      </w:tr>
    </w:tbl>
    <w:p>
      <w:pPr>
        <w:spacing w:before="120" w:after="120"/>
      </w:pPr>
      <w:r>
        <w:t xml:space="preserve"/>
      </w:r>
    </w:p>
    <w:p>
      <w:pPr>
        <w:spacing w:before="200" w:after="100"/>
      </w:pPr>
      <w:r>
        <w:rPr>
          <w:rFonts w:ascii="Arial" w:cs="Arial" w:eastAsia="Arial" w:hAnsi="Arial"/>
          <w:b/>
          <w:bCs/>
          <w:color w:val="1F3864"/>
          <w:sz w:val="24"/>
          <w:szCs w:val="24"/>
        </w:rPr>
        <w:t xml:space="preserve">Impact</w:t>
      </w:r>
    </w:p>
    <w:p>
      <w:pPr>
        <w:spacing w:before="80" w:after="80"/>
      </w:pPr>
      <w:r>
        <w:rPr>
          <w:rFonts w:ascii="Arial" w:cs="Arial" w:eastAsia="Arial" w:hAnsi="Arial"/>
          <w:sz w:val="22"/>
          <w:szCs w:val="22"/>
        </w:rPr>
        <w:t xml:space="preserve">Any XSS vulnerability on the banking portal could be used to exfiltrate the username of the logged-in user without requiring access to the session token itself. This could facilitate targeted phishing or account enumeration.</w:t>
      </w:r>
    </w:p>
    <w:p>
      <w:pPr>
        <w:spacing w:before="120" w:after="120"/>
      </w:pPr>
      <w:r>
        <w:t xml:space="preserve"/>
      </w:r>
    </w:p>
    <w:p>
      <w:pPr>
        <w:spacing w:before="200" w:after="100"/>
      </w:pPr>
      <w:r>
        <w:rPr>
          <w:rFonts w:ascii="Arial" w:cs="Arial" w:eastAsia="Arial" w:hAnsi="Arial"/>
          <w:b/>
          <w:bCs/>
          <w:color w:val="1F3864"/>
          <w:sz w:val="24"/>
          <w:szCs w:val="24"/>
        </w:rPr>
        <w:t xml:space="preserve">Recommendation</w:t>
      </w:r>
    </w:p>
    <w:p>
      <w:pPr>
        <w:pStyle w:val="ListParagraph"/>
        <w:numPr>
          <w:ilvl w:val="0"/>
          <w:numId w:val="2"/>
        </w:numPr>
        <w:spacing w:before="60" w:after="60"/>
      </w:pPr>
      <w:r>
        <w:rPr>
          <w:rFonts w:ascii="Arial" w:cs="Arial" w:eastAsia="Arial" w:hAnsi="Arial"/>
          <w:sz w:val="22"/>
          <w:szCs w:val="22"/>
        </w:rPr>
        <w:t xml:space="preserve">Add HttpOnly flag to the 1176_Username cookie</w:t>
      </w:r>
    </w:p>
    <w:p>
      <w:pPr>
        <w:pStyle w:val="ListParagraph"/>
        <w:numPr>
          <w:ilvl w:val="0"/>
          <w:numId w:val="2"/>
        </w:numPr>
        <w:spacing w:before="60" w:after="60"/>
      </w:pPr>
      <w:r>
        <w:rPr>
          <w:rFonts w:ascii="Arial" w:cs="Arial" w:eastAsia="Arial" w:hAnsi="Arial"/>
          <w:sz w:val="22"/>
          <w:szCs w:val="22"/>
        </w:rPr>
        <w:t xml:space="preserve">Evaluate whether the username needs to be stored in a cookie at all, or whether it can be retrieved from the server-side session</w:t>
      </w:r>
    </w:p>
    <w:p>
      <w:pPr>
        <w:spacing w:before="120" w:after="120"/>
      </w:pPr>
      <w:r>
        <w:t xml:space="preserve"/>
      </w:r>
    </w:p>
    <w:p>
      <w:pPr>
        <w:pBdr>
          <w:bottom w:val="single" w:color="2E75B6" w:sz="6" w:space="1"/>
        </w:pBdr>
        <w:spacing w:before="200" w:after="200"/>
      </w:pPr>
      <w:r>
        <w:t xml:space="preserve"/>
      </w:r>
    </w:p>
    <w:p>
      <w:pPr>
        <w:spacing w:before="120" w:after="120"/>
      </w:pPr>
      <w:r>
        <w:t xml:space="preserve"/>
      </w:r>
    </w:p>
    <w:p>
      <w:pPr>
        <w:pStyle w:val="Heading2"/>
        <w:spacing w:before="300" w:after="150"/>
      </w:pPr>
      <w:r>
        <w:rPr>
          <w:rFonts w:ascii="Arial" w:cs="Arial" w:eastAsia="Arial" w:hAnsi="Arial"/>
          <w:b/>
          <w:bCs/>
          <w:color w:val="2E75B6"/>
          <w:sz w:val="26"/>
          <w:szCs w:val="26"/>
        </w:rPr>
        <w:t xml:space="preserve">Finding 3 – Absence of Anti-CSRF Tokens on Some Endpoints [MEDIUM]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Confidence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secure.myvirtualbranch.com (2 endpoints flagged by ZAP)</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CWE-352 – Cross-Site Request Forgery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A01:2021 – Broken Access Control</w:t>
            </w:r>
          </w:p>
        </w:tc>
      </w:tr>
    </w:tbl>
    <w:p>
      <w:pPr>
        <w:spacing w:before="120" w:after="120"/>
      </w:pPr>
      <w:r>
        <w:t xml:space="preserve"/>
      </w:r>
    </w:p>
    <w:p>
      <w:pPr>
        <w:spacing w:before="200" w:after="100"/>
      </w:pPr>
      <w:r>
        <w:rPr>
          <w:rFonts w:ascii="Arial" w:cs="Arial" w:eastAsia="Arial" w:hAnsi="Arial"/>
          <w:b/>
          <w:bCs/>
          <w:color w:val="1F3864"/>
          <w:sz w:val="24"/>
          <w:szCs w:val="24"/>
        </w:rPr>
        <w:t xml:space="preserve">Description</w:t>
      </w:r>
    </w:p>
    <w:p>
      <w:pPr>
        <w:spacing w:before="80" w:after="80"/>
      </w:pPr>
      <w:r>
        <w:rPr>
          <w:rFonts w:ascii="Arial" w:cs="Arial" w:eastAsia="Arial" w:hAnsi="Arial"/>
          <w:sz w:val="22"/>
          <w:szCs w:val="22"/>
        </w:rPr>
        <w:t xml:space="preserve">ZAP identified two endpoints that do not implement Anti-CSRF tokens. Notably, CSRF tokens (X-CSRF-Token header) were observed on other authenticated POST requests to MCMRequest.aspx, indicating inconsistent implementation across the application.</w:t>
      </w:r>
    </w:p>
    <w:p>
      <w:pPr>
        <w:spacing w:before="120" w:after="120"/>
      </w:pPr>
      <w:r>
        <w:t xml:space="preserve"/>
      </w:r>
    </w:p>
    <w:p>
      <w:pPr>
        <w:spacing w:before="200" w:after="100"/>
      </w:pPr>
      <w:r>
        <w:rPr>
          <w:rFonts w:ascii="Arial" w:cs="Arial" w:eastAsia="Arial" w:hAnsi="Arial"/>
          <w:b/>
          <w:bCs/>
          <w:color w:val="1F3864"/>
          <w:sz w:val="24"/>
          <w:szCs w:val="24"/>
        </w:rPr>
        <w:t xml:space="preserve">Evidence</w:t>
      </w:r>
    </w:p>
    <w:p>
      <w:pPr>
        <w:spacing w:before="80" w:after="80"/>
      </w:pPr>
      <w:r>
        <w:rPr>
          <w:rFonts w:ascii="Arial" w:cs="Arial" w:eastAsia="Arial" w:hAnsi="Arial"/>
          <w:sz w:val="22"/>
          <w:szCs w:val="22"/>
        </w:rPr>
        <w:t xml:space="preserve">CSRF token present on some requests:</w:t>
      </w:r>
    </w:p>
    <w:p>
      <w:pPr>
        <w:spacing w:before="120" w:after="120"/>
      </w:pPr>
      <w:r>
        <w:t xml:space="preserve"/>
      </w:r>
    </w:p>
    <w:p>
      <w:pPr>
        <w:spacing w:before="80" w:after="80"/>
      </w:pPr>
      <w:r>
        <w:rPr>
          <w:rFonts w:ascii="Courier New" w:cs="Courier New" w:eastAsia="Courier New" w:hAnsi="Courier New"/>
          <w:color w:val="375623"/>
          <w:sz w:val="20"/>
          <w:szCs w:val="20"/>
        </w:rPr>
        <w:t xml:space="preserve">X-CSRF-Token: uR7xWJOFfngQ9xZwH5vRs9qZfwNEkZ8baXZk6ulH1EQ=</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F2F2F2" w:val="clear"/>
            <w:tcMar>
              <w:top w:type="dxa" w:w="200"/>
              <w:left w:type="dxa" w:w="200"/>
              <w:bottom w:type="dxa" w:w="200"/>
              <w:right w:type="dxa" w:w="200"/>
            </w:tcMar>
          </w:tcPr>
          <w:p>
            <w:pPr>
              <w:spacing w:before="400" w:after="400"/>
              <w:jc w:val="center"/>
            </w:pPr>
            <w:r>
              <w:rPr>
                <w:rFonts w:ascii="Arial" w:cs="Arial" w:eastAsia="Arial" w:hAnsi="Arial"/>
                <w:i/>
                <w:iCs/>
                <w:color w:val="888888"/>
                <w:sz w:val="22"/>
                <w:szCs w:val="22"/>
              </w:rPr>
              <w:t xml:space="preserve">[ SCREENSHOT: ZAP alert showing Absence of Anti-CSRF Tokens on affected endpoints ]</w:t>
            </w:r>
          </w:p>
        </w:tc>
      </w:tr>
    </w:tbl>
    <w:p>
      <w:pPr>
        <w:spacing w:before="120" w:after="120"/>
      </w:pPr>
      <w:r>
        <w:t xml:space="preserve"/>
      </w:r>
    </w:p>
    <w:p>
      <w:pPr>
        <w:spacing w:before="200" w:after="100"/>
      </w:pPr>
      <w:r>
        <w:rPr>
          <w:rFonts w:ascii="Arial" w:cs="Arial" w:eastAsia="Arial" w:hAnsi="Arial"/>
          <w:b/>
          <w:bCs/>
          <w:color w:val="1F3864"/>
          <w:sz w:val="24"/>
          <w:szCs w:val="24"/>
        </w:rPr>
        <w:t xml:space="preserve">Impact</w:t>
      </w:r>
    </w:p>
    <w:p>
      <w:pPr>
        <w:spacing w:before="80" w:after="80"/>
      </w:pPr>
      <w:r>
        <w:rPr>
          <w:rFonts w:ascii="Arial" w:cs="Arial" w:eastAsia="Arial" w:hAnsi="Arial"/>
          <w:sz w:val="22"/>
          <w:szCs w:val="22"/>
        </w:rPr>
        <w:t xml:space="preserve">Endpoints lacking CSRF tokens combined with cookies missing SameSite attributes could allow an attacker to craft a cross-site request that performs actions on behalf of an authenticated user.</w:t>
      </w:r>
    </w:p>
    <w:p>
      <w:pPr>
        <w:spacing w:before="120" w:after="120"/>
      </w:pPr>
      <w:r>
        <w:t xml:space="preserve"/>
      </w:r>
    </w:p>
    <w:p>
      <w:pPr>
        <w:spacing w:before="200" w:after="100"/>
      </w:pPr>
      <w:r>
        <w:rPr>
          <w:rFonts w:ascii="Arial" w:cs="Arial" w:eastAsia="Arial" w:hAnsi="Arial"/>
          <w:b/>
          <w:bCs/>
          <w:color w:val="1F3864"/>
          <w:sz w:val="24"/>
          <w:szCs w:val="24"/>
        </w:rPr>
        <w:t xml:space="preserve">Recommendation</w:t>
      </w:r>
    </w:p>
    <w:p>
      <w:pPr>
        <w:pStyle w:val="ListParagraph"/>
        <w:numPr>
          <w:ilvl w:val="0"/>
          <w:numId w:val="2"/>
        </w:numPr>
        <w:spacing w:before="60" w:after="60"/>
      </w:pPr>
      <w:r>
        <w:rPr>
          <w:rFonts w:ascii="Arial" w:cs="Arial" w:eastAsia="Arial" w:hAnsi="Arial"/>
          <w:sz w:val="22"/>
          <w:szCs w:val="22"/>
        </w:rPr>
        <w:t xml:space="preserve">Ensure all state-changing requests implement and validate CSRF tokens consistently</w:t>
      </w:r>
    </w:p>
    <w:p>
      <w:pPr>
        <w:pStyle w:val="ListParagraph"/>
        <w:numPr>
          <w:ilvl w:val="0"/>
          <w:numId w:val="2"/>
        </w:numPr>
        <w:spacing w:before="60" w:after="60"/>
      </w:pPr>
      <w:r>
        <w:rPr>
          <w:rFonts w:ascii="Arial" w:cs="Arial" w:eastAsia="Arial" w:hAnsi="Arial"/>
          <w:sz w:val="22"/>
          <w:szCs w:val="22"/>
        </w:rPr>
        <w:t xml:space="preserve">Add SameSite=Lax or Strict to all session-related cookies as a defence-in-depth measure</w:t>
      </w:r>
    </w:p>
    <w:p>
      <w:pPr>
        <w:spacing w:before="120" w:after="120"/>
      </w:pPr>
      <w:r>
        <w:t xml:space="preserve"/>
      </w:r>
    </w:p>
    <w:p>
      <w:pPr>
        <w:pBdr>
          <w:bottom w:val="single" w:color="2E75B6" w:sz="6" w:space="1"/>
        </w:pBdr>
        <w:spacing w:before="200" w:after="200"/>
      </w:pPr>
      <w:r>
        <w:t xml:space="preserve"/>
      </w:r>
    </w:p>
    <w:p>
      <w:pPr>
        <w:spacing w:before="120" w:after="120"/>
      </w:pPr>
      <w:r>
        <w:t xml:space="preserve"/>
      </w:r>
    </w:p>
    <w:p>
      <w:pPr>
        <w:pStyle w:val="Heading2"/>
        <w:spacing w:before="300" w:after="150"/>
      </w:pPr>
      <w:r>
        <w:rPr>
          <w:rFonts w:ascii="Arial" w:cs="Arial" w:eastAsia="Arial" w:hAnsi="Arial"/>
          <w:b/>
          <w:bCs/>
          <w:color w:val="2E75B6"/>
          <w:sz w:val="26"/>
          <w:szCs w:val="26"/>
        </w:rPr>
        <w:t xml:space="preserve">Finding 4 – Strict-Transport-Security Header Not Set [MEDIUM]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Confidence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High – Confirmed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www.brentwoodbank.com and secure.myvirtualbranch.com (Systemic)</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CWE-319 – Cleartext Transmission of Sensitive Information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A05:2021 – Security Misconfiguration</w:t>
            </w:r>
          </w:p>
        </w:tc>
      </w:tr>
    </w:tbl>
    <w:p>
      <w:pPr>
        <w:spacing w:before="120" w:after="120"/>
      </w:pPr>
      <w:r>
        <w:t xml:space="preserve"/>
      </w:r>
    </w:p>
    <w:p>
      <w:pPr>
        <w:spacing w:before="200" w:after="100"/>
      </w:pPr>
      <w:r>
        <w:rPr>
          <w:rFonts w:ascii="Arial" w:cs="Arial" w:eastAsia="Arial" w:hAnsi="Arial"/>
          <w:b/>
          <w:bCs/>
          <w:color w:val="1F3864"/>
          <w:sz w:val="24"/>
          <w:szCs w:val="24"/>
        </w:rPr>
        <w:t xml:space="preserve">Description</w:t>
      </w:r>
    </w:p>
    <w:p>
      <w:pPr>
        <w:spacing w:before="80" w:after="80"/>
      </w:pPr>
      <w:r>
        <w:rPr>
          <w:rFonts w:ascii="Arial" w:cs="Arial" w:eastAsia="Arial" w:hAnsi="Arial"/>
          <w:sz w:val="22"/>
          <w:szCs w:val="22"/>
        </w:rPr>
        <w:t xml:space="preserve">The Strict-Transport-Security (HSTS) header is not set on the main bank domain. Without HSTS, browsers will not enforce HTTPS-only connections, leaving users potentially vulnerable to SSL stripping attacks on the initial request.</w:t>
      </w:r>
    </w:p>
    <w:p>
      <w:pPr>
        <w:spacing w:before="120" w:after="120"/>
      </w:pPr>
      <w:r>
        <w:t xml:space="preserve"/>
      </w:r>
    </w:p>
    <w:p>
      <w:pPr>
        <w:spacing w:before="80" w:after="80"/>
      </w:pPr>
      <w:r>
        <w:rPr>
          <w:rFonts w:ascii="Arial" w:cs="Arial" w:eastAsia="Arial" w:hAnsi="Arial"/>
          <w:sz w:val="22"/>
          <w:szCs w:val="22"/>
        </w:rPr>
        <w:t xml:space="preserve">Note: secure.myvirtualbranch.com does set HSTS with max-age=15768000 (~6 months). The finding applies primarily to www.brentwoodbank.com.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F2F2F2" w:val="clear"/>
            <w:tcMar>
              <w:top w:type="dxa" w:w="200"/>
              <w:left w:type="dxa" w:w="200"/>
              <w:bottom w:type="dxa" w:w="200"/>
              <w:right w:type="dxa" w:w="200"/>
            </w:tcMar>
          </w:tcPr>
          <w:p>
            <w:pPr>
              <w:spacing w:before="400" w:after="400"/>
              <w:jc w:val="center"/>
            </w:pPr>
            <w:r>
              <w:rPr>
                <w:rFonts w:ascii="Arial" w:cs="Arial" w:eastAsia="Arial" w:hAnsi="Arial"/>
                <w:i/>
                <w:iCs/>
                <w:color w:val="888888"/>
                <w:sz w:val="22"/>
                <w:szCs w:val="22"/>
              </w:rPr>
              <w:t xml:space="preserve">[ SCREENSHOT: ZAP alert showing Strict-Transport-Security Header Not Set on brentwoodbank.com ]</w:t>
            </w:r>
          </w:p>
        </w:tc>
      </w:tr>
    </w:tbl>
    <w:p>
      <w:pPr>
        <w:spacing w:before="120" w:after="120"/>
      </w:pPr>
      <w:r>
        <w:t xml:space="preserve"/>
      </w:r>
    </w:p>
    <w:p>
      <w:pPr>
        <w:spacing w:before="200" w:after="100"/>
      </w:pPr>
      <w:r>
        <w:rPr>
          <w:rFonts w:ascii="Arial" w:cs="Arial" w:eastAsia="Arial" w:hAnsi="Arial"/>
          <w:b/>
          <w:bCs/>
          <w:color w:val="1F3864"/>
          <w:sz w:val="24"/>
          <w:szCs w:val="24"/>
        </w:rPr>
        <w:t xml:space="preserve">Recommendation</w:t>
      </w:r>
    </w:p>
    <w:p>
      <w:pPr>
        <w:pStyle w:val="ListParagraph"/>
        <w:numPr>
          <w:ilvl w:val="0"/>
          <w:numId w:val="2"/>
        </w:numPr>
        <w:spacing w:before="60" w:after="60"/>
      </w:pPr>
      <w:r>
        <w:rPr>
          <w:rFonts w:ascii="Arial" w:cs="Arial" w:eastAsia="Arial" w:hAnsi="Arial"/>
          <w:sz w:val="22"/>
          <w:szCs w:val="22"/>
        </w:rPr>
        <w:t xml:space="preserve">Add Strict-Transport-Security: max-age=31536000; includeSubDomains to all responses from brentwoodbank.com</w:t>
      </w:r>
    </w:p>
    <w:p>
      <w:pPr>
        <w:pStyle w:val="ListParagraph"/>
        <w:numPr>
          <w:ilvl w:val="0"/>
          <w:numId w:val="2"/>
        </w:numPr>
        <w:spacing w:before="60" w:after="60"/>
      </w:pPr>
      <w:r>
        <w:rPr>
          <w:rFonts w:ascii="Arial" w:cs="Arial" w:eastAsia="Arial" w:hAnsi="Arial"/>
          <w:sz w:val="22"/>
          <w:szCs w:val="22"/>
        </w:rPr>
        <w:t xml:space="preserve">Consider adding the domain to the HSTS preload list</w:t>
      </w:r>
    </w:p>
    <w:p>
      <w:pPr>
        <w:spacing w:before="120" w:after="120"/>
      </w:pPr>
      <w:r>
        <w:t xml:space="preserve"/>
      </w:r>
    </w:p>
    <w:p>
      <w:pPr>
        <w:pBdr>
          <w:bottom w:val="single" w:color="2E75B6" w:sz="6" w:space="1"/>
        </w:pBdr>
        <w:spacing w:before="200" w:after="200"/>
      </w:pPr>
      <w:r>
        <w:t xml:space="preserve"/>
      </w:r>
    </w:p>
    <w:p>
      <w:pPr>
        <w:spacing w:before="120" w:after="120"/>
      </w:pPr>
      <w:r>
        <w:t xml:space="preserve"/>
      </w:r>
    </w:p>
    <w:p>
      <w:pPr>
        <w:pStyle w:val="Heading2"/>
        <w:spacing w:before="300" w:after="150"/>
      </w:pPr>
      <w:r>
        <w:rPr>
          <w:rFonts w:ascii="Arial" w:cs="Arial" w:eastAsia="Arial" w:hAnsi="Arial"/>
          <w:b/>
          <w:bCs/>
          <w:color w:val="2E75B6"/>
          <w:sz w:val="26"/>
          <w:szCs w:val="26"/>
        </w:rPr>
        <w:t xml:space="preserve">Finding 5 – Logout Response Does Not Explicitly Invalidate Session Cookie [LOW]</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Confidence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secure.myvirtualbranch.com/brentwoodbank/logout.aspx</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CWE-613 – Insufficient Session Expiration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A07:2021 – Identification and Authentication Failures</w:t>
            </w:r>
          </w:p>
        </w:tc>
      </w:tr>
    </w:tbl>
    <w:p>
      <w:pPr>
        <w:spacing w:before="120" w:after="120"/>
      </w:pPr>
      <w:r>
        <w:t xml:space="preserve"/>
      </w:r>
    </w:p>
    <w:p>
      <w:pPr>
        <w:spacing w:before="200" w:after="100"/>
      </w:pPr>
      <w:r>
        <w:rPr>
          <w:rFonts w:ascii="Arial" w:cs="Arial" w:eastAsia="Arial" w:hAnsi="Arial"/>
          <w:b/>
          <w:bCs/>
          <w:color w:val="1F3864"/>
          <w:sz w:val="24"/>
          <w:szCs w:val="24"/>
        </w:rPr>
        <w:t xml:space="preserve">Description</w:t>
      </w:r>
    </w:p>
    <w:p>
      <w:pPr>
        <w:spacing w:before="80" w:after="80"/>
      </w:pPr>
      <w:r>
        <w:rPr>
          <w:rFonts w:ascii="Arial" w:cs="Arial" w:eastAsia="Arial" w:hAnsi="Arial"/>
          <w:sz w:val="22"/>
          <w:szCs w:val="22"/>
        </w:rPr>
        <w:t xml:space="preserve">The logout response does not include a Set-Cookie header to explicitly clear or expire the ASP.NET_SessionId cookie. Best practice requires the logout response to actively invalidate the session cookie by setting it with an expired date or empty value.</w:t>
      </w:r>
    </w:p>
    <w:p>
      <w:pPr>
        <w:spacing w:before="120" w:after="120"/>
      </w:pPr>
      <w:r>
        <w:t xml:space="preserve"/>
      </w:r>
    </w:p>
    <w:p>
      <w:pPr>
        <w:spacing w:before="200" w:after="100"/>
      </w:pPr>
      <w:r>
        <w:rPr>
          <w:rFonts w:ascii="Arial" w:cs="Arial" w:eastAsia="Arial" w:hAnsi="Arial"/>
          <w:b/>
          <w:bCs/>
          <w:color w:val="1F3864"/>
          <w:sz w:val="24"/>
          <w:szCs w:val="24"/>
        </w:rPr>
        <w:t xml:space="preserve">Evidence</w:t>
      </w:r>
    </w:p>
    <w:p>
      <w:pPr>
        <w:spacing w:before="80" w:after="80"/>
      </w:pPr>
      <w:r>
        <w:rPr>
          <w:rFonts w:ascii="Arial" w:cs="Arial" w:eastAsia="Arial" w:hAnsi="Arial"/>
          <w:sz w:val="22"/>
          <w:szCs w:val="22"/>
        </w:rPr>
        <w:t xml:space="preserve">Logout response headers observed – no session cookie invalidation present: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F2F2F2" w:val="clear"/>
            <w:tcMar>
              <w:top w:type="dxa" w:w="200"/>
              <w:left w:type="dxa" w:w="200"/>
              <w:bottom w:type="dxa" w:w="200"/>
              <w:right w:type="dxa" w:w="200"/>
            </w:tcMar>
          </w:tcPr>
          <w:p>
            <w:pPr>
              <w:spacing w:before="400" w:after="400"/>
              <w:jc w:val="center"/>
            </w:pPr>
            <w:r>
              <w:rPr>
                <w:rFonts w:ascii="Arial" w:cs="Arial" w:eastAsia="Arial" w:hAnsi="Arial"/>
                <w:i/>
                <w:iCs/>
                <w:color w:val="888888"/>
                <w:sz w:val="22"/>
                <w:szCs w:val="22"/>
              </w:rPr>
              <w:t xml:space="preserve">[ SCREENSHOT: ZAP response tab for logout.aspx showing absence of ASP.NET_SessionId invalidation in Set-Cookie headers ]</w:t>
            </w:r>
          </w:p>
        </w:tc>
      </w:tr>
    </w:tbl>
    <w:p>
      <w:pPr>
        <w:spacing w:before="120" w:after="120"/>
      </w:pPr>
      <w:r>
        <w:t xml:space="preserve"/>
      </w:r>
    </w:p>
    <w:p>
      <w:pPr>
        <w:spacing w:before="200" w:after="100"/>
      </w:pPr>
      <w:r>
        <w:rPr>
          <w:rFonts w:ascii="Arial" w:cs="Arial" w:eastAsia="Arial" w:hAnsi="Arial"/>
          <w:b/>
          <w:bCs/>
          <w:color w:val="1F3864"/>
          <w:sz w:val="24"/>
          <w:szCs w:val="24"/>
        </w:rPr>
        <w:t xml:space="preserve">Mitigating Factor</w:t>
      </w:r>
    </w:p>
    <w:p>
      <w:pPr>
        <w:spacing w:before="80" w:after="80"/>
      </w:pPr>
      <w:r>
        <w:rPr>
          <w:rFonts w:ascii="Arial" w:cs="Arial" w:eastAsia="Arial" w:hAnsi="Arial"/>
          <w:sz w:val="22"/>
          <w:szCs w:val="22"/>
        </w:rPr>
        <w:t xml:space="preserve">Testing confirmed that server-side session invalidation IS functioning correctly – replaying the old ASP.NET_SessionId after logout resulted in a 403 Forbidden response and redirect to the login page. The absence of explicit cookie clearing is therefore a defence-in-depth gap rather than a critical vulnerability.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F2F2F2" w:val="clear"/>
            <w:tcMar>
              <w:top w:type="dxa" w:w="200"/>
              <w:left w:type="dxa" w:w="200"/>
              <w:bottom w:type="dxa" w:w="200"/>
              <w:right w:type="dxa" w:w="200"/>
            </w:tcMar>
          </w:tcPr>
          <w:p>
            <w:pPr>
              <w:spacing w:before="400" w:after="400"/>
              <w:jc w:val="center"/>
            </w:pPr>
            <w:r>
              <w:rPr>
                <w:rFonts w:ascii="Arial" w:cs="Arial" w:eastAsia="Arial" w:hAnsi="Arial"/>
                <w:i/>
                <w:iCs/>
                <w:color w:val="888888"/>
                <w:sz w:val="22"/>
                <w:szCs w:val="22"/>
              </w:rPr>
              <w:t xml:space="preserve">[ SCREENSHOT: Browser showing 403 Forbidden when attempting to access Accounts.aspx with invalidated session token ]</w:t>
            </w:r>
          </w:p>
        </w:tc>
      </w:tr>
    </w:tbl>
    <w:p>
      <w:pPr>
        <w:spacing w:before="120" w:after="120"/>
      </w:pPr>
      <w:r>
        <w:t xml:space="preserve"/>
      </w:r>
    </w:p>
    <w:p>
      <w:pPr>
        <w:spacing w:before="200" w:after="100"/>
      </w:pPr>
      <w:r>
        <w:rPr>
          <w:rFonts w:ascii="Arial" w:cs="Arial" w:eastAsia="Arial" w:hAnsi="Arial"/>
          <w:b/>
          <w:bCs/>
          <w:color w:val="1F3864"/>
          <w:sz w:val="24"/>
          <w:szCs w:val="24"/>
        </w:rPr>
        <w:t xml:space="preserve">Recommendation</w:t>
      </w:r>
    </w:p>
    <w:p>
      <w:pPr>
        <w:pStyle w:val="ListParagraph"/>
        <w:numPr>
          <w:ilvl w:val="0"/>
          <w:numId w:val="2"/>
        </w:numPr>
        <w:spacing w:before="60" w:after="60"/>
      </w:pPr>
      <w:r>
        <w:rPr>
          <w:rFonts w:ascii="Arial" w:cs="Arial" w:eastAsia="Arial" w:hAnsi="Arial"/>
          <w:sz w:val="22"/>
          <w:szCs w:val="22"/>
        </w:rPr>
        <w:t xml:space="preserve">Update the logout handler to explicitly expire ASP.NET_SessionId in the response: Set-Cookie: ASP.NET_SessionId=; expires=Thu, 01 Jan 1970 00:00:00 GMT; path=/; secure; HttpOnly</w:t>
      </w:r>
    </w:p>
    <w:p>
      <w:pPr>
        <w:spacing w:before="120" w:after="120"/>
      </w:pPr>
      <w:r>
        <w:t xml:space="preserve"/>
      </w:r>
    </w:p>
    <w:p>
      <w:pPr>
        <w:pBdr>
          <w:bottom w:val="single" w:color="2E75B6" w:sz="6" w:space="1"/>
        </w:pBdr>
        <w:spacing w:before="200" w:after="200"/>
      </w:pPr>
      <w:r>
        <w:t xml:space="preserve"/>
      </w:r>
    </w:p>
    <w:p>
      <w:pPr>
        <w:spacing w:before="120" w:after="120"/>
      </w:pPr>
      <w:r>
        <w:t xml:space="preserve"/>
      </w:r>
    </w:p>
    <w:p>
      <w:pPr>
        <w:pStyle w:val="Heading2"/>
        <w:spacing w:before="300" w:after="150"/>
      </w:pPr>
      <w:r>
        <w:rPr>
          <w:rFonts w:ascii="Arial" w:cs="Arial" w:eastAsia="Arial" w:hAnsi="Arial"/>
          <w:b/>
          <w:bCs/>
          <w:color w:val="2E75B6"/>
          <w:sz w:val="26"/>
          <w:szCs w:val="26"/>
        </w:rPr>
        <w:t xml:space="preserve">Finding 6 – PII Disclosure Alert – False Positive [INFORMATIONAL]</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 (False Positive)</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Confidence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Low – Manual review inconclusive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secure.myvirtualbranch.com/brentwoodbank/signin.aspx</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w:t>
            </w:r>
          </w:p>
        </w:tc>
        <w:tc>
          <w:tcPr>
            <w:tcW w:type="dxa" w:w="6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CWE-359 (flagged by tool, not confirmed)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A04:2021 – Insecure Design (flagged by tool)</w:t>
            </w:r>
          </w:p>
        </w:tc>
      </w:tr>
    </w:tbl>
    <w:p>
      <w:pPr>
        <w:spacing w:before="120" w:after="120"/>
      </w:pPr>
      <w:r>
        <w:t xml:space="preserve"/>
      </w:r>
    </w:p>
    <w:p>
      <w:pPr>
        <w:spacing w:before="200" w:after="100"/>
      </w:pPr>
      <w:r>
        <w:rPr>
          <w:rFonts w:ascii="Arial" w:cs="Arial" w:eastAsia="Arial" w:hAnsi="Arial"/>
          <w:b/>
          <w:bCs/>
          <w:color w:val="1F3864"/>
          <w:sz w:val="24"/>
          <w:szCs w:val="24"/>
        </w:rPr>
        <w:t xml:space="preserve">Description</w:t>
      </w:r>
    </w:p>
    <w:p>
      <w:pPr>
        <w:spacing w:before="80" w:after="80"/>
      </w:pPr>
      <w:r>
        <w:rPr>
          <w:rFonts w:ascii="Arial" w:cs="Arial" w:eastAsia="Arial" w:hAnsi="Arial"/>
          <w:sz w:val="22"/>
          <w:szCs w:val="22"/>
        </w:rPr>
        <w:t xml:space="preserve">ZAP flagged a 16-digit sequence (5488244143190423) matching a Mastercard BIN pattern within the signin.aspx response. Manual review of the response body confirmed this number is embedded within the window.zJ.iZ JavaScript variable, which is part of the F5 BIG-IP bot protection fingerprinting script, not an application response containing payment data.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F2F2F2" w:val="clear"/>
            <w:tcMar>
              <w:top w:type="dxa" w:w="200"/>
              <w:left w:type="dxa" w:w="200"/>
              <w:bottom w:type="dxa" w:w="200"/>
              <w:right w:type="dxa" w:w="200"/>
            </w:tcMar>
          </w:tcPr>
          <w:p>
            <w:pPr>
              <w:spacing w:before="400" w:after="400"/>
              <w:jc w:val="center"/>
            </w:pPr>
            <w:r>
              <w:rPr>
                <w:rFonts w:ascii="Arial" w:cs="Arial" w:eastAsia="Arial" w:hAnsi="Arial"/>
                <w:i/>
                <w:iCs/>
                <w:color w:val="888888"/>
                <w:sz w:val="22"/>
                <w:szCs w:val="22"/>
              </w:rPr>
              <w:t xml:space="preserve">[ SCREENSHOT: ZAP PII Disclosure alert details showing evidence value and Mastercard BIN detection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F2F2F2" w:val="clear"/>
            <w:tcMar>
              <w:top w:type="dxa" w:w="200"/>
              <w:left w:type="dxa" w:w="200"/>
              <w:bottom w:type="dxa" w:w="200"/>
              <w:right w:type="dxa" w:w="200"/>
            </w:tcMar>
          </w:tcPr>
          <w:p>
            <w:pPr>
              <w:spacing w:before="400" w:after="400"/>
              <w:jc w:val="center"/>
            </w:pPr>
            <w:r>
              <w:rPr>
                <w:rFonts w:ascii="Arial" w:cs="Arial" w:eastAsia="Arial" w:hAnsi="Arial"/>
                <w:i/>
                <w:iCs/>
                <w:color w:val="888888"/>
                <w:sz w:val="22"/>
                <w:szCs w:val="22"/>
              </w:rPr>
              <w:t xml:space="preserve">[ SCREENSHOT: signin.aspx response body showing the number embedded within the F5 bot protection JavaScript blob (window.zJ.iZ) ]</w:t>
            </w:r>
          </w:p>
        </w:tc>
      </w:tr>
    </w:tbl>
    <w:p>
      <w:pPr>
        <w:spacing w:before="120" w:after="120"/>
      </w:pPr>
      <w:r>
        <w:t xml:space="preserve"/>
      </w:r>
    </w:p>
    <w:p>
      <w:pPr>
        <w:spacing w:before="200" w:after="100"/>
      </w:pPr>
      <w:r>
        <w:rPr>
          <w:rFonts w:ascii="Arial" w:cs="Arial" w:eastAsia="Arial" w:hAnsi="Arial"/>
          <w:b/>
          <w:bCs/>
          <w:color w:val="1F3864"/>
          <w:sz w:val="24"/>
          <w:szCs w:val="24"/>
        </w:rPr>
        <w:t xml:space="preserve">Assessment</w:t>
      </w:r>
    </w:p>
    <w:p>
      <w:pPr>
        <w:spacing w:before="80" w:after="80"/>
      </w:pPr>
      <w:r>
        <w:rPr>
          <w:rFonts w:ascii="Arial" w:cs="Arial" w:eastAsia="Arial" w:hAnsi="Arial"/>
          <w:sz w:val="22"/>
          <w:szCs w:val="22"/>
        </w:rPr>
        <w:t xml:space="preserve">This is assessed as a false positive. The pattern match coincidentally occurs within an encoded bot-protection token. No genuine payment card data was found exposed in any application response.</w:t>
      </w:r>
    </w:p>
    <w:p>
      <w:pPr>
        <w:spacing w:before="120" w:after="120"/>
      </w:pPr>
      <w:r>
        <w:t xml:space="preserve"/>
      </w:r>
    </w:p>
    <w:p>
      <w:pPr>
        <w:spacing w:before="200" w:after="100"/>
      </w:pPr>
      <w:r>
        <w:rPr>
          <w:rFonts w:ascii="Arial" w:cs="Arial" w:eastAsia="Arial" w:hAnsi="Arial"/>
          <w:b/>
          <w:bCs/>
          <w:color w:val="1F3864"/>
          <w:sz w:val="24"/>
          <w:szCs w:val="24"/>
        </w:rPr>
        <w:t xml:space="preserve">Recommendation</w:t>
      </w:r>
    </w:p>
    <w:p>
      <w:pPr>
        <w:spacing w:before="80" w:after="80"/>
      </w:pPr>
      <w:r>
        <w:rPr>
          <w:rFonts w:ascii="Arial" w:cs="Arial" w:eastAsia="Arial" w:hAnsi="Arial"/>
          <w:sz w:val="22"/>
          <w:szCs w:val="22"/>
        </w:rPr>
        <w:t xml:space="preserve">No immediate action required. Development team should review the F5 bot protection configuration to confirm no sensitive data is inadvertently included in client-side fingerprinting tokens.</w:t>
      </w:r>
    </w:p>
    <w:p>
      <w:r>
        <w:br w:type="page"/>
      </w:r>
    </w:p>
    <w:p>
      <w:pPr>
        <w:pStyle w:val="Heading1"/>
        <w:spacing w:before="400" w:after="200"/>
      </w:pPr>
      <w:r>
        <w:rPr>
          <w:rFonts w:ascii="Arial" w:cs="Arial" w:eastAsia="Arial" w:hAnsi="Arial"/>
          <w:b/>
          <w:bCs/>
          <w:color w:val="1F3864"/>
          <w:sz w:val="32"/>
          <w:szCs w:val="32"/>
        </w:rPr>
        <w:t xml:space="preserve">4. Controls Verified as Working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Performed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ASP.NET_SessionId protection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Attempted JavaScript extraction via document.cookie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 Cookie not accessible via JS (HttpOnly confirmed)</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Session Fixation</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Compared session ID before and after login</w:t>
            </w:r>
          </w:p>
        </w:tc>
        <w:tc>
          <w:tcPr>
            <w:tcW w:type="dxa" w:w="3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PASS – New session ID issued on authentication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Session Invalidation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Replayed pre-logout session token after logout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 403 Forbidden returned, session destroyed</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CSRF Token Implementation</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Inspected authenticated POST requests</w:t>
            </w:r>
          </w:p>
        </w:tc>
        <w:tc>
          <w:tcPr>
            <w:tcW w:type="dxa" w:w="3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PASS – X-CSRF-Token present on sensitive requests</w:t>
            </w:r>
          </w:p>
        </w:tc>
      </w:tr>
    </w:tbl>
    <w:p>
      <w:r>
        <w:br w:type="page"/>
      </w:r>
    </w:p>
    <w:p>
      <w:pPr>
        <w:pStyle w:val="Heading1"/>
        <w:spacing w:before="400" w:after="200"/>
      </w:pPr>
      <w:r>
        <w:rPr>
          <w:rFonts w:ascii="Arial" w:cs="Arial" w:eastAsia="Arial" w:hAnsi="Arial"/>
          <w:b/>
          <w:bCs/>
          <w:color w:val="1F3864"/>
          <w:sz w:val="32"/>
          <w:szCs w:val="32"/>
        </w:rPr>
        <w:t xml:space="preserve">5. Consolidated Findings Table</w:t>
      </w:r>
    </w:p>
    <w:p>
      <w:pPr>
        <w:spacing w:before="12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100"/>
        <w:gridCol w:w="1400"/>
        <w:gridCol w:w="1100"/>
        <w:gridCol w:w="1200"/>
      </w:tblGrid>
      <w:tr>
        <w:trPr>
          <w:tblHeader/>
        </w:trP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CWE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OWASP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cookies missing HttpOnly/Secure/SameSite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CWE-1004, CWE-614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A05:2021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Username exposed in cookie without HttpOnly</w:t>
            </w:r>
          </w:p>
        </w:tc>
        <w:tc>
          <w:tcPr>
            <w:tcW w:type="dxa" w:w="11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CWE-1004, CWE-200</w:t>
            </w:r>
          </w:p>
        </w:tc>
        <w:tc>
          <w:tcPr>
            <w:tcW w:type="dxa" w:w="11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A02:2021</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Absent Anti-CSRF tokens on some endpoints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CWE-352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A01:2021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HSTS header missing on main domain</w:t>
            </w:r>
          </w:p>
        </w:tc>
        <w:tc>
          <w:tcPr>
            <w:tcW w:type="dxa" w:w="11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CWE-319</w:t>
            </w:r>
          </w:p>
        </w:tc>
        <w:tc>
          <w:tcPr>
            <w:tcW w:type="dxa" w:w="11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A05:2021</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Logout does not explicitly clear session cookie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CWE-613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A07:2021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r>
      <w:tr>
        <w:tc>
          <w:tcPr>
            <w:tcW w:type="dxa" w:w="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PII Disclosure – ZAP alert</w:t>
            </w:r>
          </w:p>
        </w:tc>
        <w:tc>
          <w:tcPr>
            <w:tcW w:type="dxa" w:w="11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Info</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CWE-359</w:t>
            </w:r>
          </w:p>
        </w:tc>
        <w:tc>
          <w:tcPr>
            <w:tcW w:type="dxa" w:w="11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A04:2021</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False Positive</w:t>
            </w:r>
          </w:p>
        </w:tc>
      </w:tr>
    </w:tbl>
    <w:p>
      <w:r>
        <w:br w:type="page"/>
      </w:r>
    </w:p>
    <w:p>
      <w:pPr>
        <w:pStyle w:val="Heading1"/>
        <w:spacing w:before="400" w:after="200"/>
      </w:pPr>
      <w:r>
        <w:rPr>
          <w:rFonts w:ascii="Arial" w:cs="Arial" w:eastAsia="Arial" w:hAnsi="Arial"/>
          <w:b/>
          <w:bCs/>
          <w:color w:val="1F3864"/>
          <w:sz w:val="32"/>
          <w:szCs w:val="32"/>
        </w:rPr>
        <w:t xml:space="preserve">6. Recommendations Summary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Medium</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HttpOnly, Secure, and SameSite=Lax flags to all TS* infrastructure cookies</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2 – Medium</w:t>
            </w:r>
          </w:p>
        </w:tc>
        <w:tc>
          <w:tcPr>
            <w:tcW w:type="dxa" w:w="8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Add HttpOnly flag to 1176_Username cookie or remove username from client-side cookie entirely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Medium</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CSRF token validation consistently across all state-changing endpoints</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4 – Medium</w:t>
            </w:r>
          </w:p>
        </w:tc>
        <w:tc>
          <w:tcPr>
            <w:tcW w:type="dxa" w:w="8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Add HSTS header to www.brentwoodbank.com (Strict-Transport-Security: max-age=31536000; includeSubDomains)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Low</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logout handler to explicitly expire ASP.NET_SessionId in the Set-Cookie response header</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6 – Info</w:t>
            </w:r>
          </w:p>
        </w:tc>
        <w:tc>
          <w:tcPr>
            <w:tcW w:type="dxa" w:w="8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Review F5 bot protection configuration to confirm no PII is inadvertently included in fingerprinting tokens</w:t>
            </w:r>
          </w:p>
        </w:tc>
      </w:tr>
    </w:tbl>
    <w:p>
      <w:r>
        <w:br w:type="page"/>
      </w:r>
    </w:p>
    <w:p>
      <w:pPr>
        <w:pStyle w:val="Heading1"/>
        <w:spacing w:before="400" w:after="200"/>
      </w:pPr>
      <w:r>
        <w:rPr>
          <w:rFonts w:ascii="Arial" w:cs="Arial" w:eastAsia="Arial" w:hAnsi="Arial"/>
          <w:b/>
          <w:bCs/>
          <w:color w:val="1F3864"/>
          <w:sz w:val="32"/>
          <w:szCs w:val="32"/>
        </w:rPr>
        <w:t xml:space="preserve">Appendix A – Cookie Attribute Inventory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32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Cookie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HttpOnly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Secure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SameSite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ASP.NET_SessionId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Lax</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Properly secured</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TSFVars</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Lax</w:t>
            </w:r>
          </w:p>
        </w:tc>
        <w:tc>
          <w:tcPr>
            <w:tcW w:type="dxa" w:w="3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None – Properly secured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MyVirtualBranch_LTM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f5_cspm</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Missing</w:t>
            </w:r>
          </w:p>
        </w:tc>
        <w:tc>
          <w:tcPr>
            <w:tcW w:type="dxa" w:w="3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TS0194d6a5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JS accessible</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TSPD_101</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Missing</w:t>
            </w:r>
          </w:p>
        </w:tc>
        <w:tc>
          <w:tcPr>
            <w:tcW w:type="dxa" w:w="3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Medium – JS accessible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TS5a522bcf027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JS accessible</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TS00000000076</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Missing</w:t>
            </w:r>
          </w:p>
        </w:tc>
        <w:tc>
          <w:tcPr>
            <w:tcW w:type="dxa" w:w="3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Medium – JS accessible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1176_Username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Username exposed</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TS6531e037029</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Missing</w:t>
            </w:r>
          </w:p>
        </w:tc>
        <w:tc>
          <w:tcPr>
            <w:tcW w:type="dxa" w:w="3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Medium – JS accessible</w:t>
            </w:r>
          </w:p>
        </w:tc>
      </w:tr>
    </w:tbl>
    <w:p>
      <w:pPr>
        <w:spacing w:before="120" w:after="120"/>
      </w:pPr>
      <w:r>
        <w:t xml:space="preserve"/>
      </w:r>
    </w:p>
    <w:p>
      <w:pPr>
        <w:spacing w:before="120" w:after="120"/>
      </w:pPr>
      <w:r>
        <w:t xml:space="preserve"/>
      </w:r>
    </w:p>
    <w:p>
      <w:pPr>
        <w:pStyle w:val="Heading1"/>
        <w:spacing w:before="400" w:after="200"/>
      </w:pPr>
      <w:r>
        <w:rPr>
          <w:rFonts w:ascii="Arial" w:cs="Arial" w:eastAsia="Arial" w:hAnsi="Arial"/>
          <w:b/>
          <w:bCs/>
          <w:color w:val="1F3864"/>
          <w:sz w:val="32"/>
          <w:szCs w:val="32"/>
        </w:rPr>
        <w:t xml:space="preserve">Appendix B – References</w:t>
      </w:r>
    </w:p>
    <w:p>
      <w:pP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OWASP Testing Guide: https://owasp.org/www-project-web-security-testing-guide/</w:t>
      </w:r>
    </w:p>
    <w:p>
      <w:pPr>
        <w:pStyle w:val="ListParagraph"/>
        <w:numPr>
          <w:ilvl w:val="0"/>
          <w:numId w:val="2"/>
        </w:numPr>
        <w:spacing w:before="60" w:after="60"/>
      </w:pPr>
      <w:r>
        <w:rPr>
          <w:rFonts w:ascii="Arial" w:cs="Arial" w:eastAsia="Arial" w:hAnsi="Arial"/>
          <w:sz w:val="22"/>
          <w:szCs w:val="22"/>
        </w:rPr>
        <w:t xml:space="preserve">CWE-1004 – Sensitive Cookie Without HttpOnly Flag: https://cwe.mitre.org/data/definitions/1004.html</w:t>
      </w:r>
    </w:p>
    <w:p>
      <w:pPr>
        <w:pStyle w:val="ListParagraph"/>
        <w:numPr>
          <w:ilvl w:val="0"/>
          <w:numId w:val="2"/>
        </w:numPr>
        <w:spacing w:before="60" w:after="60"/>
      </w:pPr>
      <w:r>
        <w:rPr>
          <w:rFonts w:ascii="Arial" w:cs="Arial" w:eastAsia="Arial" w:hAnsi="Arial"/>
          <w:sz w:val="22"/>
          <w:szCs w:val="22"/>
        </w:rPr>
        <w:t xml:space="preserve">CWE-352 – Cross-Site Request Forgery: https://cwe.mitre.org/data/definitions/352.html</w:t>
      </w:r>
    </w:p>
    <w:p>
      <w:pPr>
        <w:pStyle w:val="ListParagraph"/>
        <w:numPr>
          <w:ilvl w:val="0"/>
          <w:numId w:val="2"/>
        </w:numPr>
        <w:spacing w:before="60" w:after="60"/>
      </w:pPr>
      <w:r>
        <w:rPr>
          <w:rFonts w:ascii="Arial" w:cs="Arial" w:eastAsia="Arial" w:hAnsi="Arial"/>
          <w:sz w:val="22"/>
          <w:szCs w:val="22"/>
        </w:rPr>
        <w:t xml:space="preserve">CWE-613 – Insufficient Session Expiration: https://cwe.mitre.org/data/definitions/613.html</w:t>
      </w:r>
    </w:p>
    <w:p>
      <w:pPr>
        <w:pStyle w:val="ListParagraph"/>
        <w:numPr>
          <w:ilvl w:val="0"/>
          <w:numId w:val="2"/>
        </w:numPr>
        <w:spacing w:before="60" w:after="60"/>
      </w:pPr>
      <w:r>
        <w:rPr>
          <w:rFonts w:ascii="Arial" w:cs="Arial" w:eastAsia="Arial" w:hAnsi="Arial"/>
          <w:sz w:val="22"/>
          <w:szCs w:val="22"/>
        </w:rPr>
        <w:t xml:space="preserve">OWASP A07:2021 – Identification and Authentication Failures: https://owasp.org/Top10/A07_2021-Identification_and_Authentication_Failures/</w:t>
      </w:r>
    </w:p>
    <w:p>
      <w:pPr>
        <w:pStyle w:val="ListParagraph"/>
        <w:numPr>
          <w:ilvl w:val="0"/>
          <w:numId w:val="2"/>
        </w:numPr>
        <w:spacing w:before="60" w:after="60"/>
      </w:pPr>
      <w:r>
        <w:rPr>
          <w:rFonts w:ascii="Arial" w:cs="Arial" w:eastAsia="Arial" w:hAnsi="Arial"/>
          <w:sz w:val="22"/>
          <w:szCs w:val="22"/>
        </w:rPr>
        <w:t xml:space="preserve">OWASP HttpOnly: https://owasp.org/www-community/HttpOnly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2026-04-03T18:12:45.921Z</dcterms:created>
  <dcterms:modified xsi:type="dcterms:W3CDTF">2026-04-03T18:12:45.922Z</dcterms:modified>
</cp:coreProperties>
</file>

<file path=docProps/custom.xml><?xml version="1.0" encoding="utf-8"?>
<Properties xmlns="http://schemas.openxmlformats.org/officeDocument/2006/custom-properties" xmlns:vt="http://schemas.openxmlformats.org/officeDocument/2006/docPropsVTypes"/>
</file>