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VB1005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Vikram Patel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CTA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OSS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