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CA" w:rsidRPr="002E72DA" w:rsidRDefault="000663CA" w:rsidP="000663C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t xml:space="preserve">Laporan Tugas Program </w:t>
      </w:r>
      <w:r w:rsidR="000818F5">
        <w:rPr>
          <w:rFonts w:ascii="Times New Roman" w:hAnsi="Times New Roman" w:cs="Times New Roman"/>
          <w:color w:val="auto"/>
          <w:lang w:val="en-US"/>
        </w:rPr>
        <w:t>2</w:t>
      </w:r>
      <w:r w:rsidRPr="002E72DA">
        <w:rPr>
          <w:rFonts w:ascii="Times New Roman" w:hAnsi="Times New Roman" w:cs="Times New Roman"/>
          <w:color w:val="auto"/>
        </w:rPr>
        <w:t xml:space="preserve"> </w:t>
      </w:r>
    </w:p>
    <w:p w:rsidR="000663CA" w:rsidRPr="002E72DA" w:rsidRDefault="000663CA" w:rsidP="000663C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E72DA">
        <w:rPr>
          <w:rFonts w:ascii="Times New Roman" w:hAnsi="Times New Roman" w:cs="Times New Roman"/>
          <w:color w:val="auto"/>
        </w:rPr>
        <w:t>Mata Kuliah Kecerdasan Buatan</w:t>
      </w:r>
    </w:p>
    <w:p w:rsidR="000663CA" w:rsidRDefault="000663CA" w:rsidP="000663CA">
      <w:pPr>
        <w:pStyle w:val="Heading1"/>
        <w:jc w:val="center"/>
      </w:pPr>
      <w:bookmarkStart w:id="0" w:name="_GoBack"/>
      <w:bookmarkEnd w:id="0"/>
    </w:p>
    <w:p w:rsidR="000663CA" w:rsidRDefault="000663CA" w:rsidP="000663CA">
      <w:pPr>
        <w:pStyle w:val="Heading1"/>
        <w:jc w:val="center"/>
      </w:pPr>
      <w:r w:rsidRPr="000663CA">
        <w:rPr>
          <w:noProof/>
          <w:lang w:eastAsia="id-ID"/>
        </w:rPr>
        <w:drawing>
          <wp:inline distT="0" distB="0" distL="0" distR="0">
            <wp:extent cx="2694709" cy="2694709"/>
            <wp:effectExtent l="0" t="0" r="0" b="0"/>
            <wp:docPr id="1" name="Picture 1" descr="C:\Users\Aldeberan Bayu\AppData\Local\Microsoft\Windows\INetCache\Content.Word\logo tel-u i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beran Bayu\AppData\Local\Microsoft\Windows\INetCache\Content.Word\logo tel-u in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59" cy="269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CA" w:rsidRDefault="000663CA" w:rsidP="000663CA">
      <w:pPr>
        <w:pStyle w:val="Heading1"/>
        <w:jc w:val="center"/>
      </w:pPr>
    </w:p>
    <w:p w:rsidR="000663CA" w:rsidRDefault="000663CA" w:rsidP="000663CA"/>
    <w:p w:rsidR="000663CA" w:rsidRDefault="000663CA" w:rsidP="000663CA"/>
    <w:p w:rsidR="000663CA" w:rsidRPr="002E72DA" w:rsidRDefault="000663CA" w:rsidP="000663CA">
      <w:pPr>
        <w:rPr>
          <w:rFonts w:ascii="Times New Roman" w:hAnsi="Times New Roman" w:cs="Times New Roman"/>
        </w:rPr>
      </w:pPr>
    </w:p>
    <w:p w:rsidR="000663CA" w:rsidRPr="00D86DD7" w:rsidRDefault="002E72D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  <w:lang w:val="en-US"/>
        </w:rPr>
        <w:t>I Putu Adi Prahasta Giri</w:t>
      </w:r>
      <w:r w:rsidR="000663CA" w:rsidRPr="00D86DD7">
        <w:rPr>
          <w:rFonts w:ascii="Times New Roman" w:hAnsi="Times New Roman" w:cs="Times New Roman"/>
          <w:sz w:val="24"/>
        </w:rPr>
        <w:t xml:space="preserve"> (1301144</w:t>
      </w:r>
      <w:r w:rsidR="00C60A62">
        <w:rPr>
          <w:rFonts w:ascii="Times New Roman" w:hAnsi="Times New Roman" w:cs="Times New Roman"/>
          <w:sz w:val="24"/>
          <w:lang w:val="en-US"/>
        </w:rPr>
        <w:t>113</w:t>
      </w:r>
      <w:r w:rsidR="000663CA" w:rsidRPr="00D86DD7">
        <w:rPr>
          <w:rFonts w:ascii="Times New Roman" w:hAnsi="Times New Roman" w:cs="Times New Roman"/>
          <w:sz w:val="24"/>
        </w:rPr>
        <w:t>)</w:t>
      </w: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IF-39-03</w:t>
      </w: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2E72DA" w:rsidRDefault="000663CA" w:rsidP="000663CA">
      <w:pPr>
        <w:jc w:val="center"/>
        <w:rPr>
          <w:rFonts w:ascii="Times New Roman" w:hAnsi="Times New Roman" w:cs="Times New Roman"/>
        </w:rPr>
      </w:pP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S1 Teknik Informatika</w:t>
      </w: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Fakultas Informatika</w:t>
      </w:r>
    </w:p>
    <w:p w:rsidR="000663CA" w:rsidRPr="00D86DD7" w:rsidRDefault="000663CA" w:rsidP="000663CA">
      <w:pPr>
        <w:jc w:val="center"/>
        <w:rPr>
          <w:rFonts w:ascii="Times New Roman" w:hAnsi="Times New Roman" w:cs="Times New Roman"/>
          <w:sz w:val="24"/>
        </w:rPr>
      </w:pPr>
      <w:r w:rsidRPr="00D86DD7">
        <w:rPr>
          <w:rFonts w:ascii="Times New Roman" w:hAnsi="Times New Roman" w:cs="Times New Roman"/>
          <w:sz w:val="24"/>
        </w:rPr>
        <w:t>Universitas Telkom</w:t>
      </w:r>
    </w:p>
    <w:p w:rsidR="000663CA" w:rsidRPr="000663CA" w:rsidRDefault="000663CA" w:rsidP="000663CA"/>
    <w:p w:rsidR="00733CD3" w:rsidRDefault="000663CA" w:rsidP="00733CD3">
      <w:pPr>
        <w:pStyle w:val="Heading1"/>
        <w:rPr>
          <w:rFonts w:ascii="Times New Roman" w:hAnsi="Times New Roman" w:cs="Times New Roman"/>
          <w:color w:val="auto"/>
        </w:rPr>
      </w:pPr>
      <w:r w:rsidRPr="000663CA">
        <w:br w:type="column"/>
      </w:r>
      <w:r w:rsidRPr="002E72DA">
        <w:rPr>
          <w:rFonts w:ascii="Times New Roman" w:hAnsi="Times New Roman" w:cs="Times New Roman"/>
          <w:color w:val="auto"/>
        </w:rPr>
        <w:lastRenderedPageBreak/>
        <w:t>Deskripsi Masalah</w:t>
      </w:r>
    </w:p>
    <w:p w:rsidR="00733CD3" w:rsidRDefault="00733CD3" w:rsidP="00733CD3">
      <w:pPr>
        <w:rPr>
          <w:lang w:val="en-US"/>
        </w:rPr>
      </w:pPr>
    </w:p>
    <w:p w:rsidR="00733CD3" w:rsidRPr="00733CD3" w:rsidRDefault="00733CD3" w:rsidP="00733CD3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tab/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fuzzy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kecerdasan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buatan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meniru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kecerdasan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diharapkan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computer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hal-hal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dikerjakan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memerlukan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kecerdasan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kata lain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logika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fuzzy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meniru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kecerdasan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sesuatu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mengimplementasikannya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misalnya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robot,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kendaraan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peralatan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rumah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tangga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lain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733CD3" w:rsidRPr="00733CD3" w:rsidRDefault="00733CD3" w:rsidP="00733CD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33CD3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kali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hoax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emosi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provokasi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33CD3">
        <w:rPr>
          <w:rFonts w:ascii="Times New Roman" w:hAnsi="Times New Roman" w:cs="Times New Roman"/>
          <w:sz w:val="24"/>
          <w:lang w:val="en-US"/>
        </w:rPr>
        <w:t>diketahui</w:t>
      </w:r>
      <w:proofErr w:type="spellEnd"/>
      <w:r w:rsidRPr="00733CD3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826"/>
        <w:gridCol w:w="1182"/>
        <w:gridCol w:w="715"/>
      </w:tblGrid>
      <w:tr w:rsidR="00733CD3" w:rsidRPr="00AF04C9" w:rsidTr="006B34D3">
        <w:trPr>
          <w:jc w:val="center"/>
        </w:trPr>
        <w:tc>
          <w:tcPr>
            <w:tcW w:w="793" w:type="dxa"/>
            <w:shd w:val="clear" w:color="auto" w:fill="D9D9D9"/>
            <w:vAlign w:val="center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Berita</w:t>
            </w:r>
          </w:p>
        </w:tc>
        <w:tc>
          <w:tcPr>
            <w:tcW w:w="826" w:type="dxa"/>
            <w:shd w:val="clear" w:color="auto" w:fill="D9D9D9"/>
            <w:vAlign w:val="center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Emosi</w:t>
            </w:r>
          </w:p>
        </w:tc>
        <w:tc>
          <w:tcPr>
            <w:tcW w:w="1182" w:type="dxa"/>
            <w:shd w:val="clear" w:color="auto" w:fill="D9D9D9"/>
            <w:vAlign w:val="center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  <w:t>Provokasi</w:t>
            </w:r>
          </w:p>
        </w:tc>
        <w:tc>
          <w:tcPr>
            <w:tcW w:w="715" w:type="dxa"/>
            <w:shd w:val="clear" w:color="auto" w:fill="D9D9D9"/>
            <w:vAlign w:val="center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b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b/>
                <w:i/>
                <w:color w:val="000000"/>
                <w:sz w:val="20"/>
                <w:szCs w:val="18"/>
                <w:lang w:eastAsia="id-ID"/>
              </w:rPr>
              <w:t>Hoax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74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36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43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81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B09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82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90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B19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100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18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Tidak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20</w:t>
            </w:r>
          </w:p>
        </w:tc>
        <w:tc>
          <w:tcPr>
            <w:tcW w:w="826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11</w:t>
            </w:r>
          </w:p>
        </w:tc>
        <w:tc>
          <w:tcPr>
            <w:tcW w:w="1182" w:type="dxa"/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99</w:t>
            </w:r>
          </w:p>
        </w:tc>
        <w:tc>
          <w:tcPr>
            <w:tcW w:w="715" w:type="dxa"/>
            <w:shd w:val="clear" w:color="auto" w:fill="auto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Ya</w:t>
            </w: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1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937E47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937E47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64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937E47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937E47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</w:t>
            </w: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B29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55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937E47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  <w:tr w:rsidR="00733CD3" w:rsidRPr="00AF04C9" w:rsidTr="006B34D3">
        <w:trPr>
          <w:jc w:val="center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 w:rsidRPr="00AF04C9"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30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27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3CD3" w:rsidRPr="00AF04C9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  <w:t>79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33CD3" w:rsidRPr="00ED51A3" w:rsidRDefault="00733CD3" w:rsidP="006B34D3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18"/>
                <w:lang w:eastAsia="id-ID"/>
              </w:rPr>
            </w:pPr>
          </w:p>
        </w:tc>
      </w:tr>
    </w:tbl>
    <w:p w:rsidR="009420DF" w:rsidRPr="00733CD3" w:rsidRDefault="009420DF" w:rsidP="00733CD3">
      <w:pPr>
        <w:rPr>
          <w:rFonts w:ascii="Times New Roman" w:hAnsi="Times New Roman" w:cs="Times New Roman"/>
        </w:rPr>
      </w:pPr>
      <w:r>
        <w:rPr>
          <w:lang w:val="en-US"/>
        </w:rPr>
        <w:br w:type="page"/>
      </w:r>
    </w:p>
    <w:p w:rsidR="000663CA" w:rsidRDefault="00733CD3" w:rsidP="000663CA">
      <w:pPr>
        <w:pStyle w:val="Heading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Rancangan</w:t>
      </w:r>
      <w:proofErr w:type="spellEnd"/>
    </w:p>
    <w:p w:rsidR="00733CD3" w:rsidRDefault="00733CD3" w:rsidP="00733CD3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C03740" wp14:editId="0B1596FB">
            <wp:extent cx="3733800" cy="1981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3CD3" w:rsidRDefault="00733CD3" w:rsidP="00733CD3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3D1FE96" wp14:editId="33C432E6">
            <wp:extent cx="3733800" cy="21336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3CD3" w:rsidRDefault="00733CD3" w:rsidP="00A011E5">
      <w:pPr>
        <w:pStyle w:val="ListParagraph"/>
        <w:rPr>
          <w:i/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linguistic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r w:rsidRPr="00733CD3">
        <w:rPr>
          <w:i/>
          <w:lang w:val="en-US"/>
        </w:rPr>
        <w:t>low</w:t>
      </w:r>
      <w:r>
        <w:rPr>
          <w:lang w:val="en-US"/>
        </w:rPr>
        <w:t xml:space="preserve">, </w:t>
      </w:r>
      <w:r w:rsidRPr="00733CD3">
        <w:rPr>
          <w:i/>
          <w:lang w:val="en-US"/>
        </w:rPr>
        <w:t>medium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Pr="00733CD3">
        <w:rPr>
          <w:i/>
          <w:lang w:val="en-US"/>
        </w:rPr>
        <w:t>high</w:t>
      </w:r>
    </w:p>
    <w:p w:rsidR="00A011E5" w:rsidRDefault="00A011E5" w:rsidP="00A011E5">
      <w:pPr>
        <w:pStyle w:val="ListParagraph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</w:p>
    <w:p w:rsidR="00A011E5" w:rsidRDefault="00A011E5" w:rsidP="00A011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keanggotaannya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>.</w:t>
      </w:r>
    </w:p>
    <w:p w:rsidR="00A011E5" w:rsidRPr="00A011E5" w:rsidRDefault="00CA6AF6" w:rsidP="00A011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low, med,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high</w:t>
      </w:r>
    </w:p>
    <w:p w:rsidR="00733CD3" w:rsidRDefault="00733CD3" w:rsidP="00733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Fuzzy rule</w:t>
      </w:r>
    </w:p>
    <w:tbl>
      <w:tblPr>
        <w:tblStyle w:val="GridTable5Dark-Accent3"/>
        <w:tblW w:w="0" w:type="auto"/>
        <w:tblInd w:w="2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482"/>
        <w:gridCol w:w="1063"/>
        <w:gridCol w:w="1275"/>
        <w:gridCol w:w="1063"/>
      </w:tblGrid>
      <w:tr w:rsidR="00A011E5" w:rsidTr="00A01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Provokasi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Emosi</m:t>
                    </m:r>
                  </m:den>
                </m:f>
              </m:oMath>
            </m:oMathPara>
          </w:p>
        </w:tc>
        <w:tc>
          <w:tcPr>
            <w:tcW w:w="10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011E5" w:rsidTr="00A01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left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63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  <w:tc>
          <w:tcPr>
            <w:tcW w:w="1275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  <w:tc>
          <w:tcPr>
            <w:tcW w:w="1063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</w:p>
        </w:tc>
      </w:tr>
      <w:tr w:rsidR="00A011E5" w:rsidTr="00A011E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left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63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  <w:tc>
          <w:tcPr>
            <w:tcW w:w="1275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  <w:tc>
          <w:tcPr>
            <w:tcW w:w="1063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</w:p>
        </w:tc>
      </w:tr>
      <w:tr w:rsidR="00A011E5" w:rsidTr="00A01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  <w:tcBorders>
              <w:left w:val="none" w:sz="0" w:space="0" w:color="auto"/>
              <w:bottom w:val="none" w:sz="0" w:space="0" w:color="auto"/>
            </w:tcBorders>
          </w:tcPr>
          <w:p w:rsidR="00A011E5" w:rsidRDefault="00A011E5" w:rsidP="00A011E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063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  <w:tc>
          <w:tcPr>
            <w:tcW w:w="1275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</w:p>
        </w:tc>
        <w:tc>
          <w:tcPr>
            <w:tcW w:w="1063" w:type="dxa"/>
          </w:tcPr>
          <w:p w:rsidR="00A011E5" w:rsidRDefault="00A011E5" w:rsidP="00A011E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</w:p>
        </w:tc>
      </w:tr>
    </w:tbl>
    <w:p w:rsidR="00CA6AF6" w:rsidRDefault="00CA6AF6" w:rsidP="00CA6AF6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</w:p>
    <w:p w:rsidR="00CA6AF6" w:rsidRDefault="00CA6AF6" w:rsidP="00CA6AF6">
      <w:pPr>
        <w:pStyle w:val="ListParagraph"/>
        <w:numPr>
          <w:ilvl w:val="0"/>
          <w:numId w:val="3"/>
        </w:numPr>
        <w:ind w:left="171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low, med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high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rule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:rsidR="00CA6AF6" w:rsidRDefault="00CA6AF6" w:rsidP="00CA6AF6">
      <w:pPr>
        <w:pStyle w:val="ListParagraph"/>
        <w:numPr>
          <w:ilvl w:val="0"/>
          <w:numId w:val="3"/>
        </w:numPr>
        <w:ind w:left="1710"/>
        <w:rPr>
          <w:lang w:val="en-US"/>
        </w:rPr>
      </w:pP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provokasi</w:t>
      </w:r>
      <w:proofErr w:type="spellEnd"/>
    </w:p>
    <w:p w:rsidR="00CA6AF6" w:rsidRDefault="00CA6AF6" w:rsidP="00CA6AF6">
      <w:pPr>
        <w:pStyle w:val="ListParagraph"/>
        <w:numPr>
          <w:ilvl w:val="0"/>
          <w:numId w:val="3"/>
        </w:numPr>
        <w:ind w:left="1710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mana yang paling </w:t>
      </w:r>
      <w:proofErr w:type="spellStart"/>
      <w:r>
        <w:rPr>
          <w:lang w:val="en-US"/>
        </w:rPr>
        <w:t>besar</w:t>
      </w:r>
      <w:proofErr w:type="spellEnd"/>
    </w:p>
    <w:p w:rsidR="00CA6AF6" w:rsidRDefault="00CA6AF6" w:rsidP="00CA6AF6">
      <w:pPr>
        <w:pStyle w:val="ListParagraph"/>
        <w:numPr>
          <w:ilvl w:val="0"/>
          <w:numId w:val="3"/>
        </w:numPr>
        <w:ind w:left="1710"/>
        <w:rPr>
          <w:lang w:val="en-US"/>
        </w:rPr>
      </w:pPr>
      <w:proofErr w:type="spellStart"/>
      <w:r>
        <w:rPr>
          <w:lang w:val="en-US"/>
        </w:rPr>
        <w:lastRenderedPageBreak/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sugeno</w:t>
      </w:r>
      <w:proofErr w:type="spellEnd"/>
    </w:p>
    <w:p w:rsidR="00CA6AF6" w:rsidRDefault="00CA6AF6" w:rsidP="00CA6AF6">
      <w:pPr>
        <w:pStyle w:val="ListParagraph"/>
        <w:ind w:left="171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51F34A9" wp14:editId="25D0087E">
            <wp:extent cx="3471863" cy="2743200"/>
            <wp:effectExtent l="0" t="0" r="1460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6AF6" w:rsidRDefault="00CA6AF6" w:rsidP="00CA6AF6">
      <w:pPr>
        <w:pStyle w:val="ListParagraph"/>
        <w:numPr>
          <w:ilvl w:val="0"/>
          <w:numId w:val="3"/>
        </w:numPr>
        <w:ind w:left="1710"/>
        <w:rPr>
          <w:lang w:val="en-US"/>
        </w:rPr>
      </w:pPr>
      <w:proofErr w:type="spellStart"/>
      <w:r>
        <w:rPr>
          <w:lang w:val="en-US"/>
        </w:rPr>
        <w:t>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r w:rsidR="00CF39FA">
        <w:rPr>
          <w:lang w:val="en-US"/>
        </w:rPr>
        <w:t xml:space="preserve">max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 w:rsidR="00CF39FA">
        <w:rPr>
          <w:lang w:val="en-US"/>
        </w:rPr>
        <w:t xml:space="preserve"> max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sugeno</w:t>
      </w:r>
      <w:proofErr w:type="spellEnd"/>
      <w:r>
        <w:rPr>
          <w:lang w:val="en-US"/>
        </w:rPr>
        <w:t>.</w:t>
      </w:r>
    </w:p>
    <w:p w:rsidR="00CF39FA" w:rsidRPr="00CA6AF6" w:rsidRDefault="00CF39FA" w:rsidP="00CF39FA">
      <w:pPr>
        <w:pStyle w:val="ListParagraph"/>
        <w:ind w:left="1710"/>
        <w:rPr>
          <w:lang w:val="en-US"/>
        </w:rPr>
      </w:pPr>
    </w:p>
    <w:p w:rsidR="00733CD3" w:rsidRDefault="00733CD3" w:rsidP="00733C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Deffuzyfication</w:t>
      </w:r>
      <w:proofErr w:type="spellEnd"/>
    </w:p>
    <w:p w:rsidR="00CA6AF6" w:rsidRDefault="00CA6AF6" w:rsidP="00CA6AF6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</w:p>
    <w:p w:rsidR="00CA6AF6" w:rsidRDefault="00CA6AF6" w:rsidP="00CA6AF6">
      <w:pPr>
        <w:pStyle w:val="ListParagraph"/>
        <w:numPr>
          <w:ilvl w:val="0"/>
          <w:numId w:val="3"/>
        </w:numPr>
        <w:ind w:left="1800"/>
        <w:rPr>
          <w:lang w:val="en-US"/>
        </w:rPr>
      </w:pP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</w:p>
    <w:p w:rsidR="00CA6AF6" w:rsidRDefault="00CA6AF6" w:rsidP="00CA6AF6">
      <w:pPr>
        <w:pStyle w:val="ListParagraph"/>
        <w:numPr>
          <w:ilvl w:val="0"/>
          <w:numId w:val="3"/>
        </w:numPr>
        <w:ind w:left="1800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</w:p>
    <w:p w:rsidR="00CA6AF6" w:rsidRPr="00CA6AF6" w:rsidRDefault="00CA6AF6" w:rsidP="00CA6AF6">
      <w:pPr>
        <w:pStyle w:val="ListParagraph"/>
        <w:ind w:left="9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μy</m:t>
                  </m:r>
                </m:den>
              </m:f>
            </m:e>
          </m:nary>
        </m:oMath>
      </m:oMathPara>
    </w:p>
    <w:p w:rsidR="00CA6AF6" w:rsidRPr="00CF39FA" w:rsidRDefault="00CF39FA" w:rsidP="00CA6AF6">
      <w:pPr>
        <w:pStyle w:val="ListParagraph"/>
        <w:numPr>
          <w:ilvl w:val="0"/>
          <w:numId w:val="3"/>
        </w:numPr>
        <w:ind w:left="1890"/>
        <w:rPr>
          <w:lang w:val="en-US"/>
        </w:rPr>
      </w:pPr>
      <w:r>
        <w:rPr>
          <w:rFonts w:eastAsiaTheme="minorEastAsia"/>
          <w:lang w:val="en-US"/>
        </w:rPr>
        <w:t xml:space="preserve">Y yang </w:t>
      </w:r>
      <w:proofErr w:type="spellStart"/>
      <w:r>
        <w:rPr>
          <w:rFonts w:eastAsiaTheme="minorEastAsia"/>
          <w:lang w:val="en-US"/>
        </w:rPr>
        <w:t>saya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gunakan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untuk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tidak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adalah</w:t>
      </w:r>
      <w:proofErr w:type="spellEnd"/>
      <w:r>
        <w:rPr>
          <w:rFonts w:eastAsiaTheme="minorEastAsia"/>
          <w:lang w:val="en-US"/>
        </w:rPr>
        <w:t xml:space="preserve"> 25 </w:t>
      </w:r>
      <w:proofErr w:type="spellStart"/>
      <w:r>
        <w:rPr>
          <w:rFonts w:eastAsiaTheme="minorEastAsia"/>
          <w:lang w:val="en-US"/>
        </w:rPr>
        <w:t>dan</w:t>
      </w:r>
      <w:proofErr w:type="spellEnd"/>
      <w:r>
        <w:rPr>
          <w:rFonts w:eastAsiaTheme="minorEastAsia"/>
          <w:lang w:val="en-US"/>
        </w:rPr>
        <w:t xml:space="preserve"> 75 </w:t>
      </w:r>
      <w:proofErr w:type="spellStart"/>
      <w:r>
        <w:rPr>
          <w:rFonts w:eastAsiaTheme="minorEastAsia"/>
          <w:lang w:val="en-US"/>
        </w:rPr>
        <w:t>dan</w:t>
      </w:r>
      <w:proofErr w:type="spellEnd"/>
      <w:r>
        <w:rPr>
          <w:rFonts w:eastAsiaTheme="minorEastAsia"/>
          <w:lang w:val="en-US"/>
        </w:rPr>
        <w:t xml:space="preserve"> u(y) </w:t>
      </w:r>
      <w:proofErr w:type="spellStart"/>
      <w:r>
        <w:rPr>
          <w:rFonts w:eastAsiaTheme="minorEastAsia"/>
          <w:lang w:val="en-US"/>
        </w:rPr>
        <w:t>merupakan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nilai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ya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tidak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maka</w:t>
      </w:r>
      <w:proofErr w:type="spellEnd"/>
      <w:r>
        <w:rPr>
          <w:rFonts w:eastAsiaTheme="minorEastAsia"/>
          <w:lang w:val="en-US"/>
        </w:rPr>
        <w:t xml:space="preserve"> :</w:t>
      </w:r>
      <w:proofErr w:type="gramEnd"/>
    </w:p>
    <w:p w:rsidR="00CF39FA" w:rsidRPr="00CF39FA" w:rsidRDefault="00CF39FA" w:rsidP="00CF39FA">
      <w:pPr>
        <w:ind w:left="153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nilai ya max*25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+(nilai tidak max*75)</m:t>
              </m:r>
            </m:num>
            <m:den>
              <m:r>
                <w:rPr>
                  <w:rFonts w:ascii="Cambria Math" w:hAnsi="Cambria Math"/>
                  <w:lang w:val="en-US"/>
                </w:rPr>
                <m:t>nilai ya max+nilai tidak max</m:t>
              </m:r>
            </m:den>
          </m:f>
        </m:oMath>
      </m:oMathPara>
    </w:p>
    <w:p w:rsidR="00CF39FA" w:rsidRPr="00CF39FA" w:rsidRDefault="00CF39FA" w:rsidP="00CF39FA">
      <w:pPr>
        <w:pStyle w:val="ListParagraph"/>
        <w:numPr>
          <w:ilvl w:val="0"/>
          <w:numId w:val="3"/>
        </w:numPr>
        <w:ind w:left="1890"/>
        <w:rPr>
          <w:rFonts w:eastAsiaTheme="minorEastAsia"/>
          <w:lang w:val="en-US"/>
        </w:rPr>
      </w:pPr>
      <w:proofErr w:type="spellStart"/>
      <w:r w:rsidRPr="00CF39FA">
        <w:rPr>
          <w:rFonts w:eastAsiaTheme="minorEastAsia"/>
          <w:lang w:val="en-US"/>
        </w:rPr>
        <w:t>Hasilnya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berupa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bilangan</w:t>
      </w:r>
      <w:proofErr w:type="spellEnd"/>
      <w:r w:rsidRPr="00CF39FA">
        <w:rPr>
          <w:rFonts w:eastAsiaTheme="minorEastAsia"/>
          <w:lang w:val="en-US"/>
        </w:rPr>
        <w:t xml:space="preserve"> yang </w:t>
      </w:r>
      <w:proofErr w:type="spellStart"/>
      <w:r w:rsidRPr="00CF39FA">
        <w:rPr>
          <w:rFonts w:eastAsiaTheme="minorEastAsia"/>
          <w:lang w:val="en-US"/>
        </w:rPr>
        <w:t>nantinya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akan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dibandingkan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lagi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apakah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nilai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tersebut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lebih</w:t>
      </w:r>
      <w:proofErr w:type="spellEnd"/>
      <w:r w:rsidRPr="00CF39FA">
        <w:rPr>
          <w:rFonts w:eastAsiaTheme="minorEastAsia"/>
          <w:lang w:val="en-US"/>
        </w:rPr>
        <w:t xml:space="preserve"> </w:t>
      </w:r>
      <w:proofErr w:type="spellStart"/>
      <w:r w:rsidRPr="00CF39FA">
        <w:rPr>
          <w:rFonts w:eastAsiaTheme="minorEastAsia"/>
          <w:lang w:val="en-US"/>
        </w:rPr>
        <w:t>dari</w:t>
      </w:r>
      <w:proofErr w:type="spellEnd"/>
      <w:r w:rsidRPr="00CF39FA">
        <w:rPr>
          <w:rFonts w:eastAsiaTheme="minorEastAsia"/>
          <w:lang w:val="en-US"/>
        </w:rPr>
        <w:t xml:space="preserve"> 45.</w:t>
      </w:r>
    </w:p>
    <w:p w:rsidR="00CF39FA" w:rsidRPr="00CF39FA" w:rsidRDefault="00CF39FA" w:rsidP="00CF39FA">
      <w:pPr>
        <w:pStyle w:val="ListParagraph"/>
        <w:numPr>
          <w:ilvl w:val="0"/>
          <w:numId w:val="3"/>
        </w:numPr>
        <w:ind w:left="189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hoax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terindikasi</w:t>
      </w:r>
      <w:proofErr w:type="spellEnd"/>
      <w:r>
        <w:rPr>
          <w:lang w:val="en-US"/>
        </w:rPr>
        <w:t xml:space="preserve"> hoax</w:t>
      </w:r>
    </w:p>
    <w:p w:rsidR="00733CD3" w:rsidRDefault="00733CD3" w:rsidP="00733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:rsidR="00CF39FA" w:rsidRDefault="00CF39FA" w:rsidP="00CF39FA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943600" cy="3341643"/>
            <wp:effectExtent l="0" t="0" r="0" b="0"/>
            <wp:docPr id="9" name="Picture 9" descr="C:\Users\namas\AppData\Local\LINE\Cache\tmp\1509268081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as\AppData\Local\LINE\Cache\tmp\15092680813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FA" w:rsidRDefault="00CF39FA" w:rsidP="00CF39FA">
      <w:pPr>
        <w:pStyle w:val="ListParagraph"/>
        <w:rPr>
          <w:lang w:val="en-US"/>
        </w:rPr>
      </w:pPr>
      <w:proofErr w:type="spellStart"/>
      <w:r>
        <w:rPr>
          <w:lang w:val="en-US"/>
        </w:rPr>
        <w:t>Outputan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0</w:t>
      </w:r>
    </w:p>
    <w:p w:rsidR="00CF39FA" w:rsidRDefault="00CF39FA" w:rsidP="00CF39FA">
      <w:pPr>
        <w:pStyle w:val="ListParagraph"/>
        <w:rPr>
          <w:lang w:val="en-US"/>
        </w:rPr>
      </w:pPr>
      <w:r>
        <w:rPr>
          <w:lang w:val="en-US"/>
        </w:rPr>
        <w:t xml:space="preserve">1 = hoax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0 = </w:t>
      </w:r>
      <w:proofErr w:type="spellStart"/>
      <w:r>
        <w:rPr>
          <w:lang w:val="en-US"/>
        </w:rPr>
        <w:t>tidak</w:t>
      </w:r>
      <w:proofErr w:type="spellEnd"/>
    </w:p>
    <w:p w:rsidR="00733CD3" w:rsidRPr="00CF39FA" w:rsidRDefault="00CF39FA" w:rsidP="00CF39FA">
      <w:pPr>
        <w:pStyle w:val="ListParagrap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80%</w:t>
      </w:r>
    </w:p>
    <w:p w:rsidR="00CF39FA" w:rsidRDefault="00CF39FA" w:rsidP="00CF39FA">
      <w:pPr>
        <w:pStyle w:val="ListParagraph"/>
        <w:rPr>
          <w:lang w:val="en-US"/>
        </w:rPr>
      </w:pPr>
    </w:p>
    <w:sectPr w:rsidR="00CF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15F"/>
    <w:multiLevelType w:val="hybridMultilevel"/>
    <w:tmpl w:val="A15E2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21C7"/>
    <w:multiLevelType w:val="hybridMultilevel"/>
    <w:tmpl w:val="336407CE"/>
    <w:lvl w:ilvl="0" w:tplc="899A6E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331"/>
    <w:multiLevelType w:val="hybridMultilevel"/>
    <w:tmpl w:val="50123546"/>
    <w:lvl w:ilvl="0" w:tplc="899A6E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0544C"/>
    <w:multiLevelType w:val="hybridMultilevel"/>
    <w:tmpl w:val="7D8A75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A"/>
    <w:rsid w:val="000663CA"/>
    <w:rsid w:val="000818F5"/>
    <w:rsid w:val="000B2DCB"/>
    <w:rsid w:val="002B3FF1"/>
    <w:rsid w:val="002E72DA"/>
    <w:rsid w:val="003B16F5"/>
    <w:rsid w:val="003E16ED"/>
    <w:rsid w:val="00402E11"/>
    <w:rsid w:val="00465061"/>
    <w:rsid w:val="005A3B91"/>
    <w:rsid w:val="006D23B1"/>
    <w:rsid w:val="007050D7"/>
    <w:rsid w:val="00733CD3"/>
    <w:rsid w:val="008617C1"/>
    <w:rsid w:val="00875EB2"/>
    <w:rsid w:val="00940342"/>
    <w:rsid w:val="009420DF"/>
    <w:rsid w:val="00A011E5"/>
    <w:rsid w:val="00A73CA4"/>
    <w:rsid w:val="00C60A62"/>
    <w:rsid w:val="00CA6AF6"/>
    <w:rsid w:val="00CF39FA"/>
    <w:rsid w:val="00D86DD7"/>
    <w:rsid w:val="00F0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E22D"/>
  <w15:chartTrackingRefBased/>
  <w15:docId w15:val="{6FD80645-DCFA-4538-BDE1-075B580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6D23B1"/>
    <w:rPr>
      <w:color w:val="808080"/>
    </w:rPr>
  </w:style>
  <w:style w:type="paragraph" w:styleId="ListParagraph">
    <w:name w:val="List Paragraph"/>
    <w:basedOn w:val="Normal"/>
    <w:uiPriority w:val="34"/>
    <w:qFormat/>
    <w:rsid w:val="00940342"/>
    <w:pPr>
      <w:ind w:left="720"/>
      <w:contextualSpacing/>
    </w:pPr>
  </w:style>
  <w:style w:type="table" w:styleId="TableGrid">
    <w:name w:val="Table Grid"/>
    <w:basedOn w:val="TableNormal"/>
    <w:uiPriority w:val="39"/>
    <w:rsid w:val="00A0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011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SEMESTER%207\AI\AI-Fuzzy%20Logic\graf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SEMESTER%207\AI\AI-Fuzzy%20Logic\graf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SEMESTER%207\AI\AI-Fuzzy%20Logic\grafi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EMOSI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70</c:v>
                </c:pt>
                <c:pt idx="4">
                  <c:v>85</c:v>
                </c:pt>
                <c:pt idx="5">
                  <c:v>100</c:v>
                </c:pt>
              </c:numCache>
            </c:numRef>
          </c:cat>
          <c:val>
            <c:numRef>
              <c:f>Sheet1!$B$2:$G$2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F8-45B3-BBAB-25100E6D1AA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70</c:v>
                </c:pt>
                <c:pt idx="4">
                  <c:v>85</c:v>
                </c:pt>
                <c:pt idx="5">
                  <c:v>100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F8-45B3-BBAB-25100E6D1AA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high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Sheet1!$B$1:$G$1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70</c:v>
                </c:pt>
                <c:pt idx="4">
                  <c:v>85</c:v>
                </c:pt>
                <c:pt idx="5">
                  <c:v>100</c:v>
                </c:pt>
              </c:numCache>
            </c:numRef>
          </c:cat>
          <c:val>
            <c:numRef>
              <c:f>Sheet1!$B$4:$G$4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F8-45B3-BBAB-25100E6D1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409456"/>
        <c:axId val="803407376"/>
      </c:lineChart>
      <c:catAx>
        <c:axId val="80340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03407376"/>
        <c:crosses val="autoZero"/>
        <c:auto val="1"/>
        <c:lblAlgn val="ctr"/>
        <c:lblOffset val="100"/>
        <c:noMultiLvlLbl val="0"/>
      </c:catAx>
      <c:valAx>
        <c:axId val="8034073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0340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PROVOKASI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Sheet1!$J$1:$O$1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70</c:v>
                </c:pt>
                <c:pt idx="4">
                  <c:v>85</c:v>
                </c:pt>
                <c:pt idx="5">
                  <c:v>100</c:v>
                </c:pt>
              </c:numCache>
            </c:numRef>
          </c:cat>
          <c:val>
            <c:numRef>
              <c:f>Sheet1!$J$2:$O$2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CC-4ACF-90E6-FC0BE7AFA39F}"/>
            </c:ext>
          </c:extLst>
        </c:ser>
        <c:ser>
          <c:idx val="1"/>
          <c:order val="1"/>
          <c:tx>
            <c:strRef>
              <c:f>Sheet1!$I$3</c:f>
              <c:strCache>
                <c:ptCount val="1"/>
                <c:pt idx="0">
                  <c:v>med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Sheet1!$J$1:$O$1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70</c:v>
                </c:pt>
                <c:pt idx="4">
                  <c:v>85</c:v>
                </c:pt>
                <c:pt idx="5">
                  <c:v>100</c:v>
                </c:pt>
              </c:numCache>
            </c:numRef>
          </c:cat>
          <c:val>
            <c:numRef>
              <c:f>Sheet1!$J$3:$O$3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CC-4ACF-90E6-FC0BE7AFA39F}"/>
            </c:ext>
          </c:extLst>
        </c:ser>
        <c:ser>
          <c:idx val="2"/>
          <c:order val="2"/>
          <c:tx>
            <c:strRef>
              <c:f>Sheet1!$I$4</c:f>
              <c:strCache>
                <c:ptCount val="1"/>
                <c:pt idx="0">
                  <c:v>high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Sheet1!$J$1:$O$1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35</c:v>
                </c:pt>
                <c:pt idx="3">
                  <c:v>70</c:v>
                </c:pt>
                <c:pt idx="4">
                  <c:v>85</c:v>
                </c:pt>
                <c:pt idx="5">
                  <c:v>100</c:v>
                </c:pt>
              </c:numCache>
            </c:numRef>
          </c:cat>
          <c:val>
            <c:numRef>
              <c:f>Sheet1!$J$4:$O$4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CC-4ACF-90E6-FC0BE7AFA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189728"/>
        <c:axId val="812190144"/>
      </c:lineChart>
      <c:catAx>
        <c:axId val="81218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12190144"/>
        <c:crosses val="autoZero"/>
        <c:auto val="1"/>
        <c:lblAlgn val="ctr"/>
        <c:lblOffset val="100"/>
        <c:noMultiLvlLbl val="0"/>
      </c:catAx>
      <c:valAx>
        <c:axId val="8121901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1218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Sheet1!$A$22:$A$23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Sheet1!$B$22:$B$23</c:f>
              <c:numCache>
                <c:formatCode>General</c:formatCode>
                <c:ptCount val="2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1-4F35-9AF9-5CFE3BA953D3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75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Sheet1!$A$22:$A$23</c:f>
              <c:strCache>
                <c:ptCount val="2"/>
                <c:pt idx="0">
                  <c:v>ya</c:v>
                </c:pt>
                <c:pt idx="1">
                  <c:v>tidak</c:v>
                </c:pt>
              </c:strCache>
            </c:strRef>
          </c:cat>
          <c:val>
            <c:numRef>
              <c:f>Sheet1!$C$22:$C$23</c:f>
              <c:numCache>
                <c:formatCode>General</c:formatCode>
                <c:ptCount val="2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71-4F35-9AF9-5CFE3BA95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7751152"/>
        <c:axId val="867761552"/>
      </c:barChart>
      <c:catAx>
        <c:axId val="86775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67761552"/>
        <c:crosses val="autoZero"/>
        <c:auto val="1"/>
        <c:lblAlgn val="ctr"/>
        <c:lblOffset val="100"/>
        <c:noMultiLvlLbl val="0"/>
      </c:catAx>
      <c:valAx>
        <c:axId val="8677615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6775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F4D30B-3B49-428F-BECF-6248E69D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aldebaran bayu nugroho</dc:creator>
  <cp:keywords/>
  <dc:description/>
  <cp:lastModifiedBy>I Putu Adi Prahasta Giri</cp:lastModifiedBy>
  <cp:revision>3</cp:revision>
  <dcterms:created xsi:type="dcterms:W3CDTF">2017-10-29T08:21:00Z</dcterms:created>
  <dcterms:modified xsi:type="dcterms:W3CDTF">2017-10-29T09:09:00Z</dcterms:modified>
</cp:coreProperties>
</file>