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keepNext w:val="0"/>
        <w:spacing w:before="0" w:after="160" w:line="259" w:lineRule="auto"/>
        <w:jc w:val="left"/>
      </w:pPr>
      <w:r>
        <w:rPr>
          <w:rFonts w:ascii="Gilroy" w:hAnsi="Gilroy" w:eastAsia="Gilroy" w:cs="Gilroy"/>
          <w:b/>
          <w:i w:val="0"/>
          <w:caps/>
          <w:color w:val="D4A842"/>
          <w:sz w:val="18"/>
        </w:rPr>
        <w:t>PROPOSAL</w:t>
      </w:r>
    </w:p>
    <w:p>
      <w:pPr>
        <w:keepNext w:val="0"/>
        <w:spacing w:before="0" w:after="60" w:line="228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FFFFFF"/>
          <w:sz w:val="62"/>
        </w:rPr>
        <w:t>[Client legal name]</w:t>
      </w:r>
    </w:p>
    <w:p>
      <w:pPr>
        <w:keepNext w:val="0"/>
        <w:spacing w:before="0" w:after="300" w:line="240" w:lineRule="auto"/>
        <w:jc w:val="left"/>
      </w:pPr>
      <w:r>
        <w:rPr>
          <w:rFonts w:ascii="Gilroy" w:hAnsi="Gilroy" w:eastAsia="Gilroy" w:cs="Gilroy"/>
          <w:b w:val="0"/>
          <w:i w:val="0"/>
          <w:caps w:val="0"/>
          <w:color w:val="D4A842"/>
          <w:sz w:val="36"/>
        </w:rPr>
        <w:t>[Engagement or opportunity title]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728"/>
      </w:tblGrid>
      <w:tr>
        <w:tc>
          <w:tcPr>
            <w:tcW w:type="dxa" w:w="10224"/>
            <w:shd w:fill="D4A842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60" w:type="dxa"/>
            </w:tcMar>
            <w:tcBorders>
              <w:bottom w:val="single" w:sz="5" w:color="474747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D4A842"/>
                <w:sz w:val="16"/>
              </w:rPr>
              <w:t>PREPARED FOR</w:t>
            </w:r>
          </w:p>
        </w:tc>
        <w:tc>
          <w:tcPr>
            <w:tcW w:type="dxa" w:w="8136"/>
            <w:vAlign w:val="center"/>
            <w:tcMar>
              <w:top w:w="80" w:type="dxa"/>
              <w:start w:w="90" w:type="dxa"/>
              <w:bottom w:w="80" w:type="dxa"/>
              <w:end w:w="60" w:type="dxa"/>
            </w:tcMar>
            <w:tcBorders>
              <w:bottom w:val="single" w:sz="5" w:color="474747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aps w:val="0"/>
                <w:color w:val="FFFFFF"/>
                <w:sz w:val="20"/>
              </w:rPr>
              <w:t>[Client contact name and title]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60" w:type="dxa"/>
            </w:tcMar>
            <w:tcBorders>
              <w:bottom w:val="single" w:sz="5" w:color="474747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D4A842"/>
                <w:sz w:val="16"/>
              </w:rPr>
              <w:t>PREPARED BY</w:t>
            </w:r>
          </w:p>
        </w:tc>
        <w:tc>
          <w:tcPr>
            <w:tcW w:type="dxa" w:w="8136"/>
            <w:vAlign w:val="center"/>
            <w:tcMar>
              <w:top w:w="80" w:type="dxa"/>
              <w:start w:w="90" w:type="dxa"/>
              <w:bottom w:w="80" w:type="dxa"/>
              <w:end w:w="60" w:type="dxa"/>
            </w:tcMar>
            <w:tcBorders>
              <w:bottom w:val="single" w:sz="5" w:color="474747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aps w:val="0"/>
                <w:color w:val="FFFFFF"/>
                <w:sz w:val="20"/>
              </w:rPr>
              <w:t>[Lead professional name, credentials and title]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60" w:type="dxa"/>
            </w:tcMar>
            <w:tcBorders>
              <w:bottom w:val="single" w:sz="5" w:color="474747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D4A842"/>
                <w:sz w:val="16"/>
              </w:rPr>
              <w:t>DATE</w:t>
            </w:r>
          </w:p>
        </w:tc>
        <w:tc>
          <w:tcPr>
            <w:tcW w:type="dxa" w:w="8136"/>
            <w:vAlign w:val="center"/>
            <w:tcMar>
              <w:top w:w="80" w:type="dxa"/>
              <w:start w:w="90" w:type="dxa"/>
              <w:bottom w:w="80" w:type="dxa"/>
              <w:end w:w="60" w:type="dxa"/>
            </w:tcMar>
            <w:tcBorders>
              <w:bottom w:val="single" w:sz="5" w:color="474747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aps w:val="0"/>
                <w:color w:val="FFFFFF"/>
                <w:sz w:val="20"/>
              </w:rPr>
              <w:t>[Month D, YYYY]</w:t>
            </w:r>
          </w:p>
        </w:tc>
      </w:tr>
    </w:tbl>
    <w:p/>
    <w:p/>
    <w:p/>
    <w:p/>
    <w:p>
      <w:pPr>
        <w:keepNext w:val="0"/>
        <w:spacing w:before="0" w:after="100" w:line="259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D4A842"/>
          <w:sz w:val="44"/>
        </w:rPr>
        <w:t>What does better look like?</w:t>
      </w:r>
    </w:p>
    <w:p>
      <w:pPr>
        <w:keepNext w:val="0"/>
        <w:spacing w:before="0" w:after="80" w:line="283" w:lineRule="auto"/>
        <w:jc w:val="left"/>
      </w:pPr>
      <w:r>
        <w:rPr>
          <w:rFonts w:ascii="Arial" w:hAnsi="Arial" w:eastAsia="Arial" w:cs="Arial"/>
          <w:b w:val="0"/>
          <w:i w:val="0"/>
          <w:caps w:val="0"/>
          <w:color w:val="FFFFFF"/>
          <w:sz w:val="22"/>
        </w:rPr>
        <w:t>This proposal is built around the outcomes you want to achieve, the decisions ahead, and a practical path for moving forward.</w:t>
      </w:r>
    </w:p>
    <w:p>
      <w:pPr>
        <w:keepNext w:val="0"/>
        <w:spacing w:before="80" w:after="0" w:line="259" w:lineRule="auto"/>
        <w:jc w:val="right"/>
      </w:pPr>
      <w:r>
        <w:rPr>
          <w:rFonts w:ascii="Gilroy" w:hAnsi="Gilroy" w:eastAsia="Gilroy" w:cs="Gilroy"/>
          <w:b/>
          <w:i w:val="0"/>
          <w:caps w:val="0"/>
          <w:color w:val="D4A842"/>
          <w:sz w:val="21"/>
        </w:rPr>
        <w:t>Grounded advice. Grow better.</w:t>
      </w:r>
    </w:p>
    <w:p>
      <w:r>
        <w:br w:type="page"/>
      </w:r>
    </w:p>
    <w:p>
      <w:pPr>
        <w:keepNext/>
        <w:spacing w:before="0" w:after="80" w:line="259" w:lineRule="auto"/>
        <w:jc w:val="left"/>
      </w:pPr>
      <w:r>
        <w:rPr>
          <w:rFonts w:ascii="Gilroy" w:hAnsi="Gilroy" w:eastAsia="Gilroy" w:cs="Gilroy"/>
          <w:b/>
          <w:i w:val="0"/>
          <w:caps/>
          <w:color w:val="B58A2C"/>
          <w:sz w:val="17"/>
        </w:rPr>
        <w:t>EXECUTIVE SUMMARY</w:t>
      </w:r>
    </w:p>
    <w:p>
      <w:pPr>
        <w:keepNext/>
        <w:spacing w:before="0" w:after="16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44"/>
        </w:rPr>
        <w:t>A clear view of the opportunity</w:t>
      </w:r>
    </w:p>
    <w:p>
      <w:pPr>
        <w:keepNext w:val="0"/>
        <w:spacing w:before="0" w:after="20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[In 3–5 sentences, summarize what the client is trying to improve, why it matters now, and what Janke LLP recommends doing next.]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3408"/>
        <w:gridCol w:w="3408"/>
        <w:gridCol w:w="3408"/>
      </w:tblGrid>
      <w:tr>
        <w:tc>
          <w:tcPr>
            <w:tcW w:type="dxa" w:w="3341"/>
            <w:shd w:fill="FFFFFF" w:val="clear"/>
            <w:tcMar>
              <w:top w:w="100" w:type="dxa"/>
              <w:start w:w="110" w:type="dxa"/>
              <w:bottom w:w="110" w:type="dxa"/>
              <w:end w:w="110" w:type="dxa"/>
            </w:tcMar>
            <w:tcBorders>
              <w:top w:val="single" w:sz="18" w:color="B58A2C"/>
              <w:bottom w:val="single" w:sz="4" w:color="E7E3DC"/>
            </w:tcBorders>
          </w:tcPr>
          <w:p>
            <w:pPr>
              <w:keepNext w:val="0"/>
              <w:spacing w:before="0" w:after="100" w:line="259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16"/>
              </w:rPr>
              <w:t>WHAT WE HEARD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8"/>
              </w:rPr>
              <w:t>[The client’s priorities, pressures and desired outcomes.]</w:t>
            </w:r>
          </w:p>
        </w:tc>
        <w:tc>
          <w:tcPr>
            <w:tcW w:type="dxa" w:w="3341"/>
            <w:shd w:fill="FFFFFF" w:val="clear"/>
            <w:tcMar>
              <w:top w:w="100" w:type="dxa"/>
              <w:start w:w="110" w:type="dxa"/>
              <w:bottom w:w="110" w:type="dxa"/>
              <w:end w:w="110" w:type="dxa"/>
            </w:tcMar>
            <w:tcBorders>
              <w:top w:val="single" w:sz="18" w:color="B58A2C"/>
              <w:bottom w:val="single" w:sz="4" w:color="E7E3DC"/>
            </w:tcBorders>
          </w:tcPr>
          <w:p>
            <w:pPr>
              <w:keepNext w:val="0"/>
              <w:spacing w:before="0" w:after="100" w:line="259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16"/>
              </w:rPr>
              <w:t>WHAT BETTER LOOKS LIKE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8"/>
              </w:rPr>
              <w:t>[The practical future state the engagement is intended to support.]</w:t>
            </w:r>
          </w:p>
        </w:tc>
        <w:tc>
          <w:tcPr>
            <w:tcW w:type="dxa" w:w="3341"/>
            <w:shd w:fill="FFFFFF" w:val="clear"/>
            <w:tcMar>
              <w:top w:w="100" w:type="dxa"/>
              <w:start w:w="110" w:type="dxa"/>
              <w:bottom w:w="110" w:type="dxa"/>
              <w:end w:w="110" w:type="dxa"/>
            </w:tcMar>
            <w:tcBorders>
              <w:top w:val="single" w:sz="18" w:color="B58A2C"/>
              <w:bottom w:val="single" w:sz="4" w:color="E7E3DC"/>
            </w:tcBorders>
          </w:tcPr>
          <w:p>
            <w:pPr>
              <w:keepNext w:val="0"/>
              <w:spacing w:before="0" w:after="100" w:line="259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16"/>
              </w:rPr>
              <w:t>OUR RECOMMENDATION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8"/>
              </w:rPr>
              <w:t>[The clearest concise description of the proposed approach.]</w:t>
            </w:r>
          </w:p>
        </w:tc>
      </w:tr>
    </w:tbl>
    <w:p>
      <w:pPr>
        <w:keepNext/>
        <w:spacing w:before="280" w:after="10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Proposed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3024"/>
            <w:shd w:fill="111111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FFFFFF"/>
                <w:sz w:val="16"/>
              </w:rPr>
              <w:t>OUTCOME</w:t>
            </w:r>
          </w:p>
        </w:tc>
        <w:tc>
          <w:tcPr>
            <w:tcW w:type="dxa" w:w="6984"/>
            <w:shd w:fill="111111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FFFFFF"/>
                <w:sz w:val="16"/>
              </w:rPr>
              <w:t>WHAT THIS SHOULD ENABLE</w:t>
            </w:r>
          </w:p>
        </w:tc>
      </w:tr>
      <w:tr>
        <w:tc>
          <w:tcPr>
            <w:tcW w:type="dxa" w:w="3024"/>
            <w:shd w:fill="F7F5F0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8"/>
              </w:rPr>
              <w:t>[Outcome 1]</w:t>
            </w:r>
          </w:p>
        </w:tc>
        <w:tc>
          <w:tcPr>
            <w:tcW w:type="dxa" w:w="6984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8"/>
              </w:rPr>
              <w:t>[Describe the decision, improvement, clarity or capability the client should gain.]</w:t>
            </w:r>
          </w:p>
        </w:tc>
      </w:tr>
      <w:tr>
        <w:tc>
          <w:tcPr>
            <w:tcW w:type="dxa" w:w="3024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8"/>
              </w:rPr>
              <w:t>[Outcome 2]</w:t>
            </w:r>
          </w:p>
        </w:tc>
        <w:tc>
          <w:tcPr>
            <w:tcW w:type="dxa" w:w="6984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8"/>
              </w:rPr>
              <w:t>[Describe the decision, improvement, clarity or capability the client should gain.]</w:t>
            </w:r>
          </w:p>
        </w:tc>
      </w:tr>
      <w:tr>
        <w:tc>
          <w:tcPr>
            <w:tcW w:type="dxa" w:w="3024"/>
            <w:shd w:fill="F7F5F0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8"/>
              </w:rPr>
              <w:t>[Outcome 3]</w:t>
            </w:r>
          </w:p>
        </w:tc>
        <w:tc>
          <w:tcPr>
            <w:tcW w:type="dxa" w:w="6984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8"/>
              </w:rPr>
              <w:t>[Describe the decision, improvement, clarity or capability the client should gain.]</w:t>
            </w:r>
          </w:p>
        </w:tc>
      </w:tr>
    </w:tbl>
    <w:p>
      <w:r>
        <w:br w:type="page"/>
      </w:r>
    </w:p>
    <w:p>
      <w:pPr>
        <w:keepNext/>
        <w:spacing w:before="0" w:after="80" w:line="259" w:lineRule="auto"/>
        <w:jc w:val="left"/>
      </w:pPr>
      <w:r>
        <w:rPr>
          <w:rFonts w:ascii="Gilroy" w:hAnsi="Gilroy" w:eastAsia="Gilroy" w:cs="Gilroy"/>
          <w:b/>
          <w:i w:val="0"/>
          <w:caps/>
          <w:color w:val="B58A2C"/>
          <w:sz w:val="17"/>
        </w:rPr>
        <w:t>CLIENT CONTEXT</w:t>
      </w:r>
    </w:p>
    <w:p>
      <w:pPr>
        <w:keepNext/>
        <w:spacing w:before="0" w:after="16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44"/>
        </w:rPr>
        <w:t>What we heard</w:t>
      </w:r>
    </w:p>
    <w:p>
      <w:pPr>
        <w:keepNext w:val="0"/>
        <w:spacing w:before="0" w:after="16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[Use this section to demonstrate understanding of the client’s situation. Confirm only what has been discussed; clearly identify assumptions or information still required.]</w:t>
      </w:r>
    </w:p>
    <w:p>
      <w:pPr>
        <w:keepNext/>
        <w:spacing w:before="160" w:after="4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Current situation</w:t>
      </w:r>
    </w:p>
    <w:p>
      <w:pPr>
        <w:keepNext w:val="0"/>
        <w:spacing w:before="0" w:after="8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[Replace with concise, client-specific content. Focus on their world, not on Janke LLP.]</w:t>
      </w:r>
    </w:p>
    <w:p>
      <w:pPr>
        <w:keepNext/>
        <w:spacing w:before="160" w:after="4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Priorities and opportunities</w:t>
      </w:r>
    </w:p>
    <w:p>
      <w:pPr>
        <w:keepNext w:val="0"/>
        <w:spacing w:before="0" w:after="8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[Replace with concise, client-specific content. Focus on their world, not on Janke LLP.]</w:t>
      </w:r>
    </w:p>
    <w:p>
      <w:pPr>
        <w:keepNext/>
        <w:spacing w:before="160" w:after="4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Constraints, risks and timing</w:t>
      </w:r>
    </w:p>
    <w:p>
      <w:pPr>
        <w:keepNext w:val="0"/>
        <w:spacing w:before="0" w:after="8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[Replace with concise, client-specific content. Focus on their world, not on Janke LLP.]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0152"/>
      </w:tblGrid>
      <w:tr>
        <w:tc>
          <w:tcPr>
            <w:tcW w:type="dxa" w:w="10224"/>
            <w:shd w:fill="111111" w:val="clear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keepNext w:val="0"/>
              <w:spacing w:before="0" w:after="120" w:line="259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D4A842"/>
                <w:sz w:val="16"/>
              </w:rPr>
              <w:t>WHAT DOES BETTER LOOK LIKE?</w:t>
            </w:r>
          </w:p>
          <w:p>
            <w:pPr>
              <w:keepNext w:val="0"/>
              <w:spacing w:before="0" w:after="0" w:line="271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aps w:val="0"/>
                <w:color w:val="FFFFFF"/>
                <w:sz w:val="20"/>
              </w:rPr>
              <w:t>[Describe the improved state in the client’s language: what they will understand, decide, build, protect or be able to do differently.]</w:t>
            </w:r>
          </w:p>
        </w:tc>
      </w:tr>
    </w:tbl>
    <w:p>
      <w:r>
        <w:br w:type="page"/>
      </w:r>
    </w:p>
    <w:p>
      <w:pPr>
        <w:keepNext/>
        <w:spacing w:before="0" w:after="80" w:line="259" w:lineRule="auto"/>
        <w:jc w:val="left"/>
      </w:pPr>
      <w:r>
        <w:rPr>
          <w:rFonts w:ascii="Gilroy" w:hAnsi="Gilroy" w:eastAsia="Gilroy" w:cs="Gilroy"/>
          <w:b/>
          <w:i w:val="0"/>
          <w:caps/>
          <w:color w:val="B58A2C"/>
          <w:sz w:val="17"/>
        </w:rPr>
        <w:t>PROPOSED APPROACH</w:t>
      </w:r>
    </w:p>
    <w:p>
      <w:pPr>
        <w:keepNext/>
        <w:spacing w:before="0" w:after="16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44"/>
        </w:rPr>
        <w:t>How we will help</w:t>
      </w:r>
    </w:p>
    <w:p>
      <w:pPr>
        <w:keepNext w:val="0"/>
        <w:spacing w:before="0" w:after="16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[Introduce the proposed approach in plain language. Explain the logic and sequencing without unnecessary technical detail.]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shd w:fill="111111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FFFFFF"/>
                <w:sz w:val="15"/>
              </w:rPr>
              <w:t>STEP</w:t>
            </w:r>
          </w:p>
        </w:tc>
        <w:tc>
          <w:tcPr>
            <w:tcW w:type="dxa" w:w="2232"/>
            <w:shd w:fill="111111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FFFFFF"/>
                <w:sz w:val="15"/>
              </w:rPr>
              <w:t>FOCUS</w:t>
            </w:r>
          </w:p>
        </w:tc>
        <w:tc>
          <w:tcPr>
            <w:tcW w:type="dxa" w:w="5256"/>
            <w:shd w:fill="111111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FFFFFF"/>
                <w:sz w:val="15"/>
              </w:rPr>
              <w:t>KEY ACTIVITIES / DELIVERABLES</w:t>
            </w:r>
          </w:p>
        </w:tc>
        <w:tc>
          <w:tcPr>
            <w:tcW w:type="dxa" w:w="1584"/>
            <w:shd w:fill="111111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FFFFFF"/>
                <w:sz w:val="15"/>
              </w:rPr>
              <w:t>TIMING</w:t>
            </w:r>
          </w:p>
        </w:tc>
      </w:tr>
      <w:tr>
        <w:tc>
          <w:tcPr>
            <w:tcW w:type="dxa" w:w="792"/>
            <w:shd w:fill="FFFFFF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22"/>
              </w:rPr>
              <w:t>1</w:t>
            </w:r>
          </w:p>
        </w:tc>
        <w:tc>
          <w:tcPr>
            <w:tcW w:type="dxa" w:w="2232"/>
            <w:shd w:fill="FFFFFF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8"/>
              </w:rPr>
              <w:t>[Phase 1 title]</w:t>
            </w:r>
          </w:p>
        </w:tc>
        <w:tc>
          <w:tcPr>
            <w:tcW w:type="dxa" w:w="5256"/>
            <w:shd w:fill="FFFFFF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[Describe the work, decisions, meetings and tangible outputs included in this phase.]</w:t>
            </w:r>
          </w:p>
        </w:tc>
        <w:tc>
          <w:tcPr>
            <w:tcW w:type="dxa" w:w="1584"/>
            <w:shd w:fill="FFFFFF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[Timing]</w:t>
            </w:r>
          </w:p>
        </w:tc>
      </w:tr>
      <w:tr>
        <w:tc>
          <w:tcPr>
            <w:tcW w:type="dxa" w:w="792"/>
            <w:shd w:fill="F7F5F0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22"/>
              </w:rPr>
              <w:t>2</w:t>
            </w:r>
          </w:p>
        </w:tc>
        <w:tc>
          <w:tcPr>
            <w:tcW w:type="dxa" w:w="2232"/>
            <w:shd w:fill="F7F5F0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8"/>
              </w:rPr>
              <w:t>[Phase 2 title]</w:t>
            </w:r>
          </w:p>
        </w:tc>
        <w:tc>
          <w:tcPr>
            <w:tcW w:type="dxa" w:w="5256"/>
            <w:shd w:fill="F7F5F0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[Describe the work, decisions, meetings and tangible outputs included in this phase.]</w:t>
            </w:r>
          </w:p>
        </w:tc>
        <w:tc>
          <w:tcPr>
            <w:tcW w:type="dxa" w:w="1584"/>
            <w:shd w:fill="F7F5F0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[Timing]</w:t>
            </w:r>
          </w:p>
        </w:tc>
      </w:tr>
      <w:tr>
        <w:tc>
          <w:tcPr>
            <w:tcW w:type="dxa" w:w="792"/>
            <w:shd w:fill="FFFFFF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22"/>
              </w:rPr>
              <w:t>3</w:t>
            </w:r>
          </w:p>
        </w:tc>
        <w:tc>
          <w:tcPr>
            <w:tcW w:type="dxa" w:w="2232"/>
            <w:shd w:fill="FFFFFF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8"/>
              </w:rPr>
              <w:t>[Phase 3 title]</w:t>
            </w:r>
          </w:p>
        </w:tc>
        <w:tc>
          <w:tcPr>
            <w:tcW w:type="dxa" w:w="5256"/>
            <w:shd w:fill="FFFFFF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[Describe the work, decisions, meetings and tangible outputs included in this phase.]</w:t>
            </w:r>
          </w:p>
        </w:tc>
        <w:tc>
          <w:tcPr>
            <w:tcW w:type="dxa" w:w="1584"/>
            <w:shd w:fill="FFFFFF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[Timing]</w:t>
            </w:r>
          </w:p>
        </w:tc>
      </w:tr>
      <w:tr>
        <w:tc>
          <w:tcPr>
            <w:tcW w:type="dxa" w:w="792"/>
            <w:shd w:fill="F7F5F0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22"/>
              </w:rPr>
              <w:t>4</w:t>
            </w:r>
          </w:p>
        </w:tc>
        <w:tc>
          <w:tcPr>
            <w:tcW w:type="dxa" w:w="2232"/>
            <w:shd w:fill="F7F5F0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8"/>
              </w:rPr>
              <w:t>[Phase 4 title]</w:t>
            </w:r>
          </w:p>
        </w:tc>
        <w:tc>
          <w:tcPr>
            <w:tcW w:type="dxa" w:w="5256"/>
            <w:shd w:fill="F7F5F0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[Describe the work, decisions, meetings and tangible outputs included in this phase.]</w:t>
            </w:r>
          </w:p>
        </w:tc>
        <w:tc>
          <w:tcPr>
            <w:tcW w:type="dxa" w:w="1584"/>
            <w:shd w:fill="F7F5F0" w:val="clear"/>
            <w:tcMar>
              <w:top w:w="95" w:type="dxa"/>
              <w:start w:w="75" w:type="dxa"/>
              <w:bottom w:w="95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[Timing]</w:t>
            </w:r>
          </w:p>
        </w:tc>
      </w:tr>
    </w:tbl>
    <w:p>
      <w:pPr>
        <w:keepNext/>
        <w:spacing w:before="240" w:after="4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Client participation</w:t>
      </w:r>
    </w:p>
    <w:p>
      <w:pPr>
        <w:keepNext w:val="0"/>
        <w:spacing w:before="0" w:after="4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[List the information, access, decisions and participation needed from the client. Keep responsibilities practical and clear.]</w:t>
      </w:r>
    </w:p>
    <w:p>
      <w:r>
        <w:br w:type="page"/>
      </w:r>
    </w:p>
    <w:p>
      <w:pPr>
        <w:keepNext/>
        <w:spacing w:before="0" w:after="80" w:line="259" w:lineRule="auto"/>
        <w:jc w:val="left"/>
      </w:pPr>
      <w:r>
        <w:rPr>
          <w:rFonts w:ascii="Gilroy" w:hAnsi="Gilroy" w:eastAsia="Gilroy" w:cs="Gilroy"/>
          <w:b/>
          <w:i w:val="0"/>
          <w:caps/>
          <w:color w:val="B58A2C"/>
          <w:sz w:val="17"/>
        </w:rPr>
        <w:t>SCOPE AND INVESTMENT</w:t>
      </w:r>
    </w:p>
    <w:p>
      <w:pPr>
        <w:keepNext/>
        <w:spacing w:before="0" w:after="16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44"/>
        </w:rPr>
        <w:t>Clear expectations</w:t>
      </w:r>
    </w:p>
    <w:p>
      <w:pPr>
        <w:keepNext w:val="0"/>
        <w:spacing w:before="0" w:after="160" w:line="269" w:lineRule="auto"/>
        <w:jc w:val="left"/>
      </w:pPr>
      <w:r>
        <w:rPr>
          <w:rFonts w:ascii="Arial" w:hAnsi="Arial" w:eastAsia="Arial" w:cs="Arial"/>
          <w:b w:val="0"/>
          <w:i w:val="0"/>
          <w:caps w:val="0"/>
          <w:color w:val="111111"/>
          <w:sz w:val="20"/>
        </w:rPr>
        <w:t>The scope and fees below are intended to provide transparent expectations and connect the work to its complexity and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shd w:fill="111111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FFFFFF"/>
                <w:sz w:val="15"/>
              </w:rPr>
              <w:t>WORKSTREAM</w:t>
            </w:r>
          </w:p>
        </w:tc>
        <w:tc>
          <w:tcPr>
            <w:tcW w:type="dxa" w:w="4896"/>
            <w:shd w:fill="111111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FFFFFF"/>
                <w:sz w:val="15"/>
              </w:rPr>
              <w:t>INCLUDED</w:t>
            </w:r>
          </w:p>
        </w:tc>
        <w:tc>
          <w:tcPr>
            <w:tcW w:type="dxa" w:w="1800"/>
            <w:shd w:fill="111111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FFFFFF"/>
                <w:sz w:val="15"/>
              </w:rPr>
              <w:t>TIMING</w:t>
            </w:r>
          </w:p>
        </w:tc>
        <w:tc>
          <w:tcPr>
            <w:tcW w:type="dxa" w:w="1512"/>
            <w:shd w:fill="111111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FFFFFF"/>
                <w:sz w:val="15"/>
              </w:rPr>
              <w:t>FEE (CAD)</w:t>
            </w:r>
          </w:p>
        </w:tc>
      </w:tr>
      <w:tr>
        <w:tc>
          <w:tcPr>
            <w:tcW w:type="dxa" w:w="2088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8"/>
              </w:rPr>
              <w:t>[Workstream 1]</w:t>
            </w:r>
          </w:p>
        </w:tc>
        <w:tc>
          <w:tcPr>
            <w:tcW w:type="dxa" w:w="4896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[Specific deliverables and boundaries.]</w:t>
            </w:r>
          </w:p>
        </w:tc>
        <w:tc>
          <w:tcPr>
            <w:tcW w:type="dxa" w:w="1800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[Date / range]</w:t>
            </w:r>
          </w:p>
        </w:tc>
        <w:tc>
          <w:tcPr>
            <w:tcW w:type="dxa" w:w="1512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righ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18"/>
              </w:rPr>
              <w:t>$[amount]</w:t>
            </w:r>
          </w:p>
        </w:tc>
      </w:tr>
      <w:tr>
        <w:tc>
          <w:tcPr>
            <w:tcW w:type="dxa" w:w="2088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8"/>
              </w:rPr>
              <w:t>[Workstream 2]</w:t>
            </w:r>
          </w:p>
        </w:tc>
        <w:tc>
          <w:tcPr>
            <w:tcW w:type="dxa" w:w="4896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[Specific deliverables and boundaries.]</w:t>
            </w:r>
          </w:p>
        </w:tc>
        <w:tc>
          <w:tcPr>
            <w:tcW w:type="dxa" w:w="1800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[Date / range]</w:t>
            </w:r>
          </w:p>
        </w:tc>
        <w:tc>
          <w:tcPr>
            <w:tcW w:type="dxa" w:w="1512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righ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18"/>
              </w:rPr>
              <w:t>$[amount]</w:t>
            </w:r>
          </w:p>
        </w:tc>
      </w:tr>
      <w:tr>
        <w:tc>
          <w:tcPr>
            <w:tcW w:type="dxa" w:w="2088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8"/>
              </w:rPr>
              <w:t>[Workstream 3]</w:t>
            </w:r>
          </w:p>
        </w:tc>
        <w:tc>
          <w:tcPr>
            <w:tcW w:type="dxa" w:w="4896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[Specific deliverables and boundaries.]</w:t>
            </w:r>
          </w:p>
        </w:tc>
        <w:tc>
          <w:tcPr>
            <w:tcW w:type="dxa" w:w="1800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[Date / range]</w:t>
            </w:r>
          </w:p>
        </w:tc>
        <w:tc>
          <w:tcPr>
            <w:tcW w:type="dxa" w:w="1512"/>
            <w:shd w:fill="FFFFFF" w:val="clear"/>
            <w:tcMar>
              <w:top w:w="100" w:type="dxa"/>
              <w:start w:w="75" w:type="dxa"/>
              <w:bottom w:w="100" w:type="dxa"/>
              <w:end w:w="75" w:type="dxa"/>
            </w:tcMar>
            <w:tcBorders>
              <w:bottom w:val="single" w:sz="4" w:color="E7E3DC"/>
            </w:tcBorders>
            <w:vAlign w:val="center"/>
          </w:tcPr>
          <w:p>
            <w:pPr>
              <w:keepNext w:val="0"/>
              <w:spacing w:before="0" w:after="0" w:line="252" w:lineRule="auto"/>
              <w:jc w:val="righ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18"/>
              </w:rPr>
              <w:t>$[amount]</w:t>
            </w:r>
          </w:p>
        </w:tc>
      </w:tr>
    </w:tbl>
    <w:p>
      <w:pPr>
        <w:keepNext/>
        <w:spacing w:before="240" w:after="6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Commercial assumptions and exclusions</w:t>
      </w:r>
    </w:p>
    <w:p>
      <w:pPr>
        <w:keepNext w:val="0"/>
        <w:spacing w:before="0" w:after="60" w:line="259" w:lineRule="auto"/>
        <w:ind w:left="259" w:hanging="259"/>
        <w:jc w:val="left"/>
      </w:pPr>
      <w:r>
        <w:rPr>
          <w:rFonts w:ascii="Arial" w:hAnsi="Arial" w:eastAsia="Arial" w:cs="Arial"/>
          <w:b/>
          <w:i w:val="0"/>
          <w:caps w:val="0"/>
          <w:color w:val="B58A2C"/>
          <w:sz w:val="20"/>
        </w:rPr>
        <w:t xml:space="preserve">• </w:t>
      </w:r>
      <w:r>
        <w:rPr>
          <w:rFonts w:ascii="Arial" w:hAnsi="Arial" w:eastAsia="Arial" w:cs="Arial"/>
          <w:b w:val="0"/>
          <w:i w:val="0"/>
          <w:caps w:val="0"/>
          <w:color w:val="111111"/>
          <w:sz w:val="19"/>
        </w:rPr>
        <w:t>Fees are exclusive of applicable taxes and third-party costs unless stated otherwise.</w:t>
      </w:r>
    </w:p>
    <w:p>
      <w:pPr>
        <w:keepNext w:val="0"/>
        <w:spacing w:before="0" w:after="60" w:line="259" w:lineRule="auto"/>
        <w:ind w:left="259" w:hanging="259"/>
        <w:jc w:val="left"/>
      </w:pPr>
      <w:r>
        <w:rPr>
          <w:rFonts w:ascii="Arial" w:hAnsi="Arial" w:eastAsia="Arial" w:cs="Arial"/>
          <w:b/>
          <w:i w:val="0"/>
          <w:caps w:val="0"/>
          <w:color w:val="B58A2C"/>
          <w:sz w:val="20"/>
        </w:rPr>
        <w:t xml:space="preserve">• </w:t>
      </w:r>
      <w:r>
        <w:rPr>
          <w:rFonts w:ascii="Arial" w:hAnsi="Arial" w:eastAsia="Arial" w:cs="Arial"/>
          <w:b w:val="0"/>
          <w:i/>
          <w:caps w:val="0"/>
          <w:color w:val="6E6E6E"/>
          <w:sz w:val="19"/>
        </w:rPr>
        <w:t>[Billing schedule and payment terms.]</w:t>
      </w:r>
    </w:p>
    <w:p>
      <w:pPr>
        <w:keepNext w:val="0"/>
        <w:spacing w:before="0" w:after="60" w:line="259" w:lineRule="auto"/>
        <w:ind w:left="259" w:hanging="259"/>
        <w:jc w:val="left"/>
      </w:pPr>
      <w:r>
        <w:rPr>
          <w:rFonts w:ascii="Arial" w:hAnsi="Arial" w:eastAsia="Arial" w:cs="Arial"/>
          <w:b/>
          <w:i w:val="0"/>
          <w:caps w:val="0"/>
          <w:color w:val="B58A2C"/>
          <w:sz w:val="20"/>
        </w:rPr>
        <w:t xml:space="preserve">• </w:t>
      </w:r>
      <w:r>
        <w:rPr>
          <w:rFonts w:ascii="Arial" w:hAnsi="Arial" w:eastAsia="Arial" w:cs="Arial"/>
          <w:b w:val="0"/>
          <w:i/>
          <w:caps w:val="0"/>
          <w:color w:val="6E6E6E"/>
          <w:sz w:val="19"/>
        </w:rPr>
        <w:t>[Material assumptions used in developing the scope and fee.]</w:t>
      </w:r>
    </w:p>
    <w:p>
      <w:pPr>
        <w:keepNext w:val="0"/>
        <w:spacing w:before="0" w:after="60" w:line="259" w:lineRule="auto"/>
        <w:ind w:left="259" w:hanging="259"/>
        <w:jc w:val="left"/>
      </w:pPr>
      <w:r>
        <w:rPr>
          <w:rFonts w:ascii="Arial" w:hAnsi="Arial" w:eastAsia="Arial" w:cs="Arial"/>
          <w:b/>
          <w:i w:val="0"/>
          <w:caps w:val="0"/>
          <w:color w:val="B58A2C"/>
          <w:sz w:val="20"/>
        </w:rPr>
        <w:t xml:space="preserve">• </w:t>
      </w:r>
      <w:r>
        <w:rPr>
          <w:rFonts w:ascii="Arial" w:hAnsi="Arial" w:eastAsia="Arial" w:cs="Arial"/>
          <w:b w:val="0"/>
          <w:i/>
          <w:caps w:val="0"/>
          <w:color w:val="6E6E6E"/>
          <w:sz w:val="19"/>
        </w:rPr>
        <w:t>[Specific items excluded or available under a separate engagement.]</w:t>
      </w:r>
    </w:p>
    <w:p>
      <w:r>
        <w:br w:type="page"/>
      </w:r>
    </w:p>
    <w:p>
      <w:pPr>
        <w:keepNext/>
        <w:spacing w:before="0" w:after="80" w:line="259" w:lineRule="auto"/>
        <w:jc w:val="left"/>
      </w:pPr>
      <w:r>
        <w:rPr>
          <w:rFonts w:ascii="Gilroy" w:hAnsi="Gilroy" w:eastAsia="Gilroy" w:cs="Gilroy"/>
          <w:b/>
          <w:i w:val="0"/>
          <w:caps/>
          <w:color w:val="B58A2C"/>
          <w:sz w:val="17"/>
        </w:rPr>
        <w:t>YOUR JANKE LLP TEAM</w:t>
      </w:r>
    </w:p>
    <w:p>
      <w:pPr>
        <w:keepNext/>
        <w:spacing w:before="0" w:after="16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44"/>
        </w:rPr>
        <w:t>Firm-first, supported by visible experts</w:t>
      </w:r>
    </w:p>
    <w:p>
      <w:pPr>
        <w:keepNext w:val="0"/>
        <w:spacing w:before="0" w:after="16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[Include only professionals with a meaningful role in the engagement.]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011"/>
            <w:shd w:fill="F7F5F0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10" w:color="B58A2C"/>
              <w:bottom w:val="single" w:sz="4" w:color="E7E3DC"/>
            </w:tcBorders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20"/>
              </w:rPr>
              <w:t>[Name], CPA, CA</w:t>
            </w:r>
          </w:p>
          <w:p>
            <w:pPr>
              <w:keepNext w:val="0"/>
              <w:spacing w:before="0" w:after="80" w:line="259" w:lineRule="auto"/>
              <w:jc w:val="left"/>
            </w:pPr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17"/>
              </w:rPr>
              <w:t>[Title]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[25–40 word biography focused on role, expertise and the value this person brings to the engagement.]</w:t>
            </w:r>
          </w:p>
        </w:tc>
        <w:tc>
          <w:tcPr>
            <w:tcW w:type="dxa" w:w="5011"/>
            <w:shd w:fill="FFFFFF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10" w:color="B58A2C"/>
              <w:bottom w:val="single" w:sz="4" w:color="E7E3DC"/>
            </w:tcBorders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20"/>
              </w:rPr>
              <w:t>[Name], CPA, CA</w:t>
            </w:r>
          </w:p>
          <w:p>
            <w:pPr>
              <w:keepNext w:val="0"/>
              <w:spacing w:before="0" w:after="80" w:line="259" w:lineRule="auto"/>
              <w:jc w:val="left"/>
            </w:pPr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17"/>
              </w:rPr>
              <w:t>[Title]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[25–40 word biography focused on role, expertise and the value this person brings to the engagement.]</w:t>
            </w:r>
          </w:p>
        </w:tc>
      </w:tr>
      <w:tr>
        <w:tc>
          <w:tcPr>
            <w:tcW w:type="dxa" w:w="5011"/>
            <w:shd w:fill="FFFFFF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10" w:color="B58A2C"/>
              <w:bottom w:val="single" w:sz="4" w:color="E7E3DC"/>
            </w:tcBorders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20"/>
              </w:rPr>
              <w:t>[Name], CPA, CA</w:t>
            </w:r>
          </w:p>
          <w:p>
            <w:pPr>
              <w:keepNext w:val="0"/>
              <w:spacing w:before="0" w:after="80" w:line="259" w:lineRule="auto"/>
              <w:jc w:val="left"/>
            </w:pPr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17"/>
              </w:rPr>
              <w:t>[Title]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[25–40 word biography focused on role, expertise and the value this person brings to the engagement.]</w:t>
            </w:r>
          </w:p>
        </w:tc>
        <w:tc>
          <w:tcPr>
            <w:tcW w:type="dxa" w:w="5011"/>
            <w:shd w:fill="F7F5F0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10" w:color="B58A2C"/>
              <w:bottom w:val="single" w:sz="4" w:color="E7E3DC"/>
            </w:tcBorders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20"/>
              </w:rPr>
              <w:t>[Name], CPA, CA</w:t>
            </w:r>
          </w:p>
          <w:p>
            <w:pPr>
              <w:keepNext w:val="0"/>
              <w:spacing w:before="0" w:after="80" w:line="259" w:lineRule="auto"/>
              <w:jc w:val="left"/>
            </w:pPr>
            <w:r>
              <w:rPr>
                <w:rFonts w:ascii="Gilroy" w:hAnsi="Gilroy" w:eastAsia="Gilroy" w:cs="Gilroy"/>
                <w:b/>
                <w:i w:val="0"/>
                <w:caps w:val="0"/>
                <w:color w:val="B58A2C"/>
                <w:sz w:val="17"/>
              </w:rPr>
              <w:t>[Title]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7"/>
              </w:rPr>
              <w:t>[25–40 word biography focused on role, expertise and the value this person brings to the engagement.]</w:t>
            </w:r>
          </w:p>
        </w:tc>
      </w:tr>
    </w:tbl>
    <w:p>
      <w:pPr>
        <w:keepNext/>
        <w:spacing w:before="240" w:after="10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Next steps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792"/>
            <w:shd w:fill="111111" w:val="clear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D4A842"/>
                <w:sz w:val="19"/>
              </w:rPr>
              <w:t>1</w:t>
            </w:r>
          </w:p>
        </w:tc>
        <w:tc>
          <w:tcPr>
            <w:tcW w:type="dxa" w:w="9288"/>
            <w:shd w:fill="FFFFFF" w:val="clear"/>
            <w:tcMar>
              <w:top w:w="70" w:type="dxa"/>
              <w:start w:w="110" w:type="dxa"/>
              <w:bottom w:w="70" w:type="dxa"/>
              <w:end w:w="7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aps w:val="0"/>
                <w:color w:val="111111"/>
                <w:sz w:val="18"/>
              </w:rPr>
              <w:t>Review this proposal and note any questions or requested changes.</w:t>
            </w:r>
          </w:p>
        </w:tc>
      </w:tr>
      <w:tr>
        <w:tc>
          <w:tcPr>
            <w:tcW w:type="dxa" w:w="792"/>
            <w:shd w:fill="111111" w:val="clear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D4A842"/>
                <w:sz w:val="19"/>
              </w:rPr>
              <w:t>2</w:t>
            </w:r>
          </w:p>
        </w:tc>
        <w:tc>
          <w:tcPr>
            <w:tcW w:type="dxa" w:w="9288"/>
            <w:shd w:fill="FFFFFF" w:val="clear"/>
            <w:tcMar>
              <w:top w:w="70" w:type="dxa"/>
              <w:start w:w="110" w:type="dxa"/>
              <w:bottom w:w="70" w:type="dxa"/>
              <w:end w:w="7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aps w:val="0"/>
                <w:color w:val="111111"/>
                <w:sz w:val="18"/>
              </w:rPr>
              <w:t>Confirm the scope, timing and commercial terms.</w:t>
            </w:r>
          </w:p>
        </w:tc>
      </w:tr>
      <w:tr>
        <w:tc>
          <w:tcPr>
            <w:tcW w:type="dxa" w:w="792"/>
            <w:shd w:fill="111111" w:val="clear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D4A842"/>
                <w:sz w:val="19"/>
              </w:rPr>
              <w:t>3</w:t>
            </w:r>
          </w:p>
        </w:tc>
        <w:tc>
          <w:tcPr>
            <w:tcW w:type="dxa" w:w="9288"/>
            <w:shd w:fill="FFFFFF" w:val="clear"/>
            <w:tcMar>
              <w:top w:w="70" w:type="dxa"/>
              <w:start w:w="110" w:type="dxa"/>
              <w:bottom w:w="70" w:type="dxa"/>
              <w:end w:w="7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aps w:val="0"/>
                <w:color w:val="111111"/>
                <w:sz w:val="18"/>
              </w:rPr>
              <w:t>Complete the required engagement and acceptance documentation.</w:t>
            </w:r>
          </w:p>
        </w:tc>
      </w:tr>
      <w:tr>
        <w:tc>
          <w:tcPr>
            <w:tcW w:type="dxa" w:w="792"/>
            <w:shd w:fill="111111" w:val="clear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D4A842"/>
                <w:sz w:val="19"/>
              </w:rPr>
              <w:t>4</w:t>
            </w:r>
          </w:p>
        </w:tc>
        <w:tc>
          <w:tcPr>
            <w:tcW w:type="dxa" w:w="9288"/>
            <w:shd w:fill="FFFFFF" w:val="clear"/>
            <w:tcMar>
              <w:top w:w="70" w:type="dxa"/>
              <w:start w:w="110" w:type="dxa"/>
              <w:bottom w:w="70" w:type="dxa"/>
              <w:end w:w="7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aps w:val="0"/>
                <w:color w:val="111111"/>
                <w:sz w:val="18"/>
              </w:rPr>
              <w:t>Schedule the kickoff conversation and begin the work.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11111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60" w:line="259" w:lineRule="auto"/>
              <w:jc w:val="center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D4A842"/>
                <w:sz w:val="17"/>
              </w:rPr>
              <w:t>START THE CONVERSATION</w:t>
            </w:r>
          </w:p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aps w:val="0"/>
                <w:color w:val="FFFFFF"/>
                <w:sz w:val="19"/>
              </w:rPr>
              <w:t>[Lead professional email]  |  [Phone number]</w:t>
            </w:r>
          </w:p>
        </w:tc>
      </w:tr>
    </w:tbl>
    <w:p>
      <w:r>
        <w:br w:type="page"/>
      </w:r>
    </w:p>
    <w:p>
      <w:pPr>
        <w:keepNext/>
        <w:spacing w:before="0" w:after="80" w:line="259" w:lineRule="auto"/>
        <w:jc w:val="left"/>
      </w:pPr>
      <w:r>
        <w:rPr>
          <w:rFonts w:ascii="Gilroy" w:hAnsi="Gilroy" w:eastAsia="Gilroy" w:cs="Gilroy"/>
          <w:b/>
          <w:i w:val="0"/>
          <w:caps/>
          <w:color w:val="B58A2C"/>
          <w:sz w:val="17"/>
        </w:rPr>
        <w:t>TERMS AND ACCEPTANCE</w:t>
      </w:r>
    </w:p>
    <w:p>
      <w:pPr>
        <w:keepNext/>
        <w:spacing w:before="0" w:after="16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44"/>
        </w:rPr>
        <w:t>Proposal assumptions</w:t>
      </w:r>
    </w:p>
    <w:p>
      <w:pPr>
        <w:keepNext/>
        <w:spacing w:before="140" w:after="4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Validity</w:t>
      </w:r>
    </w:p>
    <w:p>
      <w:pPr>
        <w:keepNext w:val="0"/>
        <w:spacing w:before="0" w:after="6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[Insert approved standard wording or engagement-specific terms. This proposal does not replace required engagement documentation.]</w:t>
      </w:r>
    </w:p>
    <w:p>
      <w:pPr>
        <w:keepNext/>
        <w:spacing w:before="140" w:after="4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Changes in scope</w:t>
      </w:r>
    </w:p>
    <w:p>
      <w:pPr>
        <w:keepNext w:val="0"/>
        <w:spacing w:before="0" w:after="6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[Insert approved standard wording or engagement-specific terms. This proposal does not replace required engagement documentation.]</w:t>
      </w:r>
    </w:p>
    <w:p>
      <w:pPr>
        <w:keepNext/>
        <w:spacing w:before="140" w:after="4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Professional standards and engagement documentation</w:t>
      </w:r>
    </w:p>
    <w:p>
      <w:pPr>
        <w:keepNext w:val="0"/>
        <w:spacing w:before="0" w:after="6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[Insert approved standard wording or engagement-specific terms. This proposal does not replace required engagement documentation.]</w:t>
      </w:r>
    </w:p>
    <w:p>
      <w:pPr>
        <w:keepNext/>
        <w:spacing w:before="140" w:after="4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Confidentiality and information</w:t>
      </w:r>
    </w:p>
    <w:p>
      <w:pPr>
        <w:keepNext w:val="0"/>
        <w:spacing w:before="0" w:after="6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[Insert approved standard wording or engagement-specific terms. This proposal does not replace required engagement documentation.]</w:t>
      </w:r>
    </w:p>
    <w:p>
      <w:pPr>
        <w:keepNext/>
        <w:spacing w:before="140" w:after="4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Reliance and limitations</w:t>
      </w:r>
    </w:p>
    <w:p>
      <w:pPr>
        <w:keepNext w:val="0"/>
        <w:spacing w:before="0" w:after="60" w:line="269" w:lineRule="auto"/>
        <w:jc w:val="left"/>
      </w:pPr>
      <w:r>
        <w:rPr>
          <w:rFonts w:ascii="Arial" w:hAnsi="Arial" w:eastAsia="Arial" w:cs="Arial"/>
          <w:b w:val="0"/>
          <w:i/>
          <w:caps w:val="0"/>
          <w:color w:val="6E6E6E"/>
          <w:sz w:val="20"/>
        </w:rPr>
        <w:t>[Insert approved standard wording or engagement-specific terms. This proposal does not replace required engagement documentation.]</w:t>
      </w:r>
    </w:p>
    <w:p>
      <w:pPr>
        <w:keepNext/>
        <w:spacing w:before="160" w:after="60" w:line="240" w:lineRule="auto"/>
        <w:jc w:val="left"/>
      </w:pPr>
      <w:r>
        <w:rPr>
          <w:rFonts w:ascii="Gilroy" w:hAnsi="Gilroy" w:eastAsia="Gilroy" w:cs="Gilroy"/>
          <w:b/>
          <w:i w:val="0"/>
          <w:caps w:val="0"/>
          <w:color w:val="111111"/>
          <w:sz w:val="23"/>
        </w:rPr>
        <w:t>Acknowledgement</w:t>
      </w:r>
    </w:p>
    <w:p>
      <w:pPr>
        <w:keepNext w:val="0"/>
        <w:spacing w:before="0" w:after="160" w:line="269" w:lineRule="auto"/>
        <w:jc w:val="both"/>
      </w:pPr>
      <w:r>
        <w:rPr>
          <w:rFonts w:ascii="Arial" w:hAnsi="Arial" w:eastAsia="Arial" w:cs="Arial"/>
          <w:b w:val="0"/>
          <w:i w:val="0"/>
          <w:caps w:val="0"/>
          <w:color w:val="111111"/>
          <w:sz w:val="20"/>
        </w:rPr>
        <w:t>By signing below, the client confirms agreement in principle with the proposed scope and commercial terms, subject to completion of Janke LLP’s required engagement acceptance and documentation processes.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3096"/>
            <w:shd w:fill="F7F5F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7"/>
              </w:rPr>
              <w:t>Client legal name</w:t>
            </w:r>
          </w:p>
        </w:tc>
        <w:tc>
          <w:tcPr>
            <w:tcW w:type="dxa" w:w="6984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8"/>
              </w:rPr>
              <w:t>[Complete]</w:t>
            </w:r>
          </w:p>
        </w:tc>
      </w:tr>
      <w:tr>
        <w:tc>
          <w:tcPr>
            <w:tcW w:type="dxa" w:w="3096"/>
            <w:shd w:fill="F7F5F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7"/>
              </w:rPr>
              <w:t>Authorized representative</w:t>
            </w:r>
          </w:p>
        </w:tc>
        <w:tc>
          <w:tcPr>
            <w:tcW w:type="dxa" w:w="6984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8"/>
              </w:rPr>
              <w:t>[Complete]</w:t>
            </w:r>
          </w:p>
        </w:tc>
      </w:tr>
      <w:tr>
        <w:tc>
          <w:tcPr>
            <w:tcW w:type="dxa" w:w="3096"/>
            <w:shd w:fill="F7F5F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7"/>
              </w:rPr>
              <w:t>Signature</w:t>
            </w:r>
          </w:p>
        </w:tc>
        <w:tc>
          <w:tcPr>
            <w:tcW w:type="dxa" w:w="6984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8"/>
              </w:rPr>
              <w:t>[Complete]</w:t>
            </w:r>
          </w:p>
        </w:tc>
      </w:tr>
      <w:tr>
        <w:tc>
          <w:tcPr>
            <w:tcW w:type="dxa" w:w="3096"/>
            <w:shd w:fill="F7F5F0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Gilroy" w:hAnsi="Gilroy" w:eastAsia="Gilroy" w:cs="Gilroy"/>
                <w:b/>
                <w:i w:val="0"/>
                <w:caps w:val="0"/>
                <w:color w:val="111111"/>
                <w:sz w:val="17"/>
              </w:rPr>
              <w:t>Date</w:t>
            </w:r>
          </w:p>
        </w:tc>
        <w:tc>
          <w:tcPr>
            <w:tcW w:type="dxa" w:w="6984"/>
            <w:shd w:fill="FFFFFF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bottom w:val="single" w:sz="4" w:color="E7E3DC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i/>
                <w:caps w:val="0"/>
                <w:color w:val="6E6E6E"/>
                <w:sz w:val="18"/>
              </w:rPr>
              <w:t>[Complete]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893" w:right="1008" w:bottom="893" w:left="1008" w:header="317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9" w:lineRule="auto"/>
      <w:jc w:val="center"/>
    </w:pPr>
    <w:r>
      <w:rPr>
        <w:rFonts w:ascii="Arial" w:hAnsi="Arial" w:eastAsia="Arial" w:cs="Arial"/>
        <w:b w:val="0"/>
        <w:i w:val="0"/>
        <w:caps w:val="0"/>
        <w:color w:val="C9C5BD"/>
        <w:sz w:val="15"/>
      </w:rPr>
      <w:t>1004 102 Ave W | PO Box 1930 | Tisdale, SK S0E 1T0 | 306.873.4575 | jankellp.ca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b w:val="0"/>
        <w:i w:val="0"/>
        <w:caps w:val="0"/>
        <w:color w:val="6E6E6E"/>
        <w:sz w:val="16"/>
      </w:rPr>
      <w:t xml:space="preserve">Janke LLP  |  Proposal  |  </w:t>
    </w:r>
    <w:r>
      <w:rPr>
        <w:rFonts w:ascii="Arial" w:hAnsi="Arial" w:eastAsia="Arial" w:cs="Arial"/>
        <w:b w:val="0"/>
        <w:i w:val="0"/>
        <w:caps w:val="0"/>
        <w:color w:val="6E6E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rect id="CoverBackground" style="position:absolute;margin-left:0;margin-top:0;width:612pt;height:792pt;z-index:-251654144;mso-position-horizontal:absolute;mso-position-horizontal-relative:page;mso-position-vertical:absolute;mso-position-vertical-relative:page" fillcolor="#111111" stroked="f"/>
      </w:pict>
    </w:r>
  </w:p>
  <w:p>
    <w:pPr>
      <w:spacing w:before="120"/>
      <w:jc w:val="right"/>
    </w:pPr>
    <w:r>
      <w:drawing>
        <wp:inline xmlns:a="http://schemas.openxmlformats.org/drawingml/2006/main" xmlns:pic="http://schemas.openxmlformats.org/drawingml/2006/picture">
          <wp:extent cx="1691640" cy="43200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nke_logo_white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1640" cy="43200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70432" cy="29890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nke_logo_black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0432" cy="29890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pBdr>
        <w:bottom w:val="single" w:sz="8" w:space="3" w:color="B58A2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ilroy" w:hAnsi="Gilro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ilroy" w:hAnsi="Gilro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ilroy" w:hAnsi="Gilro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ilroy" w:hAnsi="Gilro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Proposal Template</dc:title>
  <dc:subject>Editable client proposal template</dc:subject>
  <dc:creator>Janke LLP</dc:creator>
  <cp:keywords>Janke LLP, proposal, template, Prairie Gold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