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  <w:spacing w:before="1160" w:after="240" w:line="240" w:lineRule="auto"/>
      </w:pPr>
      <w:r>
        <w:rPr>
          <w:rFonts w:ascii="Gilroy" w:hAnsi="Gilroy" w:eastAsia="Gilroy" w:cs="Gilroy"/>
          <w:b/>
          <w:i w:val="0"/>
          <w:color w:val="B58A2C"/>
          <w:sz w:val="18"/>
        </w:rPr>
        <w:t>ADVISORY REPORT</w:t>
      </w:r>
    </w:p>
    <w:p>
      <w:pPr>
        <w:pStyle w:val="Title"/>
        <w:spacing w:before="0" w:after="160" w:line="240" w:lineRule="auto"/>
      </w:pPr>
      <w:r>
        <w:rPr>
          <w:rFonts w:ascii="Gilroy" w:hAnsi="Gilroy" w:eastAsia="Gilroy" w:cs="Gilroy"/>
          <w:b/>
          <w:i w:val="0"/>
          <w:color w:val="FFFFFF"/>
          <w:sz w:val="60"/>
        </w:rPr>
        <w:t>[Report title]</w:t>
      </w:r>
    </w:p>
    <w:p>
      <w:pPr>
        <w:spacing w:before="0" w:after="280" w:line="252" w:lineRule="auto"/>
      </w:pPr>
      <w:r>
        <w:rPr>
          <w:rFonts w:ascii="Gilroy" w:hAnsi="Gilroy" w:eastAsia="Gilroy" w:cs="Gilroy"/>
          <w:b w:val="0"/>
          <w:i w:val="0"/>
          <w:color w:val="B58A2C"/>
          <w:sz w:val="32"/>
        </w:rPr>
        <w:t>[A clear subtitle describing the decision or opportunity]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97"/>
        <w:gridCol w:w="4997"/>
      </w:tblGrid>
      <w:tr>
        <w:tc>
          <w:tcPr>
            <w:tcW w:type="dxa" w:w="4997"/>
            <w:shd w:fill="auto" w:val="clear" w:color="auto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3A3A3A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B58A2C"/>
                <w:sz w:val="19"/>
              </w:rPr>
            </w:r>
            <w:r>
              <w:rPr>
                <w:rFonts w:ascii="Arial" w:hAnsi="Arial" w:eastAsia="Arial" w:cs="Arial"/>
                <w:b/>
                <w:i w:val="0"/>
                <w:color w:val="B58A2C"/>
                <w:sz w:val="19"/>
              </w:rPr>
              <w:t>PREPARED FOR</w:t>
            </w:r>
          </w:p>
        </w:tc>
        <w:tc>
          <w:tcPr>
            <w:tcW w:type="dxa" w:w="4997"/>
            <w:shd w:fill="auto" w:val="clear" w:color="auto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3A3A3A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9"/>
              </w:rPr>
            </w:r>
            <w:r>
              <w:rPr>
                <w:rFonts w:ascii="Arial" w:hAnsi="Arial" w:eastAsia="Arial" w:cs="Arial"/>
                <w:b w:val="0"/>
                <w:i w:val="0"/>
                <w:color w:val="FFFFFF"/>
                <w:sz w:val="19"/>
              </w:rPr>
              <w:t>[Client name and key decision-makers]</w:t>
            </w:r>
          </w:p>
        </w:tc>
      </w:tr>
      <w:tr>
        <w:tc>
          <w:tcPr>
            <w:tcW w:type="dxa" w:w="4997"/>
            <w:shd w:fill="auto" w:val="clear" w:color="auto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3A3A3A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B58A2C"/>
                <w:sz w:val="19"/>
              </w:rPr>
            </w:r>
            <w:r>
              <w:rPr>
                <w:rFonts w:ascii="Arial" w:hAnsi="Arial" w:eastAsia="Arial" w:cs="Arial"/>
                <w:b/>
                <w:i w:val="0"/>
                <w:color w:val="B58A2C"/>
                <w:sz w:val="19"/>
              </w:rPr>
              <w:t>PREPARED BY</w:t>
            </w:r>
          </w:p>
        </w:tc>
        <w:tc>
          <w:tcPr>
            <w:tcW w:type="dxa" w:w="4997"/>
            <w:shd w:fill="auto" w:val="clear" w:color="auto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3A3A3A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9"/>
              </w:rPr>
            </w:r>
            <w:r>
              <w:rPr>
                <w:rFonts w:ascii="Arial" w:hAnsi="Arial" w:eastAsia="Arial" w:cs="Arial"/>
                <w:b w:val="0"/>
                <w:i w:val="0"/>
                <w:color w:val="FFFFFF"/>
                <w:sz w:val="19"/>
              </w:rPr>
              <w:t>Janke LLP — [Lead professional, credentials]</w:t>
            </w:r>
          </w:p>
        </w:tc>
      </w:tr>
      <w:tr>
        <w:tc>
          <w:tcPr>
            <w:tcW w:type="dxa" w:w="4997"/>
            <w:shd w:fill="auto" w:val="clear" w:color="auto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3A3A3A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B58A2C"/>
                <w:sz w:val="19"/>
              </w:rPr>
            </w:r>
            <w:r>
              <w:rPr>
                <w:rFonts w:ascii="Arial" w:hAnsi="Arial" w:eastAsia="Arial" w:cs="Arial"/>
                <w:b/>
                <w:i w:val="0"/>
                <w:color w:val="B58A2C"/>
                <w:sz w:val="19"/>
              </w:rPr>
              <w:t>DATE</w:t>
            </w:r>
          </w:p>
        </w:tc>
        <w:tc>
          <w:tcPr>
            <w:tcW w:type="dxa" w:w="4997"/>
            <w:shd w:fill="auto" w:val="clear" w:color="auto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3A3A3A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9"/>
              </w:rPr>
            </w:r>
            <w:r>
              <w:rPr>
                <w:rFonts w:ascii="Arial" w:hAnsi="Arial" w:eastAsia="Arial" w:cs="Arial"/>
                <w:b w:val="0"/>
                <w:i w:val="0"/>
                <w:color w:val="FFFFFF"/>
                <w:sz w:val="19"/>
              </w:rPr>
              <w:t>[Month D, YYYY]</w:t>
            </w:r>
          </w:p>
        </w:tc>
      </w:tr>
      <w:tr>
        <w:tc>
          <w:tcPr>
            <w:tcW w:type="dxa" w:w="4997"/>
            <w:shd w:fill="auto" w:val="clear" w:color="auto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3A3A3A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B58A2C"/>
                <w:sz w:val="19"/>
              </w:rPr>
            </w:r>
            <w:r>
              <w:rPr>
                <w:rFonts w:ascii="Arial" w:hAnsi="Arial" w:eastAsia="Arial" w:cs="Arial"/>
                <w:b/>
                <w:i w:val="0"/>
                <w:color w:val="B58A2C"/>
                <w:sz w:val="19"/>
              </w:rPr>
              <w:t>STATUS</w:t>
            </w:r>
          </w:p>
        </w:tc>
        <w:tc>
          <w:tcPr>
            <w:tcW w:type="dxa" w:w="4997"/>
            <w:shd w:fill="auto" w:val="clear" w:color="auto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3A3A3A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9"/>
              </w:rPr>
            </w:r>
            <w:r>
              <w:rPr>
                <w:rFonts w:ascii="Arial" w:hAnsi="Arial" w:eastAsia="Arial" w:cs="Arial"/>
                <w:b w:val="0"/>
                <w:i w:val="0"/>
                <w:color w:val="FFFFFF"/>
                <w:sz w:val="19"/>
              </w:rPr>
              <w:t>Confidential | [Draft / Final]</w:t>
            </w:r>
          </w:p>
        </w:tc>
      </w:tr>
    </w:tbl>
    <w:p>
      <w:pPr>
        <w:spacing w:after="60" w:before="0" w:line="269" w:lineRule="auto"/>
      </w:pPr>
    </w:p>
    <w:p>
      <w:pPr>
        <w:spacing w:before="560" w:after="120" w:line="240" w:lineRule="auto"/>
      </w:pPr>
      <w:r>
        <w:rPr>
          <w:rFonts w:ascii="Gilroy" w:hAnsi="Gilroy" w:eastAsia="Gilroy" w:cs="Gilroy"/>
          <w:b/>
          <w:i w:val="0"/>
          <w:color w:val="B58A2C"/>
          <w:sz w:val="40"/>
        </w:rPr>
        <w:t>What does better look like?</w:t>
      </w:r>
    </w:p>
    <w:p>
      <w:pPr>
        <w:pStyle w:val="Placeholder"/>
        <w:spacing w:before="0" w:after="100" w:line="269" w:lineRule="auto"/>
      </w:pPr>
      <w:r>
        <w:rPr>
          <w:rFonts w:ascii="Arial" w:hAnsi="Arial" w:eastAsia="Arial" w:cs="Arial"/>
          <w:b w:val="0"/>
          <w:i/>
          <w:color w:val="FFFFFF"/>
          <w:sz w:val="21"/>
        </w:rPr>
        <w:t>[One sentence describing the future state this advice is intended to help the client achieve.]</w:t>
      </w:r>
    </w:p>
    <w:p>
      <w:pPr>
        <w:spacing w:before="60" w:after="0" w:line="240" w:lineRule="auto"/>
        <w:jc w:val="right"/>
      </w:pPr>
      <w:r>
        <w:rPr>
          <w:rFonts w:ascii="Gilroy" w:hAnsi="Gilroy" w:eastAsia="Gilroy" w:cs="Gilroy"/>
          <w:b/>
          <w:i w:val="0"/>
          <w:color w:val="B58A2C"/>
          <w:sz w:val="21"/>
        </w:rPr>
        <w:t>Grounded advice. Grow better.</w:t>
      </w:r>
    </w:p>
    <w:p>
      <w:pPr>
        <w:spacing w:before="0" w:after="60" w:line="269" w:lineRule="auto"/>
      </w:pPr>
      <w:r>
        <w:rPr>
          <w:rFonts w:ascii="Arial" w:hAnsi="Arial" w:eastAsia="Arial" w:cs="Arial"/>
          <w:color w:val="111111"/>
          <w:sz w:val="21"/>
        </w:rPr>
        <w:br w:type="page"/>
      </w:r>
    </w:p>
    <w:p>
      <w:pPr>
        <w:pStyle w:val="Eyebrow"/>
        <w:spacing w:before="0" w:after="160" w:line="240" w:lineRule="auto"/>
      </w:pPr>
      <w:r>
        <w:rPr>
          <w:rFonts w:ascii="Gilroy" w:hAnsi="Gilroy" w:eastAsia="Gilroy" w:cs="Gilroy"/>
          <w:b/>
          <w:i w:val="0"/>
          <w:color w:val="B58A2C"/>
          <w:sz w:val="18"/>
        </w:rPr>
        <w:t>AT A GLANCE</w:t>
      </w:r>
    </w:p>
    <w:p>
      <w:pPr>
        <w:pStyle w:val="Heading1"/>
        <w:spacing w:before="0" w:after="160" w:line="240" w:lineRule="auto"/>
      </w:pPr>
      <w:r>
        <w:rPr>
          <w:rFonts w:ascii="Gilroy" w:hAnsi="Gilroy" w:eastAsia="Gilroy" w:cs="Gilroy"/>
          <w:b/>
          <w:i w:val="0"/>
          <w:color w:val="111111"/>
          <w:sz w:val="36"/>
        </w:rPr>
        <w:t>The decision and our recommendation</w:t>
      </w:r>
    </w:p>
    <w:p>
      <w:pPr>
        <w:pStyle w:val="Placeholder"/>
        <w:spacing w:before="0" w:after="120" w:line="269" w:lineRule="auto"/>
      </w:pPr>
      <w:r>
        <w:rPr>
          <w:rFonts w:ascii="Arial" w:hAnsi="Arial" w:eastAsia="Arial" w:cs="Arial"/>
          <w:b w:val="0"/>
          <w:i/>
          <w:color w:val="666666"/>
          <w:sz w:val="20"/>
        </w:rPr>
        <w:t>[In two to four sentences, state the client’s central question, the recommended direction and why it matters now.]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shd w:fill="F4F1EA" w:val="clear" w:color="auto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nil" w:sz="4" w:space="0" w:color="D9D9D9"/>
              <w:start w:val="nil" w:sz="4" w:space="0" w:color="D9D9D9"/>
              <w:bottom w:val="nil" w:sz="4" w:space="0" w:color="D9D9D9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 w:cs="Arial"/>
                <w:b/>
                <w:i w:val="0"/>
                <w:color w:val="B58A2C"/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color w:val="B58A2C"/>
                <w:sz w:val="16"/>
              </w:rPr>
              <w:t>THE DECISION</w:t>
            </w:r>
          </w:p>
          <w:p>
            <w:pPr>
              <w:pStyle w:val="Placeholder"/>
              <w:spacing w:after="0" w:before="0" w:line="252" w:lineRule="auto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9"/>
              </w:rPr>
              <w:t>[What must be decided or acted on.]</w:t>
            </w:r>
          </w:p>
        </w:tc>
        <w:tc>
          <w:tcPr>
            <w:tcW w:type="dxa" w:w="3331"/>
            <w:shd w:fill="111111" w:val="clear" w:color="auto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nil" w:sz="4" w:space="0" w:color="D9D9D9"/>
              <w:start w:val="nil" w:sz="4" w:space="0" w:color="D9D9D9"/>
              <w:bottom w:val="nil" w:sz="4" w:space="0" w:color="D9D9D9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 w:cs="Arial"/>
                <w:b/>
                <w:i w:val="0"/>
                <w:color w:val="B58A2C"/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color w:val="B58A2C"/>
                <w:sz w:val="16"/>
              </w:rPr>
              <w:t>RECOMMENDED DIRECTION</w:t>
            </w:r>
          </w:p>
          <w:p>
            <w:pPr>
              <w:pStyle w:val="Placeholder"/>
              <w:spacing w:after="0" w:before="0" w:line="252" w:lineRule="auto"/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9"/>
              </w:rPr>
              <w:t>[State the preferred path directly.]</w:t>
            </w:r>
          </w:p>
        </w:tc>
        <w:tc>
          <w:tcPr>
            <w:tcW w:type="dxa" w:w="3331"/>
            <w:shd w:fill="F4F1EA" w:val="clear" w:color="auto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nil" w:sz="4" w:space="0" w:color="D9D9D9"/>
              <w:start w:val="nil" w:sz="4" w:space="0" w:color="D9D9D9"/>
              <w:bottom w:val="nil" w:sz="4" w:space="0" w:color="D9D9D9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 w:cs="Arial"/>
                <w:b/>
                <w:i w:val="0"/>
                <w:color w:val="B58A2C"/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color w:val="B58A2C"/>
                <w:sz w:val="16"/>
              </w:rPr>
              <w:t>WHY THIS FITS</w:t>
            </w:r>
          </w:p>
          <w:p>
            <w:pPr>
              <w:pStyle w:val="Placeholder"/>
              <w:spacing w:after="0" w:before="0" w:line="252" w:lineRule="auto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9"/>
              </w:rPr>
              <w:t>[Connect the recommendation to the client’s objectives.]</w:t>
            </w:r>
          </w:p>
        </w:tc>
      </w:tr>
    </w:tbl>
    <w:p>
      <w:pPr>
        <w:pStyle w:val="Heading2"/>
        <w:spacing w:before="160" w:after="80" w:line="240" w:lineRule="auto"/>
      </w:pPr>
      <w:r>
        <w:rPr>
          <w:rFonts w:ascii="Arial" w:hAnsi="Arial" w:eastAsia="Arial" w:cs="Arial"/>
          <w:b/>
          <w:i w:val="0"/>
          <w:color w:val="111111"/>
          <w:sz w:val="23"/>
        </w:rPr>
        <w:t>Key reasons</w:t>
      </w:r>
    </w:p>
    <w:p>
      <w:pPr>
        <w:spacing w:after="60" w:before="0" w:line="269" w:lineRule="auto"/>
        <w:ind w:left="331" w:hanging="230"/>
      </w:pPr>
      <w:r>
        <w:rPr>
          <w:rFonts w:ascii="Arial" w:hAnsi="Arial" w:eastAsia="Arial" w:cs="Arial"/>
          <w:b/>
          <w:i w:val="0"/>
          <w:color w:val="B58A2C"/>
          <w:sz w:val="21"/>
        </w:rPr>
        <w:t>•</w:t>
      </w:r>
      <w:r>
        <w:rPr>
          <w:rFonts w:ascii="Arial" w:hAnsi="Arial" w:eastAsia="Arial" w:cs="Arial"/>
          <w:color w:val="111111"/>
          <w:sz w:val="21"/>
        </w:rPr>
        <w:t>[Reason 1, tied directly to an objective, fact or material trade-off.]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 xml:space="preserve"> </w:t>
      </w:r>
    </w:p>
    <w:p>
      <w:pPr>
        <w:spacing w:after="60" w:before="0" w:line="269" w:lineRule="auto"/>
        <w:ind w:left="331" w:hanging="230"/>
      </w:pPr>
      <w:r>
        <w:rPr>
          <w:rFonts w:ascii="Arial" w:hAnsi="Arial" w:eastAsia="Arial" w:cs="Arial"/>
          <w:b/>
          <w:i w:val="0"/>
          <w:color w:val="B58A2C"/>
          <w:sz w:val="21"/>
        </w:rPr>
        <w:t>•</w:t>
      </w:r>
      <w:r>
        <w:rPr>
          <w:rFonts w:ascii="Arial" w:hAnsi="Arial" w:eastAsia="Arial" w:cs="Arial"/>
          <w:color w:val="111111"/>
          <w:sz w:val="21"/>
        </w:rPr>
        <w:t>[Reason 2, tied directly to an objective, fact or material trade-off.]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 xml:space="preserve"> </w:t>
      </w:r>
    </w:p>
    <w:p>
      <w:pPr>
        <w:spacing w:after="60" w:before="0" w:line="269" w:lineRule="auto"/>
        <w:ind w:left="331" w:hanging="230"/>
      </w:pPr>
      <w:r>
        <w:rPr>
          <w:rFonts w:ascii="Arial" w:hAnsi="Arial" w:eastAsia="Arial" w:cs="Arial"/>
          <w:b/>
          <w:i w:val="0"/>
          <w:color w:val="B58A2C"/>
          <w:sz w:val="21"/>
        </w:rPr>
        <w:t>•</w:t>
      </w:r>
      <w:r>
        <w:rPr>
          <w:rFonts w:ascii="Arial" w:hAnsi="Arial" w:eastAsia="Arial" w:cs="Arial"/>
          <w:color w:val="111111"/>
          <w:sz w:val="21"/>
        </w:rPr>
        <w:t>[Reason 3, tied directly to an objective, fact or material trade-off.]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 xml:space="preserve"> </w:t>
      </w:r>
    </w:p>
    <w:p>
      <w:pPr>
        <w:spacing w:after="60" w:before="0" w:line="269" w:lineRule="auto"/>
        <w:ind w:left="331" w:hanging="230"/>
      </w:pPr>
      <w:r>
        <w:rPr>
          <w:rFonts w:ascii="Arial" w:hAnsi="Arial" w:eastAsia="Arial" w:cs="Arial"/>
          <w:b/>
          <w:i w:val="0"/>
          <w:color w:val="B58A2C"/>
          <w:sz w:val="21"/>
        </w:rPr>
        <w:t>•</w:t>
      </w:r>
      <w:r>
        <w:rPr>
          <w:rFonts w:ascii="Arial" w:hAnsi="Arial" w:eastAsia="Arial" w:cs="Arial"/>
          <w:color w:val="111111"/>
          <w:sz w:val="21"/>
        </w:rPr>
        <w:t>[Reason 4, tied directly to an objective, fact or material trade-off.]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 xml:space="preserve"> </w:t>
      </w:r>
    </w:p>
    <w:p>
      <w:pPr>
        <w:pStyle w:val="Heading2"/>
        <w:spacing w:before="160" w:after="80" w:line="240" w:lineRule="auto"/>
      </w:pPr>
      <w:r>
        <w:rPr>
          <w:rFonts w:ascii="Arial" w:hAnsi="Arial" w:eastAsia="Arial" w:cs="Arial"/>
          <w:b/>
          <w:i w:val="0"/>
          <w:color w:val="111111"/>
          <w:sz w:val="23"/>
        </w:rPr>
        <w:t>Important caution or dependency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94"/>
      </w:tblGrid>
      <w:tr>
        <w:tc>
          <w:tcPr>
            <w:tcW w:type="dxa" w:w="9994"/>
            <w:shd w:fill="F4F1EA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single" w:sz="18" w:space="0" w:color="B58A2C"/>
              <w:bottom w:val="nil" w:sz="4" w:space="0" w:color="D9D9D9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20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[Identify the most important uncertainty, approval, timing constraint or condition that could affect the recommendation.]</w:t>
            </w:r>
          </w:p>
        </w:tc>
      </w:tr>
    </w:tbl>
    <w:p>
      <w:pPr>
        <w:pStyle w:val="Heading2"/>
        <w:spacing w:before="160" w:after="80" w:line="240" w:lineRule="auto"/>
      </w:pPr>
      <w:r>
        <w:rPr>
          <w:rFonts w:ascii="Arial" w:hAnsi="Arial" w:eastAsia="Arial" w:cs="Arial"/>
          <w:b/>
          <w:i w:val="0"/>
          <w:color w:val="111111"/>
          <w:sz w:val="23"/>
        </w:rPr>
        <w:t>Immediate next steps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11111" w:val="clear" w:color="auto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nil" w:sz="4" w:space="0" w:color="D9D9D9"/>
              <w:start w:val="nil" w:sz="4" w:space="0" w:color="D9D9D9"/>
              <w:bottom w:val="nil" w:sz="4" w:space="0" w:color="D9D9D9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3331"/>
            <w:shd w:fill="111111" w:val="clear" w:color="auto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nil" w:sz="4" w:space="0" w:color="D9D9D9"/>
              <w:start w:val="nil" w:sz="4" w:space="0" w:color="D9D9D9"/>
              <w:bottom w:val="nil" w:sz="4" w:space="0" w:color="D9D9D9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3331"/>
            <w:shd w:fill="111111" w:val="clear" w:color="auto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nil" w:sz="4" w:space="0" w:color="D9D9D9"/>
              <w:start w:val="nil" w:sz="4" w:space="0" w:color="D9D9D9"/>
              <w:bottom w:val="nil" w:sz="4" w:space="0" w:color="D9D9D9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TARGET</w:t>
            </w:r>
          </w:p>
        </w:tc>
      </w:tr>
      <w:tr>
        <w:tc>
          <w:tcPr>
            <w:tcW w:type="dxa" w:w="3331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[Immediate action 1]</w:t>
            </w:r>
          </w:p>
        </w:tc>
        <w:tc>
          <w:tcPr>
            <w:tcW w:type="dxa" w:w="3331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[Owner]</w:t>
            </w:r>
          </w:p>
        </w:tc>
        <w:tc>
          <w:tcPr>
            <w:tcW w:type="dxa" w:w="3331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[Date]</w:t>
            </w:r>
          </w:p>
        </w:tc>
      </w:tr>
      <w:tr>
        <w:tc>
          <w:tcPr>
            <w:tcW w:type="dxa" w:w="3331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[Immediate action 2]</w:t>
            </w:r>
          </w:p>
        </w:tc>
        <w:tc>
          <w:tcPr>
            <w:tcW w:type="dxa" w:w="3331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[Owner]</w:t>
            </w:r>
          </w:p>
        </w:tc>
        <w:tc>
          <w:tcPr>
            <w:tcW w:type="dxa" w:w="3331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[Date]</w:t>
            </w:r>
          </w:p>
        </w:tc>
      </w:tr>
      <w:tr>
        <w:tc>
          <w:tcPr>
            <w:tcW w:type="dxa" w:w="3331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[Immediate action 3]</w:t>
            </w:r>
          </w:p>
        </w:tc>
        <w:tc>
          <w:tcPr>
            <w:tcW w:type="dxa" w:w="3331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[Owner]</w:t>
            </w:r>
          </w:p>
        </w:tc>
        <w:tc>
          <w:tcPr>
            <w:tcW w:type="dxa" w:w="3331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[Date]</w:t>
            </w:r>
          </w:p>
        </w:tc>
      </w:tr>
    </w:tbl>
    <w:p>
      <w:pPr>
        <w:spacing w:before="0" w:after="60" w:line="269" w:lineRule="auto"/>
      </w:pPr>
      <w:r>
        <w:rPr>
          <w:rFonts w:ascii="Arial" w:hAnsi="Arial" w:eastAsia="Arial" w:cs="Arial"/>
          <w:color w:val="111111"/>
          <w:sz w:val="21"/>
        </w:rPr>
        <w:br w:type="page"/>
      </w:r>
    </w:p>
    <w:p>
      <w:pPr>
        <w:pStyle w:val="Eyebrow"/>
        <w:spacing w:before="0" w:after="160" w:line="240" w:lineRule="auto"/>
      </w:pPr>
      <w:r>
        <w:rPr>
          <w:rFonts w:ascii="Gilroy" w:hAnsi="Gilroy" w:eastAsia="Gilroy" w:cs="Gilroy"/>
          <w:b/>
          <w:i w:val="0"/>
          <w:color w:val="B58A2C"/>
          <w:sz w:val="18"/>
        </w:rPr>
        <w:t>OBJECTIVES AND CONTEXT</w:t>
      </w:r>
    </w:p>
    <w:p>
      <w:pPr>
        <w:pStyle w:val="Heading1"/>
        <w:spacing w:before="0" w:after="160" w:line="240" w:lineRule="auto"/>
      </w:pPr>
      <w:r>
        <w:rPr>
          <w:rFonts w:ascii="Gilroy" w:hAnsi="Gilroy" w:eastAsia="Gilroy" w:cs="Gilroy"/>
          <w:b/>
          <w:i w:val="0"/>
          <w:color w:val="111111"/>
          <w:sz w:val="36"/>
        </w:rPr>
        <w:t>What we are solving for</w:t>
      </w:r>
    </w:p>
    <w:p>
      <w:pPr>
        <w:pStyle w:val="Placeholder"/>
        <w:spacing w:before="0" w:after="120" w:line="269" w:lineRule="auto"/>
      </w:pPr>
      <w:r>
        <w:rPr>
          <w:rFonts w:ascii="Arial" w:hAnsi="Arial" w:eastAsia="Arial" w:cs="Arial"/>
          <w:b w:val="0"/>
          <w:i/>
          <w:color w:val="666666"/>
          <w:sz w:val="20"/>
        </w:rPr>
        <w:t>[Explain the client’s priorities in their language. Keep this section focused on outcomes and decisions, not technical rules.]</w:t>
      </w:r>
    </w:p>
    <w:p>
      <w:pPr>
        <w:pStyle w:val="Heading2"/>
        <w:spacing w:before="160" w:after="80" w:line="240" w:lineRule="auto"/>
      </w:pPr>
      <w:r>
        <w:rPr>
          <w:rFonts w:ascii="Arial" w:hAnsi="Arial" w:eastAsia="Arial" w:cs="Arial"/>
          <w:b/>
          <w:i w:val="0"/>
          <w:color w:val="111111"/>
          <w:sz w:val="23"/>
        </w:rPr>
        <w:t>Objectives</w:t>
      </w:r>
    </w:p>
    <w:p>
      <w:pPr>
        <w:spacing w:after="60" w:before="0" w:line="269" w:lineRule="auto"/>
        <w:ind w:left="331" w:hanging="230"/>
      </w:pPr>
      <w:r>
        <w:rPr>
          <w:rFonts w:ascii="Arial" w:hAnsi="Arial" w:eastAsia="Arial" w:cs="Arial"/>
          <w:b/>
          <w:i w:val="0"/>
          <w:color w:val="B58A2C"/>
          <w:sz w:val="21"/>
        </w:rPr>
        <w:t>•</w:t>
      </w:r>
      <w:r>
        <w:rPr>
          <w:rFonts w:ascii="Arial" w:hAnsi="Arial" w:eastAsia="Arial" w:cs="Arial"/>
          <w:color w:val="111111"/>
          <w:sz w:val="21"/>
        </w:rPr>
        <w:t>[Objective 1]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 xml:space="preserve"> </w:t>
      </w:r>
    </w:p>
    <w:p>
      <w:pPr>
        <w:spacing w:after="60" w:before="0" w:line="269" w:lineRule="auto"/>
        <w:ind w:left="331" w:hanging="230"/>
      </w:pPr>
      <w:r>
        <w:rPr>
          <w:rFonts w:ascii="Arial" w:hAnsi="Arial" w:eastAsia="Arial" w:cs="Arial"/>
          <w:b/>
          <w:i w:val="0"/>
          <w:color w:val="B58A2C"/>
          <w:sz w:val="21"/>
        </w:rPr>
        <w:t>•</w:t>
      </w:r>
      <w:r>
        <w:rPr>
          <w:rFonts w:ascii="Arial" w:hAnsi="Arial" w:eastAsia="Arial" w:cs="Arial"/>
          <w:color w:val="111111"/>
          <w:sz w:val="21"/>
        </w:rPr>
        <w:t>[Objective 2]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 xml:space="preserve"> </w:t>
      </w:r>
    </w:p>
    <w:p>
      <w:pPr>
        <w:spacing w:after="60" w:before="0" w:line="269" w:lineRule="auto"/>
        <w:ind w:left="331" w:hanging="230"/>
      </w:pPr>
      <w:r>
        <w:rPr>
          <w:rFonts w:ascii="Arial" w:hAnsi="Arial" w:eastAsia="Arial" w:cs="Arial"/>
          <w:b/>
          <w:i w:val="0"/>
          <w:color w:val="B58A2C"/>
          <w:sz w:val="21"/>
        </w:rPr>
        <w:t>•</w:t>
      </w:r>
      <w:r>
        <w:rPr>
          <w:rFonts w:ascii="Arial" w:hAnsi="Arial" w:eastAsia="Arial" w:cs="Arial"/>
          <w:color w:val="111111"/>
          <w:sz w:val="21"/>
        </w:rPr>
        <w:t>[Objective 3]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 xml:space="preserve"> </w:t>
      </w:r>
    </w:p>
    <w:p>
      <w:pPr>
        <w:spacing w:after="60" w:before="0" w:line="269" w:lineRule="auto"/>
        <w:ind w:left="331" w:hanging="230"/>
      </w:pPr>
      <w:r>
        <w:rPr>
          <w:rFonts w:ascii="Arial" w:hAnsi="Arial" w:eastAsia="Arial" w:cs="Arial"/>
          <w:b/>
          <w:i w:val="0"/>
          <w:color w:val="B58A2C"/>
          <w:sz w:val="21"/>
        </w:rPr>
        <w:t>•</w:t>
      </w:r>
      <w:r>
        <w:rPr>
          <w:rFonts w:ascii="Arial" w:hAnsi="Arial" w:eastAsia="Arial" w:cs="Arial"/>
          <w:color w:val="111111"/>
          <w:sz w:val="21"/>
        </w:rPr>
        <w:t>[Objective 4]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 xml:space="preserve"> </w:t>
      </w:r>
    </w:p>
    <w:p>
      <w:pPr>
        <w:pStyle w:val="Heading2"/>
        <w:spacing w:before="160" w:after="80" w:line="240" w:lineRule="auto"/>
      </w:pPr>
      <w:r>
        <w:rPr>
          <w:rFonts w:ascii="Arial" w:hAnsi="Arial" w:eastAsia="Arial" w:cs="Arial"/>
          <w:b/>
          <w:i w:val="0"/>
          <w:color w:val="111111"/>
          <w:sz w:val="23"/>
        </w:rPr>
        <w:t>Scope of this report</w:t>
      </w:r>
    </w:p>
    <w:p>
      <w:pPr>
        <w:pStyle w:val="Placeholder"/>
        <w:spacing w:before="0" w:after="120" w:line="269" w:lineRule="auto"/>
      </w:pPr>
      <w:r>
        <w:rPr>
          <w:rFonts w:ascii="Arial" w:hAnsi="Arial" w:eastAsia="Arial" w:cs="Arial"/>
          <w:b w:val="0"/>
          <w:i/>
          <w:color w:val="666666"/>
          <w:sz w:val="20"/>
        </w:rPr>
        <w:t>[Describe what this report addresses, the time horizon and the decisions it is intended to support.]</w:t>
      </w:r>
    </w:p>
    <w:p>
      <w:pPr>
        <w:pStyle w:val="Heading2"/>
        <w:spacing w:before="160" w:after="80" w:line="240" w:lineRule="auto"/>
      </w:pPr>
      <w:r>
        <w:rPr>
          <w:rFonts w:ascii="Arial" w:hAnsi="Arial" w:eastAsia="Arial" w:cs="Arial"/>
          <w:b/>
          <w:i w:val="0"/>
          <w:color w:val="111111"/>
          <w:sz w:val="23"/>
        </w:rPr>
        <w:t>Outside scope</w:t>
      </w:r>
    </w:p>
    <w:p>
      <w:pPr>
        <w:pStyle w:val="Placeholder"/>
        <w:spacing w:before="0" w:after="120" w:line="269" w:lineRule="auto"/>
      </w:pPr>
      <w:r>
        <w:rPr>
          <w:rFonts w:ascii="Arial" w:hAnsi="Arial" w:eastAsia="Arial" w:cs="Arial"/>
          <w:b w:val="0"/>
          <w:i/>
          <w:color w:val="666666"/>
          <w:sz w:val="20"/>
        </w:rPr>
        <w:t>[Identify legal, valuation, investment, financing or other matters requiring separate advice or engagement.]</w:t>
      </w:r>
    </w:p>
    <w:p>
      <w:pPr>
        <w:pStyle w:val="Heading2"/>
        <w:spacing w:before="160" w:after="80" w:line="240" w:lineRule="auto"/>
      </w:pPr>
      <w:r>
        <w:rPr>
          <w:rFonts w:ascii="Arial" w:hAnsi="Arial" w:eastAsia="Arial" w:cs="Arial"/>
          <w:b/>
          <w:i w:val="0"/>
          <w:color w:val="111111"/>
          <w:sz w:val="23"/>
        </w:rPr>
        <w:t>Relevant facts and assumptions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11111" w:val="clear" w:color="auto"/>
            <w:vAlign w:val="center"/>
            <w:tcBorders>
              <w:top w:val="nil" w:sz="4" w:space="0" w:color="D9D9D9"/>
              <w:start w:val="nil" w:sz="4" w:space="0" w:color="D9D9D9"/>
              <w:bottom w:val="nil" w:sz="4" w:space="0" w:color="D9D9D9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ITEM</w:t>
            </w:r>
          </w:p>
        </w:tc>
        <w:tc>
          <w:tcPr>
            <w:tcW w:type="dxa" w:w="3331"/>
            <w:shd w:fill="111111" w:val="clear" w:color="auto"/>
            <w:vAlign w:val="center"/>
            <w:tcBorders>
              <w:top w:val="nil" w:sz="4" w:space="0" w:color="D9D9D9"/>
              <w:start w:val="nil" w:sz="4" w:space="0" w:color="D9D9D9"/>
              <w:bottom w:val="nil" w:sz="4" w:space="0" w:color="D9D9D9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FACT / ASSUMPTION</w:t>
            </w:r>
          </w:p>
        </w:tc>
        <w:tc>
          <w:tcPr>
            <w:tcW w:type="dxa" w:w="3331"/>
            <w:shd w:fill="111111" w:val="clear" w:color="auto"/>
            <w:vAlign w:val="center"/>
            <w:tcBorders>
              <w:top w:val="nil" w:sz="4" w:space="0" w:color="D9D9D9"/>
              <w:start w:val="nil" w:sz="4" w:space="0" w:color="D9D9D9"/>
              <w:bottom w:val="nil" w:sz="4" w:space="0" w:color="D9D9D9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SOURCE / STATUS</w:t>
            </w:r>
          </w:p>
        </w:tc>
      </w:tr>
      <w:tr>
        <w:tc>
          <w:tcPr>
            <w:tcW w:type="dxa" w:w="3331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/>
                <w:i w:val="0"/>
                <w:color w:val="111111"/>
                <w:sz w:val="19"/>
              </w:rPr>
              <w:t>[Item 1]</w:t>
            </w:r>
          </w:p>
        </w:tc>
        <w:tc>
          <w:tcPr>
            <w:tcW w:type="dxa" w:w="3331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[Client-specific fact or clearly labelled assumption.]</w:t>
            </w:r>
          </w:p>
        </w:tc>
        <w:tc>
          <w:tcPr>
            <w:tcW w:type="dxa" w:w="3331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[Document / confirmed / to confirm]</w:t>
            </w:r>
          </w:p>
        </w:tc>
      </w:tr>
      <w:tr>
        <w:tc>
          <w:tcPr>
            <w:tcW w:type="dxa" w:w="3331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/>
                <w:i w:val="0"/>
                <w:color w:val="111111"/>
                <w:sz w:val="19"/>
              </w:rPr>
              <w:t>[Item 2]</w:t>
            </w:r>
          </w:p>
        </w:tc>
        <w:tc>
          <w:tcPr>
            <w:tcW w:type="dxa" w:w="3331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[Client-specific fact or clearly labelled assumption.]</w:t>
            </w:r>
          </w:p>
        </w:tc>
        <w:tc>
          <w:tcPr>
            <w:tcW w:type="dxa" w:w="3331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[Document / confirmed / to confirm]</w:t>
            </w:r>
          </w:p>
        </w:tc>
      </w:tr>
      <w:tr>
        <w:tc>
          <w:tcPr>
            <w:tcW w:type="dxa" w:w="3331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/>
                <w:i w:val="0"/>
                <w:color w:val="111111"/>
                <w:sz w:val="19"/>
              </w:rPr>
              <w:t>[Item 3]</w:t>
            </w:r>
          </w:p>
        </w:tc>
        <w:tc>
          <w:tcPr>
            <w:tcW w:type="dxa" w:w="3331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[Client-specific fact or clearly labelled assumption.]</w:t>
            </w:r>
          </w:p>
        </w:tc>
        <w:tc>
          <w:tcPr>
            <w:tcW w:type="dxa" w:w="3331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[Document / confirmed / to confirm]</w:t>
            </w:r>
          </w:p>
        </w:tc>
      </w:tr>
      <w:tr>
        <w:tc>
          <w:tcPr>
            <w:tcW w:type="dxa" w:w="3331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/>
                <w:i w:val="0"/>
                <w:color w:val="111111"/>
                <w:sz w:val="19"/>
              </w:rPr>
              <w:t>[Item 4]</w:t>
            </w:r>
          </w:p>
        </w:tc>
        <w:tc>
          <w:tcPr>
            <w:tcW w:type="dxa" w:w="3331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[Client-specific fact or clearly labelled assumption.]</w:t>
            </w:r>
          </w:p>
        </w:tc>
        <w:tc>
          <w:tcPr>
            <w:tcW w:type="dxa" w:w="3331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[Document / confirmed / to confirm]</w:t>
            </w:r>
          </w:p>
        </w:tc>
      </w:tr>
    </w:tbl>
    <w:p>
      <w:pPr>
        <w:spacing w:before="0" w:after="60" w:line="269" w:lineRule="auto"/>
      </w:pPr>
      <w:r>
        <w:rPr>
          <w:rFonts w:ascii="Arial" w:hAnsi="Arial" w:eastAsia="Arial" w:cs="Arial"/>
          <w:color w:val="111111"/>
          <w:sz w:val="21"/>
        </w:rPr>
        <w:br w:type="page"/>
      </w:r>
    </w:p>
    <w:p>
      <w:pPr>
        <w:pStyle w:val="Eyebrow"/>
        <w:spacing w:before="0" w:after="160" w:line="240" w:lineRule="auto"/>
      </w:pPr>
      <w:r>
        <w:rPr>
          <w:rFonts w:ascii="Gilroy" w:hAnsi="Gilroy" w:eastAsia="Gilroy" w:cs="Gilroy"/>
          <w:b/>
          <w:i w:val="0"/>
          <w:color w:val="B58A2C"/>
          <w:sz w:val="18"/>
        </w:rPr>
        <w:t>OPTIONS AND SCENARIOS</w:t>
      </w:r>
    </w:p>
    <w:p>
      <w:pPr>
        <w:pStyle w:val="Heading1"/>
        <w:spacing w:before="0" w:after="160" w:line="240" w:lineRule="auto"/>
      </w:pPr>
      <w:r>
        <w:rPr>
          <w:rFonts w:ascii="Gilroy" w:hAnsi="Gilroy" w:eastAsia="Gilroy" w:cs="Gilroy"/>
          <w:b/>
          <w:i w:val="0"/>
          <w:color w:val="111111"/>
          <w:sz w:val="36"/>
        </w:rPr>
        <w:t>The realistic paths</w:t>
      </w:r>
    </w:p>
    <w:p>
      <w:pPr>
        <w:pStyle w:val="Placeholder"/>
        <w:spacing w:before="0" w:after="120" w:line="269" w:lineRule="auto"/>
      </w:pPr>
      <w:r>
        <w:rPr>
          <w:rFonts w:ascii="Arial" w:hAnsi="Arial" w:eastAsia="Arial" w:cs="Arial"/>
          <w:b w:val="0"/>
          <w:i/>
          <w:color w:val="666666"/>
          <w:sz w:val="20"/>
        </w:rPr>
        <w:t>[Introduce the options considered. Use the same assumptions, criteria and time horizon for each.]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11111" w:val="clear" w:color="auto"/>
            <w:vAlign w:val="center"/>
            <w:tcBorders>
              <w:top w:val="nil" w:sz="4" w:space="0" w:color="D9D9D9"/>
              <w:start w:val="nil" w:sz="4" w:space="0" w:color="D9D9D9"/>
              <w:bottom w:val="nil" w:sz="4" w:space="0" w:color="D9D9D9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OPTION</w:t>
            </w:r>
          </w:p>
        </w:tc>
        <w:tc>
          <w:tcPr>
            <w:tcW w:type="dxa" w:w="2498"/>
            <w:shd w:fill="111111" w:val="clear" w:color="auto"/>
            <w:vAlign w:val="center"/>
            <w:tcBorders>
              <w:top w:val="nil" w:sz="4" w:space="0" w:color="D9D9D9"/>
              <w:start w:val="nil" w:sz="4" w:space="0" w:color="D9D9D9"/>
              <w:bottom w:val="nil" w:sz="4" w:space="0" w:color="D9D9D9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HOW IT WORKS</w:t>
            </w:r>
          </w:p>
        </w:tc>
        <w:tc>
          <w:tcPr>
            <w:tcW w:type="dxa" w:w="2498"/>
            <w:shd w:fill="111111" w:val="clear" w:color="auto"/>
            <w:vAlign w:val="center"/>
            <w:tcBorders>
              <w:top w:val="nil" w:sz="4" w:space="0" w:color="D9D9D9"/>
              <w:start w:val="nil" w:sz="4" w:space="0" w:color="D9D9D9"/>
              <w:bottom w:val="nil" w:sz="4" w:space="0" w:color="D9D9D9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STRENGTHS</w:t>
            </w:r>
          </w:p>
        </w:tc>
        <w:tc>
          <w:tcPr>
            <w:tcW w:type="dxa" w:w="2498"/>
            <w:shd w:fill="111111" w:val="clear" w:color="auto"/>
            <w:vAlign w:val="center"/>
            <w:tcBorders>
              <w:top w:val="nil" w:sz="4" w:space="0" w:color="D9D9D9"/>
              <w:start w:val="nil" w:sz="4" w:space="0" w:color="D9D9D9"/>
              <w:bottom w:val="nil" w:sz="4" w:space="0" w:color="D9D9D9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TRADE-OFFS / RISKS</w:t>
            </w:r>
          </w:p>
        </w:tc>
      </w:tr>
      <w:tr>
        <w:tc>
          <w:tcPr>
            <w:tcW w:type="dxa" w:w="2498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B58A2C"/>
                <w:sz w:val="19"/>
              </w:rPr>
            </w:r>
            <w:r>
              <w:rPr>
                <w:rFonts w:ascii="Arial" w:hAnsi="Arial" w:eastAsia="Arial" w:cs="Arial"/>
                <w:b/>
                <w:i w:val="0"/>
                <w:color w:val="B58A2C"/>
                <w:sz w:val="19"/>
              </w:rPr>
              <w:t>[Option 1]</w:t>
            </w:r>
          </w:p>
        </w:tc>
        <w:tc>
          <w:tcPr>
            <w:tcW w:type="dxa" w:w="2498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[Concise description.]</w:t>
            </w:r>
          </w:p>
        </w:tc>
        <w:tc>
          <w:tcPr>
            <w:tcW w:type="dxa" w:w="2498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[Benefits and fit.]</w:t>
            </w:r>
          </w:p>
        </w:tc>
        <w:tc>
          <w:tcPr>
            <w:tcW w:type="dxa" w:w="2498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[Costs, complexity, risk and limitations.]</w:t>
            </w:r>
          </w:p>
        </w:tc>
      </w:tr>
      <w:tr>
        <w:tc>
          <w:tcPr>
            <w:tcW w:type="dxa" w:w="2498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B58A2C"/>
                <w:sz w:val="19"/>
              </w:rPr>
            </w:r>
            <w:r>
              <w:rPr>
                <w:rFonts w:ascii="Arial" w:hAnsi="Arial" w:eastAsia="Arial" w:cs="Arial"/>
                <w:b/>
                <w:i w:val="0"/>
                <w:color w:val="B58A2C"/>
                <w:sz w:val="19"/>
              </w:rPr>
              <w:t>[Option 2]</w:t>
            </w:r>
          </w:p>
        </w:tc>
        <w:tc>
          <w:tcPr>
            <w:tcW w:type="dxa" w:w="2498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[Concise description.]</w:t>
            </w:r>
          </w:p>
        </w:tc>
        <w:tc>
          <w:tcPr>
            <w:tcW w:type="dxa" w:w="2498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[Benefits and fit.]</w:t>
            </w:r>
          </w:p>
        </w:tc>
        <w:tc>
          <w:tcPr>
            <w:tcW w:type="dxa" w:w="2498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[Costs, complexity, risk and limitations.]</w:t>
            </w:r>
          </w:p>
        </w:tc>
      </w:tr>
      <w:tr>
        <w:tc>
          <w:tcPr>
            <w:tcW w:type="dxa" w:w="2498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B58A2C"/>
                <w:sz w:val="19"/>
              </w:rPr>
            </w:r>
            <w:r>
              <w:rPr>
                <w:rFonts w:ascii="Arial" w:hAnsi="Arial" w:eastAsia="Arial" w:cs="Arial"/>
                <w:b/>
                <w:i w:val="0"/>
                <w:color w:val="B58A2C"/>
                <w:sz w:val="19"/>
              </w:rPr>
              <w:t>[Option 3]</w:t>
            </w:r>
          </w:p>
        </w:tc>
        <w:tc>
          <w:tcPr>
            <w:tcW w:type="dxa" w:w="2498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[Concise description.]</w:t>
            </w:r>
          </w:p>
        </w:tc>
        <w:tc>
          <w:tcPr>
            <w:tcW w:type="dxa" w:w="2498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[Benefits and fit.]</w:t>
            </w:r>
          </w:p>
        </w:tc>
        <w:tc>
          <w:tcPr>
            <w:tcW w:type="dxa" w:w="2498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[Costs, complexity, risk and limitations.]</w:t>
            </w:r>
          </w:p>
        </w:tc>
      </w:tr>
    </w:tbl>
    <w:p>
      <w:pPr>
        <w:pStyle w:val="Heading2"/>
        <w:spacing w:before="160" w:after="80" w:line="240" w:lineRule="auto"/>
      </w:pPr>
      <w:r>
        <w:rPr>
          <w:rFonts w:ascii="Arial" w:hAnsi="Arial" w:eastAsia="Arial" w:cs="Arial"/>
          <w:b/>
          <w:i w:val="0"/>
          <w:color w:val="111111"/>
          <w:sz w:val="23"/>
        </w:rPr>
        <w:t>Comparison criteria</w:t>
      </w:r>
    </w:p>
    <w:p>
      <w:pPr>
        <w:spacing w:after="60" w:before="0" w:line="269" w:lineRule="auto"/>
        <w:ind w:left="331" w:hanging="230"/>
      </w:pPr>
      <w:r>
        <w:rPr>
          <w:rFonts w:ascii="Arial" w:hAnsi="Arial" w:eastAsia="Arial" w:cs="Arial"/>
          <w:b/>
          <w:i w:val="0"/>
          <w:color w:val="B58A2C"/>
          <w:sz w:val="21"/>
        </w:rPr>
        <w:t>•</w:t>
      </w:r>
      <w:r>
        <w:rPr>
          <w:rFonts w:ascii="Arial" w:hAnsi="Arial" w:eastAsia="Arial" w:cs="Arial"/>
          <w:color w:val="111111"/>
          <w:sz w:val="21"/>
        </w:rPr>
        <w:t>[Assess tax and financial impact.]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 xml:space="preserve"> </w:t>
      </w:r>
    </w:p>
    <w:p>
      <w:pPr>
        <w:spacing w:after="60" w:before="0" w:line="269" w:lineRule="auto"/>
        <w:ind w:left="331" w:hanging="230"/>
      </w:pPr>
      <w:r>
        <w:rPr>
          <w:rFonts w:ascii="Arial" w:hAnsi="Arial" w:eastAsia="Arial" w:cs="Arial"/>
          <w:b/>
          <w:i w:val="0"/>
          <w:color w:val="B58A2C"/>
          <w:sz w:val="21"/>
        </w:rPr>
        <w:t>•</w:t>
      </w:r>
      <w:r>
        <w:rPr>
          <w:rFonts w:ascii="Arial" w:hAnsi="Arial" w:eastAsia="Arial" w:cs="Arial"/>
          <w:color w:val="111111"/>
          <w:sz w:val="21"/>
        </w:rPr>
        <w:t>[Assess control and flexibility.]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 xml:space="preserve"> </w:t>
      </w:r>
    </w:p>
    <w:p>
      <w:pPr>
        <w:spacing w:after="60" w:before="0" w:line="269" w:lineRule="auto"/>
        <w:ind w:left="331" w:hanging="230"/>
      </w:pPr>
      <w:r>
        <w:rPr>
          <w:rFonts w:ascii="Arial" w:hAnsi="Arial" w:eastAsia="Arial" w:cs="Arial"/>
          <w:b/>
          <w:i w:val="0"/>
          <w:color w:val="B58A2C"/>
          <w:sz w:val="21"/>
        </w:rPr>
        <w:t>•</w:t>
      </w:r>
      <w:r>
        <w:rPr>
          <w:rFonts w:ascii="Arial" w:hAnsi="Arial" w:eastAsia="Arial" w:cs="Arial"/>
          <w:color w:val="111111"/>
          <w:sz w:val="21"/>
        </w:rPr>
        <w:t>[Assess timing and implementation burden.]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 xml:space="preserve"> </w:t>
      </w:r>
    </w:p>
    <w:p>
      <w:pPr>
        <w:spacing w:after="60" w:before="0" w:line="269" w:lineRule="auto"/>
        <w:ind w:left="331" w:hanging="230"/>
      </w:pPr>
      <w:r>
        <w:rPr>
          <w:rFonts w:ascii="Arial" w:hAnsi="Arial" w:eastAsia="Arial" w:cs="Arial"/>
          <w:b/>
          <w:i w:val="0"/>
          <w:color w:val="B58A2C"/>
          <w:sz w:val="21"/>
        </w:rPr>
        <w:t>•</w:t>
      </w:r>
      <w:r>
        <w:rPr>
          <w:rFonts w:ascii="Arial" w:hAnsi="Arial" w:eastAsia="Arial" w:cs="Arial"/>
          <w:color w:val="111111"/>
          <w:sz w:val="21"/>
        </w:rPr>
        <w:t>[Assess family, ownership or stakeholder considerations.]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 xml:space="preserve"> </w:t>
      </w:r>
    </w:p>
    <w:p>
      <w:pPr>
        <w:spacing w:after="60" w:before="0" w:line="269" w:lineRule="auto"/>
        <w:ind w:left="331" w:hanging="230"/>
      </w:pPr>
      <w:r>
        <w:rPr>
          <w:rFonts w:ascii="Arial" w:hAnsi="Arial" w:eastAsia="Arial" w:cs="Arial"/>
          <w:b/>
          <w:i w:val="0"/>
          <w:color w:val="B58A2C"/>
          <w:sz w:val="21"/>
        </w:rPr>
        <w:t>•</w:t>
      </w:r>
      <w:r>
        <w:rPr>
          <w:rFonts w:ascii="Arial" w:hAnsi="Arial" w:eastAsia="Arial" w:cs="Arial"/>
          <w:color w:val="111111"/>
          <w:sz w:val="21"/>
        </w:rPr>
        <w:t>[Assess risk, uncertainty and reversibility.]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 xml:space="preserve"> </w:t>
      </w:r>
    </w:p>
    <w:p>
      <w:pPr>
        <w:spacing w:before="0" w:after="60" w:line="269" w:lineRule="auto"/>
      </w:pPr>
      <w:r>
        <w:rPr>
          <w:rFonts w:ascii="Arial" w:hAnsi="Arial" w:eastAsia="Arial" w:cs="Arial"/>
          <w:color w:val="111111"/>
          <w:sz w:val="21"/>
        </w:rPr>
        <w:br w:type="page"/>
      </w:r>
    </w:p>
    <w:p>
      <w:pPr>
        <w:pStyle w:val="Eyebrow"/>
        <w:spacing w:before="0" w:after="160" w:line="240" w:lineRule="auto"/>
      </w:pPr>
      <w:r>
        <w:rPr>
          <w:rFonts w:ascii="Gilroy" w:hAnsi="Gilroy" w:eastAsia="Gilroy" w:cs="Gilroy"/>
          <w:b/>
          <w:i w:val="0"/>
          <w:color w:val="B58A2C"/>
          <w:sz w:val="18"/>
        </w:rPr>
        <w:t>ANALYSIS</w:t>
      </w:r>
    </w:p>
    <w:p>
      <w:pPr>
        <w:pStyle w:val="Heading1"/>
        <w:spacing w:before="0" w:after="160" w:line="240" w:lineRule="auto"/>
      </w:pPr>
      <w:r>
        <w:rPr>
          <w:rFonts w:ascii="Gilroy" w:hAnsi="Gilroy" w:eastAsia="Gilroy" w:cs="Gilroy"/>
          <w:b/>
          <w:i w:val="0"/>
          <w:color w:val="111111"/>
          <w:sz w:val="36"/>
        </w:rPr>
        <w:t>What the evidence suggests</w:t>
      </w:r>
    </w:p>
    <w:p>
      <w:pPr>
        <w:pStyle w:val="Placeholder"/>
        <w:spacing w:before="0" w:after="120" w:line="269" w:lineRule="auto"/>
      </w:pPr>
      <w:r>
        <w:rPr>
          <w:rFonts w:ascii="Arial" w:hAnsi="Arial" w:eastAsia="Arial" w:cs="Arial"/>
          <w:b w:val="0"/>
          <w:i/>
          <w:color w:val="666666"/>
          <w:sz w:val="20"/>
        </w:rPr>
        <w:t>[Explain the analysis in plain language. Distinguish known facts, assumptions, calculations and professional judgment.]</w:t>
      </w:r>
    </w:p>
    <w:p>
      <w:pPr>
        <w:pStyle w:val="Heading2"/>
        <w:spacing w:before="160" w:after="80" w:line="240" w:lineRule="auto"/>
      </w:pPr>
      <w:r>
        <w:rPr>
          <w:rFonts w:ascii="Arial" w:hAnsi="Arial" w:eastAsia="Arial" w:cs="Arial"/>
          <w:b/>
          <w:i w:val="0"/>
          <w:color w:val="111111"/>
          <w:sz w:val="23"/>
        </w:rPr>
        <w:t>Financial implications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111111" w:val="clear" w:color="auto"/>
            <w:vAlign w:val="center"/>
            <w:tcBorders>
              <w:top w:val="nil" w:sz="4" w:space="0" w:color="D9D9D9"/>
              <w:start w:val="nil" w:sz="4" w:space="0" w:color="D9D9D9"/>
              <w:bottom w:val="nil" w:sz="4" w:space="0" w:color="D9D9D9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MEASURE</w:t>
            </w:r>
          </w:p>
        </w:tc>
        <w:tc>
          <w:tcPr>
            <w:tcW w:type="dxa" w:w="2498"/>
            <w:shd w:fill="111111" w:val="clear" w:color="auto"/>
            <w:vAlign w:val="center"/>
            <w:tcBorders>
              <w:top w:val="nil" w:sz="4" w:space="0" w:color="D9D9D9"/>
              <w:start w:val="nil" w:sz="4" w:space="0" w:color="D9D9D9"/>
              <w:bottom w:val="nil" w:sz="4" w:space="0" w:color="D9D9D9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OPTION 1</w:t>
            </w:r>
          </w:p>
        </w:tc>
        <w:tc>
          <w:tcPr>
            <w:tcW w:type="dxa" w:w="2498"/>
            <w:shd w:fill="111111" w:val="clear" w:color="auto"/>
            <w:vAlign w:val="center"/>
            <w:tcBorders>
              <w:top w:val="nil" w:sz="4" w:space="0" w:color="D9D9D9"/>
              <w:start w:val="nil" w:sz="4" w:space="0" w:color="D9D9D9"/>
              <w:bottom w:val="nil" w:sz="4" w:space="0" w:color="D9D9D9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OPTION 2</w:t>
            </w:r>
          </w:p>
        </w:tc>
        <w:tc>
          <w:tcPr>
            <w:tcW w:type="dxa" w:w="2498"/>
            <w:shd w:fill="111111" w:val="clear" w:color="auto"/>
            <w:vAlign w:val="center"/>
            <w:tcBorders>
              <w:top w:val="nil" w:sz="4" w:space="0" w:color="D9D9D9"/>
              <w:start w:val="nil" w:sz="4" w:space="0" w:color="D9D9D9"/>
              <w:bottom w:val="nil" w:sz="4" w:space="0" w:color="D9D9D9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OPTION 3</w:t>
            </w:r>
          </w:p>
        </w:tc>
      </w:tr>
      <w:tr>
        <w:tc>
          <w:tcPr>
            <w:tcW w:type="dxa" w:w="2498"/>
            <w:shd w:fill="auto" w:val="clear" w:color="auto"/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/>
                <w:i w:val="0"/>
                <w:color w:val="111111"/>
                <w:sz w:val="19"/>
              </w:rPr>
              <w:t>Initial cash impact</w:t>
            </w:r>
          </w:p>
        </w:tc>
        <w:tc>
          <w:tcPr>
            <w:tcW w:type="dxa" w:w="2498"/>
            <w:shd w:fill="auto" w:val="clear" w:color="auto"/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$[amount / range]</w:t>
            </w:r>
          </w:p>
        </w:tc>
        <w:tc>
          <w:tcPr>
            <w:tcW w:type="dxa" w:w="2498"/>
            <w:shd w:fill="auto" w:val="clear" w:color="auto"/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$[amount / range]</w:t>
            </w:r>
          </w:p>
        </w:tc>
        <w:tc>
          <w:tcPr>
            <w:tcW w:type="dxa" w:w="2498"/>
            <w:shd w:fill="auto" w:val="clear" w:color="auto"/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$[amount / range]</w:t>
            </w:r>
          </w:p>
        </w:tc>
      </w:tr>
      <w:tr>
        <w:tc>
          <w:tcPr>
            <w:tcW w:type="dxa" w:w="2498"/>
            <w:shd w:fill="auto" w:val="clear" w:color="auto"/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/>
                <w:i w:val="0"/>
                <w:color w:val="111111"/>
                <w:sz w:val="19"/>
              </w:rPr>
              <w:t>Estimated tax impact</w:t>
            </w:r>
          </w:p>
        </w:tc>
        <w:tc>
          <w:tcPr>
            <w:tcW w:type="dxa" w:w="2498"/>
            <w:shd w:fill="auto" w:val="clear" w:color="auto"/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$[amount / range]</w:t>
            </w:r>
          </w:p>
        </w:tc>
        <w:tc>
          <w:tcPr>
            <w:tcW w:type="dxa" w:w="2498"/>
            <w:shd w:fill="auto" w:val="clear" w:color="auto"/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$[amount / range]</w:t>
            </w:r>
          </w:p>
        </w:tc>
        <w:tc>
          <w:tcPr>
            <w:tcW w:type="dxa" w:w="2498"/>
            <w:shd w:fill="auto" w:val="clear" w:color="auto"/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$[amount / range]</w:t>
            </w:r>
          </w:p>
        </w:tc>
      </w:tr>
      <w:tr>
        <w:tc>
          <w:tcPr>
            <w:tcW w:type="dxa" w:w="2498"/>
            <w:shd w:fill="auto" w:val="clear" w:color="auto"/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/>
                <w:i w:val="0"/>
                <w:color w:val="111111"/>
                <w:sz w:val="19"/>
              </w:rPr>
              <w:t>Ongoing annual impact</w:t>
            </w:r>
          </w:p>
        </w:tc>
        <w:tc>
          <w:tcPr>
            <w:tcW w:type="dxa" w:w="2498"/>
            <w:shd w:fill="auto" w:val="clear" w:color="auto"/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$[amount / range]</w:t>
            </w:r>
          </w:p>
        </w:tc>
        <w:tc>
          <w:tcPr>
            <w:tcW w:type="dxa" w:w="2498"/>
            <w:shd w:fill="auto" w:val="clear" w:color="auto"/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$[amount / range]</w:t>
            </w:r>
          </w:p>
        </w:tc>
        <w:tc>
          <w:tcPr>
            <w:tcW w:type="dxa" w:w="2498"/>
            <w:shd w:fill="auto" w:val="clear" w:color="auto"/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$[amount / range]</w:t>
            </w:r>
          </w:p>
        </w:tc>
      </w:tr>
      <w:tr>
        <w:tc>
          <w:tcPr>
            <w:tcW w:type="dxa" w:w="2498"/>
            <w:shd w:fill="auto" w:val="clear" w:color="auto"/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/>
                <w:i w:val="0"/>
                <w:color w:val="111111"/>
                <w:sz w:val="19"/>
              </w:rPr>
              <w:t>Other material measure</w:t>
            </w:r>
          </w:p>
        </w:tc>
        <w:tc>
          <w:tcPr>
            <w:tcW w:type="dxa" w:w="2498"/>
            <w:shd w:fill="auto" w:val="clear" w:color="auto"/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$[amount / range]</w:t>
            </w:r>
          </w:p>
        </w:tc>
        <w:tc>
          <w:tcPr>
            <w:tcW w:type="dxa" w:w="2498"/>
            <w:shd w:fill="auto" w:val="clear" w:color="auto"/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$[amount / range]</w:t>
            </w:r>
          </w:p>
        </w:tc>
        <w:tc>
          <w:tcPr>
            <w:tcW w:type="dxa" w:w="2498"/>
            <w:shd w:fill="auto" w:val="clear" w:color="auto"/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$[amount / range]</w:t>
            </w:r>
          </w:p>
        </w:tc>
      </w:tr>
    </w:tbl>
    <w:p>
      <w:pPr>
        <w:pStyle w:val="Heading2"/>
        <w:spacing w:before="160" w:after="80" w:line="240" w:lineRule="auto"/>
      </w:pPr>
      <w:r>
        <w:rPr>
          <w:rFonts w:ascii="Arial" w:hAnsi="Arial" w:eastAsia="Arial" w:cs="Arial"/>
          <w:b/>
          <w:i w:val="0"/>
          <w:color w:val="111111"/>
          <w:sz w:val="23"/>
        </w:rPr>
        <w:t>Assumptions and sensitivity</w:t>
      </w:r>
    </w:p>
    <w:p>
      <w:pPr>
        <w:spacing w:after="60" w:before="0" w:line="269" w:lineRule="auto"/>
        <w:ind w:left="331" w:hanging="230"/>
      </w:pPr>
      <w:r>
        <w:rPr>
          <w:rFonts w:ascii="Arial" w:hAnsi="Arial" w:eastAsia="Arial" w:cs="Arial"/>
          <w:b/>
          <w:i w:val="0"/>
          <w:color w:val="B58A2C"/>
          <w:sz w:val="21"/>
        </w:rPr>
        <w:t>•</w:t>
      </w:r>
      <w:r>
        <w:rPr>
          <w:rFonts w:ascii="Arial" w:hAnsi="Arial" w:eastAsia="Arial" w:cs="Arial"/>
          <w:color w:val="111111"/>
          <w:sz w:val="21"/>
        </w:rPr>
        <w:t>[Key financial or tax assumption.]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 xml:space="preserve"> </w:t>
      </w:r>
    </w:p>
    <w:p>
      <w:pPr>
        <w:spacing w:after="60" w:before="0" w:line="269" w:lineRule="auto"/>
        <w:ind w:left="331" w:hanging="230"/>
      </w:pPr>
      <w:r>
        <w:rPr>
          <w:rFonts w:ascii="Arial" w:hAnsi="Arial" w:eastAsia="Arial" w:cs="Arial"/>
          <w:b/>
          <w:i w:val="0"/>
          <w:color w:val="B58A2C"/>
          <w:sz w:val="21"/>
        </w:rPr>
        <w:t>•</w:t>
      </w:r>
      <w:r>
        <w:rPr>
          <w:rFonts w:ascii="Arial" w:hAnsi="Arial" w:eastAsia="Arial" w:cs="Arial"/>
          <w:color w:val="111111"/>
          <w:sz w:val="21"/>
        </w:rPr>
        <w:t>[What changes materially if the assumption is wrong.]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 xml:space="preserve"> </w:t>
      </w:r>
    </w:p>
    <w:p>
      <w:pPr>
        <w:spacing w:after="60" w:before="0" w:line="269" w:lineRule="auto"/>
        <w:ind w:left="331" w:hanging="230"/>
      </w:pPr>
      <w:r>
        <w:rPr>
          <w:rFonts w:ascii="Arial" w:hAnsi="Arial" w:eastAsia="Arial" w:cs="Arial"/>
          <w:b/>
          <w:i w:val="0"/>
          <w:color w:val="B58A2C"/>
          <w:sz w:val="21"/>
        </w:rPr>
        <w:t>•</w:t>
      </w:r>
      <w:r>
        <w:rPr>
          <w:rFonts w:ascii="Arial" w:hAnsi="Arial" w:eastAsia="Arial" w:cs="Arial"/>
          <w:color w:val="111111"/>
          <w:sz w:val="21"/>
        </w:rPr>
        <w:t>[Range or scenario used to avoid false precision.]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 xml:space="preserve"> </w:t>
      </w:r>
    </w:p>
    <w:p>
      <w:pPr>
        <w:spacing w:after="60" w:before="0" w:line="269" w:lineRule="auto"/>
        <w:ind w:left="331" w:hanging="230"/>
      </w:pPr>
      <w:r>
        <w:rPr>
          <w:rFonts w:ascii="Arial" w:hAnsi="Arial" w:eastAsia="Arial" w:cs="Arial"/>
          <w:b/>
          <w:i w:val="0"/>
          <w:color w:val="B58A2C"/>
          <w:sz w:val="21"/>
        </w:rPr>
        <w:t>•</w:t>
      </w:r>
      <w:r>
        <w:rPr>
          <w:rFonts w:ascii="Arial" w:hAnsi="Arial" w:eastAsia="Arial" w:cs="Arial"/>
          <w:color w:val="111111"/>
          <w:sz w:val="21"/>
        </w:rPr>
        <w:t>[What information remains to be confirmed.]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 xml:space="preserve"> </w:t>
      </w:r>
    </w:p>
    <w:p>
      <w:pPr>
        <w:pStyle w:val="Heading2"/>
        <w:spacing w:before="160" w:after="80" w:line="240" w:lineRule="auto"/>
      </w:pPr>
      <w:r>
        <w:rPr>
          <w:rFonts w:ascii="Arial" w:hAnsi="Arial" w:eastAsia="Arial" w:cs="Arial"/>
          <w:b/>
          <w:i w:val="0"/>
          <w:color w:val="111111"/>
          <w:sz w:val="23"/>
        </w:rPr>
        <w:t>Non-financial considerations</w:t>
      </w:r>
    </w:p>
    <w:p>
      <w:pPr>
        <w:pStyle w:val="Placeholder"/>
        <w:spacing w:before="0" w:after="120" w:line="269" w:lineRule="auto"/>
      </w:pPr>
      <w:r>
        <w:rPr>
          <w:rFonts w:ascii="Arial" w:hAnsi="Arial" w:eastAsia="Arial" w:cs="Arial"/>
          <w:b w:val="0"/>
          <w:i/>
          <w:color w:val="666666"/>
          <w:sz w:val="20"/>
        </w:rPr>
        <w:t>[Discuss control, family dynamics, operating flexibility, workload, governance, timing and other material considerations.]</w:t>
      </w:r>
    </w:p>
    <w:p>
      <w:pPr>
        <w:spacing w:before="0" w:after="60" w:line="269" w:lineRule="auto"/>
      </w:pPr>
      <w:r>
        <w:rPr>
          <w:rFonts w:ascii="Arial" w:hAnsi="Arial" w:eastAsia="Arial" w:cs="Arial"/>
          <w:color w:val="111111"/>
          <w:sz w:val="21"/>
        </w:rPr>
        <w:br w:type="page"/>
      </w:r>
    </w:p>
    <w:p>
      <w:pPr>
        <w:pStyle w:val="Eyebrow"/>
        <w:spacing w:before="0" w:after="160" w:line="240" w:lineRule="auto"/>
      </w:pPr>
      <w:r>
        <w:rPr>
          <w:rFonts w:ascii="Gilroy" w:hAnsi="Gilroy" w:eastAsia="Gilroy" w:cs="Gilroy"/>
          <w:b/>
          <w:i w:val="0"/>
          <w:color w:val="B58A2C"/>
          <w:sz w:val="18"/>
        </w:rPr>
        <w:t>RECOMMENDATION</w:t>
      </w:r>
    </w:p>
    <w:p>
      <w:pPr>
        <w:pStyle w:val="Heading1"/>
        <w:spacing w:before="0" w:after="160" w:line="240" w:lineRule="auto"/>
      </w:pPr>
      <w:r>
        <w:rPr>
          <w:rFonts w:ascii="Gilroy" w:hAnsi="Gilroy" w:eastAsia="Gilroy" w:cs="Gilroy"/>
          <w:b/>
          <w:i w:val="0"/>
          <w:color w:val="111111"/>
          <w:sz w:val="36"/>
        </w:rPr>
        <w:t>The preferred direction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94"/>
      </w:tblGrid>
      <w:tr>
        <w:tc>
          <w:tcPr>
            <w:tcW w:type="dxa" w:w="9994"/>
            <w:shd w:fill="111111" w:val="clear" w:color="auto"/>
            <w:tcMar>
              <w:top w:w="150" w:type="dxa"/>
              <w:start w:w="140" w:type="dxa"/>
              <w:bottom w:w="150" w:type="dxa"/>
              <w:end w:w="140" w:type="dxa"/>
            </w:tcMar>
            <w:tcBorders>
              <w:top w:val="nil" w:sz="4" w:space="0" w:color="D9D9D9"/>
              <w:start w:val="nil" w:sz="4" w:space="0" w:color="D9D9D9"/>
              <w:bottom w:val="nil" w:sz="4" w:space="0" w:color="D9D9D9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Gilroy" w:hAnsi="Gilroy" w:eastAsia="Gilroy" w:cs="Gilroy"/>
                <w:b/>
                <w:i w:val="0"/>
                <w:color w:val="B58A2C"/>
                <w:sz w:val="31"/>
              </w:rPr>
            </w:r>
            <w:r>
              <w:rPr>
                <w:rFonts w:ascii="Gilroy" w:hAnsi="Gilroy" w:eastAsia="Gilroy" w:cs="Gilroy"/>
                <w:b/>
                <w:i w:val="0"/>
                <w:color w:val="B58A2C"/>
                <w:sz w:val="31"/>
              </w:rPr>
              <w:t>[State the recommendation in one direct sentence.]</w:t>
            </w:r>
          </w:p>
        </w:tc>
      </w:tr>
    </w:tbl>
    <w:p>
      <w:pPr>
        <w:pStyle w:val="Heading2"/>
        <w:spacing w:before="160" w:after="80" w:line="240" w:lineRule="auto"/>
      </w:pPr>
      <w:r>
        <w:rPr>
          <w:rFonts w:ascii="Arial" w:hAnsi="Arial" w:eastAsia="Arial" w:cs="Arial"/>
          <w:b/>
          <w:i w:val="0"/>
          <w:color w:val="111111"/>
          <w:sz w:val="23"/>
        </w:rPr>
        <w:t>Why this option fits</w:t>
      </w:r>
    </w:p>
    <w:p>
      <w:pPr>
        <w:spacing w:after="60" w:before="0" w:line="269" w:lineRule="auto"/>
        <w:ind w:left="331" w:hanging="230"/>
      </w:pPr>
      <w:r>
        <w:rPr>
          <w:rFonts w:ascii="Arial" w:hAnsi="Arial" w:eastAsia="Arial" w:cs="Arial"/>
          <w:b/>
          <w:i w:val="0"/>
          <w:color w:val="B58A2C"/>
          <w:sz w:val="21"/>
        </w:rPr>
        <w:t>•</w:t>
      </w:r>
      <w:r>
        <w:rPr>
          <w:rFonts w:ascii="Arial" w:hAnsi="Arial" w:eastAsia="Arial" w:cs="Arial"/>
          <w:color w:val="111111"/>
          <w:sz w:val="21"/>
        </w:rPr>
        <w:t>[Reason 1, connected to the client’s stated objectives and the analysis.]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 xml:space="preserve"> </w:t>
      </w:r>
    </w:p>
    <w:p>
      <w:pPr>
        <w:spacing w:after="60" w:before="0" w:line="269" w:lineRule="auto"/>
        <w:ind w:left="331" w:hanging="230"/>
      </w:pPr>
      <w:r>
        <w:rPr>
          <w:rFonts w:ascii="Arial" w:hAnsi="Arial" w:eastAsia="Arial" w:cs="Arial"/>
          <w:b/>
          <w:i w:val="0"/>
          <w:color w:val="B58A2C"/>
          <w:sz w:val="21"/>
        </w:rPr>
        <w:t>•</w:t>
      </w:r>
      <w:r>
        <w:rPr>
          <w:rFonts w:ascii="Arial" w:hAnsi="Arial" w:eastAsia="Arial" w:cs="Arial"/>
          <w:color w:val="111111"/>
          <w:sz w:val="21"/>
        </w:rPr>
        <w:t>[Reason 2, connected to the client’s stated objectives and the analysis.]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 xml:space="preserve"> </w:t>
      </w:r>
    </w:p>
    <w:p>
      <w:pPr>
        <w:spacing w:after="60" w:before="0" w:line="269" w:lineRule="auto"/>
        <w:ind w:left="331" w:hanging="230"/>
      </w:pPr>
      <w:r>
        <w:rPr>
          <w:rFonts w:ascii="Arial" w:hAnsi="Arial" w:eastAsia="Arial" w:cs="Arial"/>
          <w:b/>
          <w:i w:val="0"/>
          <w:color w:val="B58A2C"/>
          <w:sz w:val="21"/>
        </w:rPr>
        <w:t>•</w:t>
      </w:r>
      <w:r>
        <w:rPr>
          <w:rFonts w:ascii="Arial" w:hAnsi="Arial" w:eastAsia="Arial" w:cs="Arial"/>
          <w:color w:val="111111"/>
          <w:sz w:val="21"/>
        </w:rPr>
        <w:t>[Reason 3, connected to the client’s stated objectives and the analysis.]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 xml:space="preserve"> </w:t>
      </w:r>
    </w:p>
    <w:p>
      <w:pPr>
        <w:spacing w:after="60" w:before="0" w:line="269" w:lineRule="auto"/>
        <w:ind w:left="331" w:hanging="230"/>
      </w:pPr>
      <w:r>
        <w:rPr>
          <w:rFonts w:ascii="Arial" w:hAnsi="Arial" w:eastAsia="Arial" w:cs="Arial"/>
          <w:b/>
          <w:i w:val="0"/>
          <w:color w:val="B58A2C"/>
          <w:sz w:val="21"/>
        </w:rPr>
        <w:t>•</w:t>
      </w:r>
      <w:r>
        <w:rPr>
          <w:rFonts w:ascii="Arial" w:hAnsi="Arial" w:eastAsia="Arial" w:cs="Arial"/>
          <w:color w:val="111111"/>
          <w:sz w:val="21"/>
        </w:rPr>
        <w:t>[Reason 4, connected to the client’s stated objectives and the analysis.]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 xml:space="preserve"> </w:t>
      </w:r>
    </w:p>
    <w:p>
      <w:pPr>
        <w:pStyle w:val="Heading2"/>
        <w:spacing w:before="160" w:after="80" w:line="240" w:lineRule="auto"/>
      </w:pPr>
      <w:r>
        <w:rPr>
          <w:rFonts w:ascii="Arial" w:hAnsi="Arial" w:eastAsia="Arial" w:cs="Arial"/>
          <w:b/>
          <w:i w:val="0"/>
          <w:color w:val="111111"/>
          <w:sz w:val="23"/>
        </w:rPr>
        <w:t>Conditions attached to the recommendation</w:t>
      </w:r>
    </w:p>
    <w:p>
      <w:pPr>
        <w:spacing w:after="60" w:before="0" w:line="269" w:lineRule="auto"/>
        <w:ind w:left="331" w:hanging="230"/>
      </w:pPr>
      <w:r>
        <w:rPr>
          <w:rFonts w:ascii="Arial" w:hAnsi="Arial" w:eastAsia="Arial" w:cs="Arial"/>
          <w:b/>
          <w:i w:val="0"/>
          <w:color w:val="B58A2C"/>
          <w:sz w:val="21"/>
        </w:rPr>
        <w:t>•</w:t>
      </w:r>
      <w:r>
        <w:rPr>
          <w:rFonts w:ascii="Arial" w:hAnsi="Arial" w:eastAsia="Arial" w:cs="Arial"/>
          <w:color w:val="111111"/>
          <w:sz w:val="21"/>
        </w:rPr>
        <w:t>[Required confirmation, approval, legal advice, valuation, financing or timing condition 1.]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 xml:space="preserve"> </w:t>
      </w:r>
    </w:p>
    <w:p>
      <w:pPr>
        <w:spacing w:after="60" w:before="0" w:line="269" w:lineRule="auto"/>
        <w:ind w:left="331" w:hanging="230"/>
      </w:pPr>
      <w:r>
        <w:rPr>
          <w:rFonts w:ascii="Arial" w:hAnsi="Arial" w:eastAsia="Arial" w:cs="Arial"/>
          <w:b/>
          <w:i w:val="0"/>
          <w:color w:val="B58A2C"/>
          <w:sz w:val="21"/>
        </w:rPr>
        <w:t>•</w:t>
      </w:r>
      <w:r>
        <w:rPr>
          <w:rFonts w:ascii="Arial" w:hAnsi="Arial" w:eastAsia="Arial" w:cs="Arial"/>
          <w:color w:val="111111"/>
          <w:sz w:val="21"/>
        </w:rPr>
        <w:t>[Required confirmation, approval, legal advice, valuation, financing or timing condition 2.]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 xml:space="preserve"> </w:t>
      </w:r>
    </w:p>
    <w:p>
      <w:pPr>
        <w:spacing w:after="60" w:before="0" w:line="269" w:lineRule="auto"/>
        <w:ind w:left="331" w:hanging="230"/>
      </w:pPr>
      <w:r>
        <w:rPr>
          <w:rFonts w:ascii="Arial" w:hAnsi="Arial" w:eastAsia="Arial" w:cs="Arial"/>
          <w:b/>
          <w:i w:val="0"/>
          <w:color w:val="B58A2C"/>
          <w:sz w:val="21"/>
        </w:rPr>
        <w:t>•</w:t>
      </w:r>
      <w:r>
        <w:rPr>
          <w:rFonts w:ascii="Arial" w:hAnsi="Arial" w:eastAsia="Arial" w:cs="Arial"/>
          <w:color w:val="111111"/>
          <w:sz w:val="21"/>
        </w:rPr>
        <w:t>[Required confirmation, approval, legal advice, valuation, financing or timing condition 3.]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 xml:space="preserve"> </w:t>
      </w:r>
    </w:p>
    <w:p>
      <w:pPr>
        <w:pStyle w:val="Heading2"/>
        <w:spacing w:before="160" w:after="80" w:line="240" w:lineRule="auto"/>
      </w:pPr>
      <w:r>
        <w:rPr>
          <w:rFonts w:ascii="Arial" w:hAnsi="Arial" w:eastAsia="Arial" w:cs="Arial"/>
          <w:b/>
          <w:i w:val="0"/>
          <w:color w:val="111111"/>
          <w:sz w:val="23"/>
        </w:rPr>
        <w:t>What could change the answer</w:t>
      </w:r>
    </w:p>
    <w:p>
      <w:pPr>
        <w:pStyle w:val="Placeholder"/>
        <w:spacing w:before="0" w:after="120" w:line="269" w:lineRule="auto"/>
      </w:pPr>
      <w:r>
        <w:rPr>
          <w:rFonts w:ascii="Arial" w:hAnsi="Arial" w:eastAsia="Arial" w:cs="Arial"/>
          <w:b w:val="0"/>
          <w:i/>
          <w:color w:val="666666"/>
          <w:sz w:val="20"/>
        </w:rPr>
        <w:t>[State the facts, thresholds or future events that would cause Janke LLP to revisit or change the recommendation.]</w:t>
      </w:r>
    </w:p>
    <w:p>
      <w:pPr>
        <w:pStyle w:val="Heading2"/>
        <w:spacing w:before="160" w:after="80" w:line="240" w:lineRule="auto"/>
      </w:pPr>
      <w:r>
        <w:rPr>
          <w:rFonts w:ascii="Arial" w:hAnsi="Arial" w:eastAsia="Arial" w:cs="Arial"/>
          <w:b/>
          <w:i w:val="0"/>
          <w:color w:val="111111"/>
          <w:sz w:val="23"/>
        </w:rPr>
        <w:t>Residual risks</w:t>
      </w:r>
    </w:p>
    <w:p>
      <w:pPr>
        <w:pStyle w:val="Placeholder"/>
        <w:spacing w:before="0" w:after="120" w:line="269" w:lineRule="auto"/>
      </w:pPr>
      <w:r>
        <w:rPr>
          <w:rFonts w:ascii="Arial" w:hAnsi="Arial" w:eastAsia="Arial" w:cs="Arial"/>
          <w:b w:val="0"/>
          <w:i/>
          <w:color w:val="666666"/>
          <w:sz w:val="20"/>
        </w:rPr>
        <w:t>[Explain the material risks that remain even if the recommendation is implemented as intended.]</w:t>
      </w:r>
    </w:p>
    <w:p>
      <w:pPr>
        <w:spacing w:before="0" w:after="60" w:line="269" w:lineRule="auto"/>
      </w:pPr>
      <w:r>
        <w:rPr>
          <w:rFonts w:ascii="Arial" w:hAnsi="Arial" w:eastAsia="Arial" w:cs="Arial"/>
          <w:color w:val="111111"/>
          <w:sz w:val="21"/>
        </w:rPr>
        <w:br w:type="page"/>
      </w:r>
    </w:p>
    <w:p>
      <w:pPr>
        <w:pStyle w:val="Eyebrow"/>
        <w:spacing w:before="0" w:after="160" w:line="240" w:lineRule="auto"/>
      </w:pPr>
      <w:r>
        <w:rPr>
          <w:rFonts w:ascii="Gilroy" w:hAnsi="Gilroy" w:eastAsia="Gilroy" w:cs="Gilroy"/>
          <w:b/>
          <w:i w:val="0"/>
          <w:color w:val="B58A2C"/>
          <w:sz w:val="18"/>
        </w:rPr>
        <w:t>IMPLEMENTATION ROADMAP</w:t>
      </w:r>
    </w:p>
    <w:p>
      <w:pPr>
        <w:pStyle w:val="Heading1"/>
        <w:spacing w:before="0" w:after="160" w:line="240" w:lineRule="auto"/>
      </w:pPr>
      <w:r>
        <w:rPr>
          <w:rFonts w:ascii="Gilroy" w:hAnsi="Gilroy" w:eastAsia="Gilroy" w:cs="Gilroy"/>
          <w:b/>
          <w:i w:val="0"/>
          <w:color w:val="111111"/>
          <w:sz w:val="36"/>
        </w:rPr>
        <w:t>From decision to action</w:t>
      </w:r>
    </w:p>
    <w:p>
      <w:pPr>
        <w:pStyle w:val="Placeholder"/>
        <w:spacing w:before="0" w:after="120" w:line="269" w:lineRule="auto"/>
      </w:pPr>
      <w:r>
        <w:rPr>
          <w:rFonts w:ascii="Arial" w:hAnsi="Arial" w:eastAsia="Arial" w:cs="Arial"/>
          <w:b w:val="0"/>
          <w:i/>
          <w:color w:val="666666"/>
          <w:sz w:val="20"/>
        </w:rPr>
        <w:t>[Use this roadmap to make responsibilities, sequencing and dependencies unmistakable.]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shd w:fill="111111" w:val="clear" w:color="auto"/>
            <w:vAlign w:val="center"/>
            <w:tcBorders>
              <w:top w:val="nil" w:sz="4" w:space="0" w:color="D9D9D9"/>
              <w:start w:val="nil" w:sz="4" w:space="0" w:color="D9D9D9"/>
              <w:bottom w:val="nil" w:sz="4" w:space="0" w:color="D9D9D9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999"/>
            <w:shd w:fill="111111" w:val="clear" w:color="auto"/>
            <w:vAlign w:val="center"/>
            <w:tcBorders>
              <w:top w:val="nil" w:sz="4" w:space="0" w:color="D9D9D9"/>
              <w:start w:val="nil" w:sz="4" w:space="0" w:color="D9D9D9"/>
              <w:bottom w:val="nil" w:sz="4" w:space="0" w:color="D9D9D9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1999"/>
            <w:shd w:fill="111111" w:val="clear" w:color="auto"/>
            <w:vAlign w:val="center"/>
            <w:tcBorders>
              <w:top w:val="nil" w:sz="4" w:space="0" w:color="D9D9D9"/>
              <w:start w:val="nil" w:sz="4" w:space="0" w:color="D9D9D9"/>
              <w:bottom w:val="nil" w:sz="4" w:space="0" w:color="D9D9D9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1999"/>
            <w:shd w:fill="111111" w:val="clear" w:color="auto"/>
            <w:vAlign w:val="center"/>
            <w:tcBorders>
              <w:top w:val="nil" w:sz="4" w:space="0" w:color="D9D9D9"/>
              <w:start w:val="nil" w:sz="4" w:space="0" w:color="D9D9D9"/>
              <w:bottom w:val="nil" w:sz="4" w:space="0" w:color="D9D9D9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DEPENDENCY</w:t>
            </w:r>
          </w:p>
        </w:tc>
        <w:tc>
          <w:tcPr>
            <w:tcW w:type="dxa" w:w="1999"/>
            <w:shd w:fill="111111" w:val="clear" w:color="auto"/>
            <w:vAlign w:val="center"/>
            <w:tcBorders>
              <w:top w:val="nil" w:sz="4" w:space="0" w:color="D9D9D9"/>
              <w:start w:val="nil" w:sz="4" w:space="0" w:color="D9D9D9"/>
              <w:bottom w:val="nil" w:sz="4" w:space="0" w:color="D9D9D9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TARGET</w:t>
            </w:r>
          </w:p>
        </w:tc>
      </w:tr>
      <w:tr>
        <w:tc>
          <w:tcPr>
            <w:tcW w:type="dxa" w:w="1999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B58A2C"/>
                <w:sz w:val="19"/>
              </w:rPr>
            </w:r>
            <w:r>
              <w:rPr>
                <w:rFonts w:ascii="Arial" w:hAnsi="Arial" w:eastAsia="Arial" w:cs="Arial"/>
                <w:b/>
                <w:i w:val="0"/>
                <w:color w:val="B58A2C"/>
                <w:sz w:val="19"/>
              </w:rPr>
              <w:t>1</w:t>
            </w:r>
          </w:p>
        </w:tc>
        <w:tc>
          <w:tcPr>
            <w:tcW w:type="dxa" w:w="1999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[Implementation action 1]</w:t>
            </w:r>
          </w:p>
        </w:tc>
        <w:tc>
          <w:tcPr>
            <w:tcW w:type="dxa" w:w="1999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[Owner]</w:t>
            </w:r>
          </w:p>
        </w:tc>
        <w:tc>
          <w:tcPr>
            <w:tcW w:type="dxa" w:w="1999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[Preceding action / approval]</w:t>
            </w:r>
          </w:p>
        </w:tc>
        <w:tc>
          <w:tcPr>
            <w:tcW w:type="dxa" w:w="1999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[Date]</w:t>
            </w:r>
          </w:p>
        </w:tc>
      </w:tr>
      <w:tr>
        <w:tc>
          <w:tcPr>
            <w:tcW w:type="dxa" w:w="1999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B58A2C"/>
                <w:sz w:val="19"/>
              </w:rPr>
            </w:r>
            <w:r>
              <w:rPr>
                <w:rFonts w:ascii="Arial" w:hAnsi="Arial" w:eastAsia="Arial" w:cs="Arial"/>
                <w:b/>
                <w:i w:val="0"/>
                <w:color w:val="B58A2C"/>
                <w:sz w:val="19"/>
              </w:rPr>
              <w:t>2</w:t>
            </w:r>
          </w:p>
        </w:tc>
        <w:tc>
          <w:tcPr>
            <w:tcW w:type="dxa" w:w="1999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[Implementation action 2]</w:t>
            </w:r>
          </w:p>
        </w:tc>
        <w:tc>
          <w:tcPr>
            <w:tcW w:type="dxa" w:w="1999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[Owner]</w:t>
            </w:r>
          </w:p>
        </w:tc>
        <w:tc>
          <w:tcPr>
            <w:tcW w:type="dxa" w:w="1999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[Preceding action / approval]</w:t>
            </w:r>
          </w:p>
        </w:tc>
        <w:tc>
          <w:tcPr>
            <w:tcW w:type="dxa" w:w="1999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[Date]</w:t>
            </w:r>
          </w:p>
        </w:tc>
      </w:tr>
      <w:tr>
        <w:tc>
          <w:tcPr>
            <w:tcW w:type="dxa" w:w="1999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B58A2C"/>
                <w:sz w:val="19"/>
              </w:rPr>
            </w:r>
            <w:r>
              <w:rPr>
                <w:rFonts w:ascii="Arial" w:hAnsi="Arial" w:eastAsia="Arial" w:cs="Arial"/>
                <w:b/>
                <w:i w:val="0"/>
                <w:color w:val="B58A2C"/>
                <w:sz w:val="19"/>
              </w:rPr>
              <w:t>3</w:t>
            </w:r>
          </w:p>
        </w:tc>
        <w:tc>
          <w:tcPr>
            <w:tcW w:type="dxa" w:w="1999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[Implementation action 3]</w:t>
            </w:r>
          </w:p>
        </w:tc>
        <w:tc>
          <w:tcPr>
            <w:tcW w:type="dxa" w:w="1999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[Owner]</w:t>
            </w:r>
          </w:p>
        </w:tc>
        <w:tc>
          <w:tcPr>
            <w:tcW w:type="dxa" w:w="1999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[Preceding action / approval]</w:t>
            </w:r>
          </w:p>
        </w:tc>
        <w:tc>
          <w:tcPr>
            <w:tcW w:type="dxa" w:w="1999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[Date]</w:t>
            </w:r>
          </w:p>
        </w:tc>
      </w:tr>
      <w:tr>
        <w:tc>
          <w:tcPr>
            <w:tcW w:type="dxa" w:w="1999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B58A2C"/>
                <w:sz w:val="19"/>
              </w:rPr>
            </w:r>
            <w:r>
              <w:rPr>
                <w:rFonts w:ascii="Arial" w:hAnsi="Arial" w:eastAsia="Arial" w:cs="Arial"/>
                <w:b/>
                <w:i w:val="0"/>
                <w:color w:val="B58A2C"/>
                <w:sz w:val="19"/>
              </w:rPr>
              <w:t>4</w:t>
            </w:r>
          </w:p>
        </w:tc>
        <w:tc>
          <w:tcPr>
            <w:tcW w:type="dxa" w:w="1999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[Implementation action 4]</w:t>
            </w:r>
          </w:p>
        </w:tc>
        <w:tc>
          <w:tcPr>
            <w:tcW w:type="dxa" w:w="1999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[Owner]</w:t>
            </w:r>
          </w:p>
        </w:tc>
        <w:tc>
          <w:tcPr>
            <w:tcW w:type="dxa" w:w="1999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[Preceding action / approval]</w:t>
            </w:r>
          </w:p>
        </w:tc>
        <w:tc>
          <w:tcPr>
            <w:tcW w:type="dxa" w:w="1999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[Date]</w:t>
            </w:r>
          </w:p>
        </w:tc>
      </w:tr>
      <w:tr>
        <w:tc>
          <w:tcPr>
            <w:tcW w:type="dxa" w:w="1999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B58A2C"/>
                <w:sz w:val="19"/>
              </w:rPr>
            </w:r>
            <w:r>
              <w:rPr>
                <w:rFonts w:ascii="Arial" w:hAnsi="Arial" w:eastAsia="Arial" w:cs="Arial"/>
                <w:b/>
                <w:i w:val="0"/>
                <w:color w:val="B58A2C"/>
                <w:sz w:val="19"/>
              </w:rPr>
              <w:t>5</w:t>
            </w:r>
          </w:p>
        </w:tc>
        <w:tc>
          <w:tcPr>
            <w:tcW w:type="dxa" w:w="1999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[Implementation action 5]</w:t>
            </w:r>
          </w:p>
        </w:tc>
        <w:tc>
          <w:tcPr>
            <w:tcW w:type="dxa" w:w="1999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[Owner]</w:t>
            </w:r>
          </w:p>
        </w:tc>
        <w:tc>
          <w:tcPr>
            <w:tcW w:type="dxa" w:w="1999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[Preceding action / approval]</w:t>
            </w:r>
          </w:p>
        </w:tc>
        <w:tc>
          <w:tcPr>
            <w:tcW w:type="dxa" w:w="1999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[Date]</w:t>
            </w:r>
          </w:p>
        </w:tc>
      </w:tr>
      <w:tr>
        <w:tc>
          <w:tcPr>
            <w:tcW w:type="dxa" w:w="1999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B58A2C"/>
                <w:sz w:val="19"/>
              </w:rPr>
            </w:r>
            <w:r>
              <w:rPr>
                <w:rFonts w:ascii="Arial" w:hAnsi="Arial" w:eastAsia="Arial" w:cs="Arial"/>
                <w:b/>
                <w:i w:val="0"/>
                <w:color w:val="B58A2C"/>
                <w:sz w:val="19"/>
              </w:rPr>
              <w:t>6</w:t>
            </w:r>
          </w:p>
        </w:tc>
        <w:tc>
          <w:tcPr>
            <w:tcW w:type="dxa" w:w="1999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[Implementation action 6]</w:t>
            </w:r>
          </w:p>
        </w:tc>
        <w:tc>
          <w:tcPr>
            <w:tcW w:type="dxa" w:w="1999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[Owner]</w:t>
            </w:r>
          </w:p>
        </w:tc>
        <w:tc>
          <w:tcPr>
            <w:tcW w:type="dxa" w:w="1999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[Preceding action / approval]</w:t>
            </w:r>
          </w:p>
        </w:tc>
        <w:tc>
          <w:tcPr>
            <w:tcW w:type="dxa" w:w="1999"/>
            <w:shd w:fill="auto" w:val="clear" w:color="auto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[Date]</w:t>
            </w:r>
          </w:p>
        </w:tc>
      </w:tr>
    </w:tbl>
    <w:p>
      <w:pPr>
        <w:pStyle w:val="Heading2"/>
        <w:spacing w:before="160" w:after="80" w:line="240" w:lineRule="auto"/>
      </w:pPr>
      <w:r>
        <w:rPr>
          <w:rFonts w:ascii="Arial" w:hAnsi="Arial" w:eastAsia="Arial" w:cs="Arial"/>
          <w:b/>
          <w:i w:val="0"/>
          <w:color w:val="111111"/>
          <w:sz w:val="23"/>
        </w:rPr>
        <w:t>Professional coordination</w:t>
      </w:r>
    </w:p>
    <w:p>
      <w:pPr>
        <w:pStyle w:val="Placeholder"/>
        <w:spacing w:before="0" w:after="120" w:line="269" w:lineRule="auto"/>
      </w:pPr>
      <w:r>
        <w:rPr>
          <w:rFonts w:ascii="Arial" w:hAnsi="Arial" w:eastAsia="Arial" w:cs="Arial"/>
          <w:b w:val="0"/>
          <w:i/>
          <w:color w:val="666666"/>
          <w:sz w:val="20"/>
        </w:rPr>
        <w:t>[Identify the required roles of legal counsel, investment advisers, lenders, valuators, insurance professionals or other specialists.]</w:t>
      </w:r>
    </w:p>
    <w:p>
      <w:pPr>
        <w:pStyle w:val="Heading2"/>
        <w:spacing w:before="160" w:after="80" w:line="240" w:lineRule="auto"/>
      </w:pPr>
      <w:r>
        <w:rPr>
          <w:rFonts w:ascii="Arial" w:hAnsi="Arial" w:eastAsia="Arial" w:cs="Arial"/>
          <w:b/>
          <w:i w:val="0"/>
          <w:color w:val="111111"/>
          <w:sz w:val="23"/>
        </w:rPr>
        <w:t>Decision checkpoints</w:t>
      </w:r>
    </w:p>
    <w:p>
      <w:pPr>
        <w:pStyle w:val="Placeholder"/>
        <w:spacing w:before="0" w:after="120" w:line="269" w:lineRule="auto"/>
      </w:pPr>
      <w:r>
        <w:rPr>
          <w:rFonts w:ascii="Arial" w:hAnsi="Arial" w:eastAsia="Arial" w:cs="Arial"/>
          <w:b w:val="0"/>
          <w:i/>
          <w:color w:val="666666"/>
          <w:sz w:val="20"/>
        </w:rPr>
        <w:t>[List the points at which the client must approve, confirm or choose before work proceeds.]</w:t>
      </w:r>
    </w:p>
    <w:p>
      <w:pPr>
        <w:spacing w:before="0" w:after="60" w:line="269" w:lineRule="auto"/>
      </w:pPr>
      <w:r>
        <w:rPr>
          <w:rFonts w:ascii="Arial" w:hAnsi="Arial" w:eastAsia="Arial" w:cs="Arial"/>
          <w:color w:val="111111"/>
          <w:sz w:val="21"/>
        </w:rPr>
        <w:br w:type="page"/>
      </w:r>
    </w:p>
    <w:p>
      <w:pPr>
        <w:pStyle w:val="Eyebrow"/>
        <w:spacing w:before="0" w:after="160" w:line="240" w:lineRule="auto"/>
      </w:pPr>
      <w:r>
        <w:rPr>
          <w:rFonts w:ascii="Gilroy" w:hAnsi="Gilroy" w:eastAsia="Gilroy" w:cs="Gilroy"/>
          <w:b/>
          <w:i w:val="0"/>
          <w:color w:val="B58A2C"/>
          <w:sz w:val="18"/>
        </w:rPr>
        <w:t>LIMITATIONS AND APPENDICES</w:t>
      </w:r>
    </w:p>
    <w:p>
      <w:pPr>
        <w:pStyle w:val="Heading1"/>
        <w:spacing w:before="0" w:after="160" w:line="240" w:lineRule="auto"/>
      </w:pPr>
      <w:r>
        <w:rPr>
          <w:rFonts w:ascii="Gilroy" w:hAnsi="Gilroy" w:eastAsia="Gilroy" w:cs="Gilroy"/>
          <w:b/>
          <w:i w:val="0"/>
          <w:color w:val="111111"/>
          <w:sz w:val="36"/>
        </w:rPr>
        <w:t>Important context</w:t>
      </w:r>
    </w:p>
    <w:p>
      <w:pPr>
        <w:pStyle w:val="Heading2"/>
        <w:spacing w:before="160" w:after="80" w:line="240" w:lineRule="auto"/>
      </w:pPr>
      <w:r>
        <w:rPr>
          <w:rFonts w:ascii="Arial" w:hAnsi="Arial" w:eastAsia="Arial" w:cs="Arial"/>
          <w:b/>
          <w:i w:val="0"/>
          <w:color w:val="111111"/>
          <w:sz w:val="23"/>
        </w:rPr>
        <w:t>Matters to confirm</w:t>
      </w:r>
    </w:p>
    <w:p>
      <w:pPr>
        <w:spacing w:after="60" w:before="0" w:line="269" w:lineRule="auto"/>
        <w:ind w:left="331" w:hanging="230"/>
      </w:pPr>
      <w:r>
        <w:rPr>
          <w:rFonts w:ascii="Arial" w:hAnsi="Arial" w:eastAsia="Arial" w:cs="Arial"/>
          <w:b/>
          <w:i w:val="0"/>
          <w:color w:val="B58A2C"/>
          <w:sz w:val="21"/>
        </w:rPr>
        <w:t>•</w:t>
      </w:r>
      <w:r>
        <w:rPr>
          <w:rFonts w:ascii="Arial" w:hAnsi="Arial" w:eastAsia="Arial" w:cs="Arial"/>
          <w:color w:val="111111"/>
          <w:sz w:val="21"/>
        </w:rPr>
        <w:t>[Unresolved fact, document, assumption or third-party confirmation 1.]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 xml:space="preserve"> </w:t>
      </w:r>
    </w:p>
    <w:p>
      <w:pPr>
        <w:spacing w:after="60" w:before="0" w:line="269" w:lineRule="auto"/>
        <w:ind w:left="331" w:hanging="230"/>
      </w:pPr>
      <w:r>
        <w:rPr>
          <w:rFonts w:ascii="Arial" w:hAnsi="Arial" w:eastAsia="Arial" w:cs="Arial"/>
          <w:b/>
          <w:i w:val="0"/>
          <w:color w:val="B58A2C"/>
          <w:sz w:val="21"/>
        </w:rPr>
        <w:t>•</w:t>
      </w:r>
      <w:r>
        <w:rPr>
          <w:rFonts w:ascii="Arial" w:hAnsi="Arial" w:eastAsia="Arial" w:cs="Arial"/>
          <w:color w:val="111111"/>
          <w:sz w:val="21"/>
        </w:rPr>
        <w:t>[Unresolved fact, document, assumption or third-party confirmation 2.]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 xml:space="preserve"> </w:t>
      </w:r>
    </w:p>
    <w:p>
      <w:pPr>
        <w:spacing w:after="60" w:before="0" w:line="269" w:lineRule="auto"/>
        <w:ind w:left="331" w:hanging="230"/>
      </w:pPr>
      <w:r>
        <w:rPr>
          <w:rFonts w:ascii="Arial" w:hAnsi="Arial" w:eastAsia="Arial" w:cs="Arial"/>
          <w:b/>
          <w:i w:val="0"/>
          <w:color w:val="B58A2C"/>
          <w:sz w:val="21"/>
        </w:rPr>
        <w:t>•</w:t>
      </w:r>
      <w:r>
        <w:rPr>
          <w:rFonts w:ascii="Arial" w:hAnsi="Arial" w:eastAsia="Arial" w:cs="Arial"/>
          <w:color w:val="111111"/>
          <w:sz w:val="21"/>
        </w:rPr>
        <w:t>[Unresolved fact, document, assumption or third-party confirmation 3.]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 xml:space="preserve"> </w:t>
      </w:r>
    </w:p>
    <w:p>
      <w:pPr>
        <w:spacing w:after="60" w:before="0" w:line="269" w:lineRule="auto"/>
        <w:ind w:left="331" w:hanging="230"/>
      </w:pPr>
      <w:r>
        <w:rPr>
          <w:rFonts w:ascii="Arial" w:hAnsi="Arial" w:eastAsia="Arial" w:cs="Arial"/>
          <w:b/>
          <w:i w:val="0"/>
          <w:color w:val="B58A2C"/>
          <w:sz w:val="21"/>
        </w:rPr>
        <w:t>•</w:t>
      </w:r>
      <w:r>
        <w:rPr>
          <w:rFonts w:ascii="Arial" w:hAnsi="Arial" w:eastAsia="Arial" w:cs="Arial"/>
          <w:color w:val="111111"/>
          <w:sz w:val="21"/>
        </w:rPr>
        <w:t>[Unresolved fact, document, assumption or third-party confirmation 4.]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 xml:space="preserve"> </w:t>
      </w:r>
    </w:p>
    <w:p>
      <w:pPr>
        <w:pStyle w:val="Heading2"/>
        <w:spacing w:before="160" w:after="80" w:line="240" w:lineRule="auto"/>
      </w:pPr>
      <w:r>
        <w:rPr>
          <w:rFonts w:ascii="Arial" w:hAnsi="Arial" w:eastAsia="Arial" w:cs="Arial"/>
          <w:b/>
          <w:i w:val="0"/>
          <w:color w:val="111111"/>
          <w:sz w:val="23"/>
        </w:rPr>
        <w:t>Limitations</w:t>
      </w:r>
    </w:p>
    <w:p>
      <w:pPr>
        <w:pStyle w:val="Placeholder"/>
        <w:spacing w:before="0" w:after="120" w:line="269" w:lineRule="auto"/>
      </w:pPr>
      <w:r>
        <w:rPr>
          <w:rFonts w:ascii="Arial" w:hAnsi="Arial" w:eastAsia="Arial" w:cs="Arial"/>
          <w:b w:val="0"/>
          <w:i/>
          <w:color w:val="666666"/>
          <w:sz w:val="20"/>
        </w:rPr>
        <w:t>[Insert engagement-specific limitations, reliance language, effective-date language and references to legal or specialist advice. Use approved firm wording where required.]</w:t>
      </w:r>
    </w:p>
    <w:p>
      <w:pPr>
        <w:pStyle w:val="Heading2"/>
        <w:spacing w:before="160" w:after="80" w:line="240" w:lineRule="auto"/>
      </w:pPr>
      <w:r>
        <w:rPr>
          <w:rFonts w:ascii="Arial" w:hAnsi="Arial" w:eastAsia="Arial" w:cs="Arial"/>
          <w:b/>
          <w:i w:val="0"/>
          <w:color w:val="111111"/>
          <w:sz w:val="23"/>
        </w:rPr>
        <w:t>Appendix index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11111" w:val="clear" w:color="auto"/>
            <w:vAlign w:val="center"/>
            <w:tcBorders>
              <w:top w:val="nil" w:sz="4" w:space="0" w:color="D9D9D9"/>
              <w:start w:val="nil" w:sz="4" w:space="0" w:color="D9D9D9"/>
              <w:bottom w:val="nil" w:sz="4" w:space="0" w:color="D9D9D9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APPENDIX</w:t>
            </w:r>
          </w:p>
        </w:tc>
        <w:tc>
          <w:tcPr>
            <w:tcW w:type="dxa" w:w="4997"/>
            <w:shd w:fill="111111" w:val="clear" w:color="auto"/>
            <w:vAlign w:val="center"/>
            <w:tcBorders>
              <w:top w:val="nil" w:sz="4" w:space="0" w:color="D9D9D9"/>
              <w:start w:val="nil" w:sz="4" w:space="0" w:color="D9D9D9"/>
              <w:bottom w:val="nil" w:sz="4" w:space="0" w:color="D9D9D9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CONTENTS</w:t>
            </w:r>
          </w:p>
        </w:tc>
      </w:tr>
      <w:tr>
        <w:tc>
          <w:tcPr>
            <w:tcW w:type="dxa" w:w="4997"/>
            <w:shd w:fill="auto" w:val="clear" w:color="auto"/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B58A2C"/>
                <w:sz w:val="19"/>
              </w:rPr>
            </w:r>
            <w:r>
              <w:rPr>
                <w:rFonts w:ascii="Arial" w:hAnsi="Arial" w:eastAsia="Arial" w:cs="Arial"/>
                <w:b/>
                <w:i w:val="0"/>
                <w:color w:val="B58A2C"/>
                <w:sz w:val="19"/>
              </w:rPr>
              <w:t>A</w:t>
            </w:r>
          </w:p>
        </w:tc>
        <w:tc>
          <w:tcPr>
            <w:tcW w:type="dxa" w:w="4997"/>
            <w:shd w:fill="auto" w:val="clear" w:color="auto"/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Detailed calculations and schedules</w:t>
            </w:r>
          </w:p>
        </w:tc>
      </w:tr>
      <w:tr>
        <w:tc>
          <w:tcPr>
            <w:tcW w:type="dxa" w:w="4997"/>
            <w:shd w:fill="auto" w:val="clear" w:color="auto"/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B58A2C"/>
                <w:sz w:val="19"/>
              </w:rPr>
            </w:r>
            <w:r>
              <w:rPr>
                <w:rFonts w:ascii="Arial" w:hAnsi="Arial" w:eastAsia="Arial" w:cs="Arial"/>
                <w:b/>
                <w:i w:val="0"/>
                <w:color w:val="B58A2C"/>
                <w:sz w:val="19"/>
              </w:rPr>
              <w:t>B</w:t>
            </w:r>
          </w:p>
        </w:tc>
        <w:tc>
          <w:tcPr>
            <w:tcW w:type="dxa" w:w="4997"/>
            <w:shd w:fill="auto" w:val="clear" w:color="auto"/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Assumptions and source information</w:t>
            </w:r>
          </w:p>
        </w:tc>
      </w:tr>
      <w:tr>
        <w:tc>
          <w:tcPr>
            <w:tcW w:type="dxa" w:w="4997"/>
            <w:shd w:fill="auto" w:val="clear" w:color="auto"/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B58A2C"/>
                <w:sz w:val="19"/>
              </w:rPr>
            </w:r>
            <w:r>
              <w:rPr>
                <w:rFonts w:ascii="Arial" w:hAnsi="Arial" w:eastAsia="Arial" w:cs="Arial"/>
                <w:b/>
                <w:i w:val="0"/>
                <w:color w:val="B58A2C"/>
                <w:sz w:val="19"/>
              </w:rPr>
              <w:t>C</w:t>
            </w:r>
          </w:p>
        </w:tc>
        <w:tc>
          <w:tcPr>
            <w:tcW w:type="dxa" w:w="4997"/>
            <w:shd w:fill="auto" w:val="clear" w:color="auto"/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Defined terms and technical references</w:t>
            </w:r>
          </w:p>
        </w:tc>
      </w:tr>
      <w:tr>
        <w:tc>
          <w:tcPr>
            <w:tcW w:type="dxa" w:w="4997"/>
            <w:shd w:fill="auto" w:val="clear" w:color="auto"/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B58A2C"/>
                <w:sz w:val="19"/>
              </w:rPr>
            </w:r>
            <w:r>
              <w:rPr>
                <w:rFonts w:ascii="Arial" w:hAnsi="Arial" w:eastAsia="Arial" w:cs="Arial"/>
                <w:b/>
                <w:i w:val="0"/>
                <w:color w:val="B58A2C"/>
                <w:sz w:val="19"/>
              </w:rPr>
              <w:t>D</w:t>
            </w:r>
          </w:p>
        </w:tc>
        <w:tc>
          <w:tcPr>
            <w:tcW w:type="dxa" w:w="4997"/>
            <w:shd w:fill="auto" w:val="clear" w:color="auto"/>
            <w:vAlign w:val="center"/>
            <w:tcBorders>
              <w:top w:val="nil" w:sz="4" w:space="0" w:color="D9D9D9"/>
              <w:start w:val="nil" w:sz="4" w:space="0" w:color="D9D9D9"/>
              <w:bottom w:val="single" w:sz="4" w:space="0" w:color="D7D3CC"/>
              <w:end w:val="nil" w:sz="4" w:space="0" w:color="D9D9D9"/>
              <w:insideH w:val="nil" w:sz="4" w:space="0" w:color="D9D9D9"/>
              <w:insideV w:val="nil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  <w:t>Supporting documents or implementation checklists</w:t>
            </w:r>
          </w:p>
        </w:tc>
      </w:tr>
    </w:tbl>
    <w:p>
      <w:pPr>
        <w:pStyle w:val="Heading2"/>
        <w:spacing w:before="160" w:after="80" w:line="240" w:lineRule="auto"/>
      </w:pPr>
      <w:r>
        <w:rPr>
          <w:rFonts w:ascii="Arial" w:hAnsi="Arial" w:eastAsia="Arial" w:cs="Arial"/>
          <w:b/>
          <w:i w:val="0"/>
          <w:color w:val="111111"/>
          <w:sz w:val="23"/>
        </w:rPr>
        <w:t>Final review</w:t>
      </w:r>
    </w:p>
    <w:p>
      <w:pPr>
        <w:spacing w:after="60" w:before="0" w:line="269" w:lineRule="auto"/>
        <w:ind w:left="331" w:hanging="230"/>
      </w:pPr>
      <w:r>
        <w:rPr>
          <w:rFonts w:ascii="Arial" w:hAnsi="Arial" w:eastAsia="Arial" w:cs="Arial"/>
          <w:b/>
          <w:i w:val="0"/>
          <w:color w:val="B58A2C"/>
          <w:sz w:val="21"/>
        </w:rPr>
        <w:t>•</w:t>
      </w:r>
      <w:r>
        <w:rPr>
          <w:rFonts w:ascii="Arial" w:hAnsi="Arial" w:eastAsia="Arial" w:cs="Arial"/>
          <w:color w:val="111111"/>
          <w:sz w:val="21"/>
        </w:rPr>
        <w:t>Client names, facts, dates and figures have been confirmed.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 xml:space="preserve"> </w:t>
      </w:r>
    </w:p>
    <w:p>
      <w:pPr>
        <w:spacing w:after="60" w:before="0" w:line="269" w:lineRule="auto"/>
        <w:ind w:left="331" w:hanging="230"/>
      </w:pPr>
      <w:r>
        <w:rPr>
          <w:rFonts w:ascii="Arial" w:hAnsi="Arial" w:eastAsia="Arial" w:cs="Arial"/>
          <w:b/>
          <w:i w:val="0"/>
          <w:color w:val="B58A2C"/>
          <w:sz w:val="21"/>
        </w:rPr>
        <w:t>•</w:t>
      </w:r>
      <w:r>
        <w:rPr>
          <w:rFonts w:ascii="Arial" w:hAnsi="Arial" w:eastAsia="Arial" w:cs="Arial"/>
          <w:color w:val="111111"/>
          <w:sz w:val="21"/>
        </w:rPr>
        <w:t>Recommendations align with the stated objectives and analysis.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 xml:space="preserve"> </w:t>
      </w:r>
    </w:p>
    <w:p>
      <w:pPr>
        <w:spacing w:after="60" w:before="0" w:line="269" w:lineRule="auto"/>
        <w:ind w:left="331" w:hanging="230"/>
      </w:pPr>
      <w:r>
        <w:rPr>
          <w:rFonts w:ascii="Arial" w:hAnsi="Arial" w:eastAsia="Arial" w:cs="Arial"/>
          <w:b/>
          <w:i w:val="0"/>
          <w:color w:val="B58A2C"/>
          <w:sz w:val="21"/>
        </w:rPr>
        <w:t>•</w:t>
      </w:r>
      <w:r>
        <w:rPr>
          <w:rFonts w:ascii="Arial" w:hAnsi="Arial" w:eastAsia="Arial" w:cs="Arial"/>
          <w:color w:val="111111"/>
          <w:sz w:val="21"/>
        </w:rPr>
        <w:t>Material assumptions, trade-offs and uncertainties are visible.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 xml:space="preserve"> </w:t>
      </w:r>
    </w:p>
    <w:p>
      <w:pPr>
        <w:spacing w:after="60" w:before="0" w:line="269" w:lineRule="auto"/>
        <w:ind w:left="331" w:hanging="230"/>
      </w:pPr>
      <w:r>
        <w:rPr>
          <w:rFonts w:ascii="Arial" w:hAnsi="Arial" w:eastAsia="Arial" w:cs="Arial"/>
          <w:b/>
          <w:i w:val="0"/>
          <w:color w:val="B58A2C"/>
          <w:sz w:val="21"/>
        </w:rPr>
        <w:t>•</w:t>
      </w:r>
      <w:r>
        <w:rPr>
          <w:rFonts w:ascii="Arial" w:hAnsi="Arial" w:eastAsia="Arial" w:cs="Arial"/>
          <w:color w:val="111111"/>
          <w:sz w:val="21"/>
        </w:rPr>
        <w:t>All calculations and references have been professionally reviewed.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 xml:space="preserve"> </w:t>
      </w:r>
    </w:p>
    <w:p>
      <w:pPr>
        <w:spacing w:after="60" w:before="0" w:line="269" w:lineRule="auto"/>
        <w:ind w:left="331" w:hanging="230"/>
      </w:pPr>
      <w:r>
        <w:rPr>
          <w:rFonts w:ascii="Arial" w:hAnsi="Arial" w:eastAsia="Arial" w:cs="Arial"/>
          <w:b/>
          <w:i w:val="0"/>
          <w:color w:val="B58A2C"/>
          <w:sz w:val="21"/>
        </w:rPr>
        <w:t>•</w:t>
      </w:r>
      <w:r>
        <w:rPr>
          <w:rFonts w:ascii="Arial" w:hAnsi="Arial" w:eastAsia="Arial" w:cs="Arial"/>
          <w:color w:val="111111"/>
          <w:sz w:val="21"/>
        </w:rPr>
        <w:t>Actions, owners, timing and dependencies are complete.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 xml:space="preserve"> </w:t>
      </w:r>
    </w:p>
    <w:p>
      <w:pPr>
        <w:spacing w:after="60" w:before="0" w:line="269" w:lineRule="auto"/>
        <w:ind w:left="331" w:hanging="230"/>
      </w:pPr>
      <w:r>
        <w:rPr>
          <w:rFonts w:ascii="Arial" w:hAnsi="Arial" w:eastAsia="Arial" w:cs="Arial"/>
          <w:b/>
          <w:i w:val="0"/>
          <w:color w:val="B58A2C"/>
          <w:sz w:val="21"/>
        </w:rPr>
        <w:t>•</w:t>
      </w:r>
      <w:r>
        <w:rPr>
          <w:rFonts w:ascii="Arial" w:hAnsi="Arial" w:eastAsia="Arial" w:cs="Arial"/>
          <w:color w:val="111111"/>
          <w:sz w:val="21"/>
        </w:rPr>
        <w:t>Draft markings and internal instructions have been removed.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 xml:space="preserve"> </w:t>
      </w:r>
    </w:p>
    <w:sectPr w:rsidR="00FC693F" w:rsidRPr="0006063C" w:rsidSect="00034616">
      <w:headerReference w:type="default" r:id="rId9"/>
      <w:headerReference w:type="first" r:id="rId10"/>
      <w:footerReference w:type="first" r:id="rId11"/>
      <w:footerReference w:type="default" r:id="rId12"/>
      <w:pgSz w:w="12240" w:h="15840"/>
      <w:pgMar w:top="950" w:right="1037" w:bottom="950" w:left="1037" w:header="403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i w:val="0"/>
        <w:color w:val="666666"/>
        <w:sz w:val="16"/>
      </w:rPr>
      <w:t>1004 102 Ave W | PO Box 1930 | Tisdale, SK S0E 1T0 | 306.873.4575 | jankellp.ca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i w:val="0"/>
        <w:color w:val="666666"/>
        <w:sz w:val="16"/>
      </w:rPr>
      <w:fldChar w:fldCharType="begin"/>
      <w:instrText xml:space="preserve"> PAGE </w:instrText>
      <w:fldChar w:fldCharType="separate"/>
      <w:t>2</w:t>
      <w:fldChar w:fldCharType="end"/>
    </w: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064"/>
      <w:gridCol w:w="1872"/>
    </w:tblGrid>
    <w:tr>
      <w:tc>
        <w:tcPr>
          <w:tcW w:type="dxa" w:w="4968"/>
          <w:vAlign w:val="center"/>
        </w:tcPr>
        <w:p>
          <w:pPr>
            <w:spacing w:after="0"/>
            <w:jc w:val="left"/>
          </w:pPr>
          <w:r/>
          <w:r>
            <w:rPr>
              <w:rFonts w:ascii="Arial" w:hAnsi="Arial"/>
              <w:b w:val="0"/>
              <w:color w:val="66716F"/>
              <w:sz w:val="15"/>
            </w:rPr>
            <w:t>CONFIDENTIAL — [CLIENT NAME]</w:t>
          </w:r>
        </w:p>
      </w:tc>
      <w:tc>
        <w:tcPr>
          <w:tcW w:type="dxa" w:w="4968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960120" cy="42952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janke_logo_footer_trim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0120" cy="42952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874519" cy="47870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anke_logo_header_trim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4519" cy="478708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pict>
        <v:rect id="CoverBackground" style="position:absolute;margin-left:0;margin-top:0;width:612pt;height:792pt;z-index:-251654144;mso-position-horizontal:absolute;mso-position-horizontal-relative:page;mso-position-vertical:absolute;mso-position-vertical-relative:page" fillcolor="#111111" stroked="f"/>
      </w:pict>
    </w:r>
  </w:p>
  <w:p>
    <w:pPr>
      <w:spacing w:before="120"/>
      <w:jc w:val="right"/>
    </w:pPr>
    <w:r>
      <w:drawing>
        <wp:inline xmlns:a="http://schemas.openxmlformats.org/drawingml/2006/main" xmlns:pic="http://schemas.openxmlformats.org/drawingml/2006/picture">
          <wp:extent cx="1691640" cy="43200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anke_logo_white_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91640" cy="43200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 w:eastAsia="Arial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259" w:lineRule="auto"/>
      <w:outlineLvl w:val="0"/>
    </w:pPr>
    <w:rPr>
      <w:rFonts w:asciiTheme="majorHAnsi" w:eastAsiaTheme="majorEastAsia" w:hAnsiTheme="majorHAnsi" w:cstheme="majorBidi" w:ascii="Gilroy" w:hAnsi="Gilroy" w:eastAsia="Gilroy"/>
      <w:b/>
      <w:bCs/>
      <w:i w:val="0"/>
      <w:color w:val="11111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i w:val="0"/>
      <w:color w:val="11111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5B5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B58A2C"/>
      </w:pBdr>
      <w:spacing w:after="140" w:line="259" w:lineRule="auto" w:before="0"/>
      <w:contextualSpacing/>
    </w:pPr>
    <w:rPr>
      <w:rFonts w:asciiTheme="majorHAnsi" w:eastAsiaTheme="majorEastAsia" w:hAnsiTheme="majorHAnsi" w:cstheme="majorBidi" w:ascii="Gilroy" w:hAnsi="Gilroy" w:eastAsia="Gilroy"/>
      <w:b/>
      <w:i w:val="0"/>
      <w:color w:val="FFFF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ceholder">
    <w:name w:val="Placeholder"/>
    <w:pPr>
      <w:spacing w:after="120" w:before="0" w:line="259" w:lineRule="auto"/>
    </w:pPr>
    <w:rPr>
      <w:rFonts w:ascii="Arial" w:hAnsi="Arial" w:eastAsia="Arial"/>
      <w:b w:val="0"/>
      <w:i/>
      <w:color w:val="666666"/>
      <w:sz w:val="20"/>
    </w:rPr>
  </w:style>
  <w:style w:type="paragraph" w:customStyle="1" w:styleId="Eyebrow">
    <w:name w:val="Eyebrow"/>
    <w:pPr>
      <w:spacing w:after="160" w:before="0" w:line="259" w:lineRule="auto"/>
    </w:pPr>
    <w:rPr>
      <w:rFonts w:ascii="Gilroy" w:hAnsi="Gilroy" w:eastAsia="Gilroy"/>
      <w:b/>
      <w:i w:val="0"/>
      <w:color w:val="B58A2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9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Janke LLP Advisory Report Template</dc:title>
  <dc:subject>Editable client advisory report template</dc:subject>
  <dc:creator>Janke LLP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