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2AF79" w14:textId="6A6DB49C" w:rsidR="00047C20" w:rsidRDefault="00000000">
      <w:pPr>
        <w:pStyle w:val="Heading1"/>
      </w:pPr>
      <w:r>
        <w:t>AI Development Workflow Assignment</w:t>
      </w:r>
    </w:p>
    <w:p w14:paraId="049252F4" w14:textId="18619129" w:rsidR="00CD5B10" w:rsidRDefault="00CD5B10" w:rsidP="00CD5B10">
      <w:pPr>
        <w:pStyle w:val="Heading1"/>
      </w:pPr>
      <w:r>
        <w:t>Part 1</w:t>
      </w:r>
    </w:p>
    <w:p w14:paraId="7C8506FF" w14:textId="77777777" w:rsidR="00CD5B10" w:rsidRDefault="00CD5B10" w:rsidP="00CD5B10">
      <w:pPr>
        <w:pStyle w:val="Heading2"/>
      </w:pPr>
      <w:r>
        <w:t>1. Problem Definition (6 points)</w:t>
      </w:r>
    </w:p>
    <w:p w14:paraId="166A52DC" w14:textId="3E23026A" w:rsidR="00CD5B10" w:rsidRDefault="00CD5B10" w:rsidP="00CD5B10">
      <w:r>
        <w:t>Hypothetical Problem: Predicting student dropout rates</w:t>
      </w:r>
      <w:r>
        <w:br/>
        <w:t>Objectives:</w:t>
      </w:r>
      <w:r>
        <w:br/>
        <w:t>1. Flag at-risk students at least one semester early.</w:t>
      </w:r>
      <w:r>
        <w:br/>
        <w:t>2. Provide advisors with a ranked list of risk factors per student.</w:t>
      </w:r>
      <w:r>
        <w:br/>
        <w:t>3. Reduce overall dropout rate by &gt;= 10% within two academic years.</w:t>
      </w:r>
      <w:r>
        <w:br/>
        <w:t>Stakeholders:</w:t>
      </w:r>
      <w:r>
        <w:br/>
        <w:t>- Academic advisors and the retention office</w:t>
      </w:r>
      <w:r>
        <w:br/>
        <w:t>- Students and their parents</w:t>
      </w:r>
      <w:r>
        <w:br/>
        <w:t>Key Performance Indicator (KPI):</w:t>
      </w:r>
      <w:r>
        <w:br/>
        <w:t>- Percentage reduction in semester-to-semester dropout rate among flagged students</w:t>
      </w:r>
      <w:r>
        <w:br/>
      </w:r>
    </w:p>
    <w:p w14:paraId="07F97CE5" w14:textId="77777777" w:rsidR="00CD5B10" w:rsidRDefault="00CD5B10" w:rsidP="00CD5B10">
      <w:pPr>
        <w:pStyle w:val="Heading2"/>
      </w:pPr>
      <w:r>
        <w:t>2. Data Collection &amp; Preprocessing (8 points)</w:t>
      </w:r>
    </w:p>
    <w:p w14:paraId="09390ECC" w14:textId="7AF0EE71" w:rsidR="00CD5B10" w:rsidRDefault="00CD5B10" w:rsidP="00CD5B10">
      <w:r>
        <w:t>Data Sources:</w:t>
      </w:r>
      <w:r>
        <w:br/>
        <w:t>1. University Learning Management System (attendance, assignment submissions)</w:t>
      </w:r>
      <w:r>
        <w:br/>
        <w:t>2. Student Information System (demographics, GPA, financial aid status)</w:t>
      </w:r>
      <w:r>
        <w:br/>
        <w:t>Potential Bias:</w:t>
      </w:r>
      <w:r>
        <w:br/>
        <w:t>- Under-representation of non-traditional or part-time students could skew predictions toward full-time cohorts</w:t>
      </w:r>
      <w:r>
        <w:br/>
        <w:t>Preprocessing Steps:</w:t>
      </w:r>
      <w:r>
        <w:br/>
        <w:t>1. Impute missing GPA values using the semester-level median</w:t>
      </w:r>
      <w:r>
        <w:br/>
        <w:t>2. Normalize continuous features (e.g., GPA, attendance %)</w:t>
      </w:r>
      <w:r>
        <w:br/>
        <w:t>3. One-hot encode categorical variables such as major and housing status</w:t>
      </w:r>
      <w:r>
        <w:br/>
      </w:r>
    </w:p>
    <w:p w14:paraId="6CF96506" w14:textId="77777777" w:rsidR="00CD5B10" w:rsidRDefault="00CD5B10" w:rsidP="00CD5B10">
      <w:pPr>
        <w:pStyle w:val="Heading2"/>
      </w:pPr>
      <w:r>
        <w:t>3. Model Development (8 points)</w:t>
      </w:r>
    </w:p>
    <w:p w14:paraId="09AE49BF" w14:textId="77777777" w:rsidR="00CD5B10" w:rsidRDefault="00CD5B10" w:rsidP="00CD5B10">
      <w:r>
        <w:t xml:space="preserve">Model Choice: Gradient Boosting Trees (e.g., </w:t>
      </w:r>
      <w:proofErr w:type="spellStart"/>
      <w:r>
        <w:t>XGBoost</w:t>
      </w:r>
      <w:proofErr w:type="spellEnd"/>
      <w:r>
        <w:t>)</w:t>
      </w:r>
      <w:r>
        <w:br/>
        <w:t>Justification: Handles mixed data types well, captures non-linear interactions, and offers feature-importance scores</w:t>
      </w:r>
      <w:r>
        <w:br/>
        <w:t>Data Splitting Strategy:</w:t>
      </w:r>
      <w:r>
        <w:br/>
        <w:t>- 70% training set</w:t>
      </w:r>
      <w:r>
        <w:br/>
        <w:t>- 15% validation set</w:t>
      </w:r>
      <w:r>
        <w:br/>
        <w:t>- 15% test set</w:t>
      </w:r>
    </w:p>
    <w:p w14:paraId="56596275" w14:textId="5589271C" w:rsidR="00CD5B10" w:rsidRDefault="00CD5B10" w:rsidP="00CD5B10">
      <w:r>
        <w:t>- Stratified by dropout label</w:t>
      </w:r>
    </w:p>
    <w:p w14:paraId="36A58ADF" w14:textId="382DF694" w:rsidR="00CD5B10" w:rsidRDefault="00CD5B10" w:rsidP="00CD5B10">
      <w:r>
        <w:lastRenderedPageBreak/>
        <w:br/>
        <w:t>Hyperparameters to Tune:</w:t>
      </w:r>
      <w:r>
        <w:br/>
        <w:t xml:space="preserve">1. </w:t>
      </w:r>
      <w:proofErr w:type="spellStart"/>
      <w:r>
        <w:t>max_depth</w:t>
      </w:r>
      <w:proofErr w:type="spellEnd"/>
      <w:r>
        <w:t xml:space="preserve"> – Controls model complexity and prevents overfitting</w:t>
      </w:r>
      <w:r>
        <w:br/>
        <w:t xml:space="preserve">2. </w:t>
      </w:r>
      <w:proofErr w:type="spellStart"/>
      <w:r>
        <w:t>learning_rate</w:t>
      </w:r>
      <w:proofErr w:type="spellEnd"/>
      <w:r>
        <w:t xml:space="preserve"> – Adjusts learning speed and model convergence</w:t>
      </w:r>
      <w:r>
        <w:br/>
      </w:r>
    </w:p>
    <w:p w14:paraId="07CD51E0" w14:textId="77777777" w:rsidR="00CD5B10" w:rsidRDefault="00CD5B10" w:rsidP="00CD5B10">
      <w:pPr>
        <w:pStyle w:val="Heading2"/>
      </w:pPr>
      <w:r>
        <w:t>4. Evaluation &amp; Deployment (8 points)</w:t>
      </w:r>
    </w:p>
    <w:p w14:paraId="794B1AC2" w14:textId="77777777" w:rsidR="001D39AB" w:rsidRDefault="00CD5B10" w:rsidP="001D39AB">
      <w:r>
        <w:t>Evaluation Metrics:</w:t>
      </w:r>
      <w:r>
        <w:br/>
        <w:t>1. Recall – Ensures that most at-risk students are identified</w:t>
      </w:r>
      <w:r>
        <w:br/>
        <w:t>2. AUC-ROC – Provides a balanced evaluation across classification thresholds</w:t>
      </w:r>
      <w:r>
        <w:br/>
        <w:t>Concept Drift:</w:t>
      </w:r>
      <w:r>
        <w:br/>
        <w:t>- Refers to changes in the relationship between features and target over time (e.g., changes in learning behavior after a policy shift)</w:t>
      </w:r>
      <w:r>
        <w:br/>
        <w:t>- Can be monitored using rolling-window validation or metrics like PSI (Population Stability Index)</w:t>
      </w:r>
      <w:r>
        <w:br/>
        <w:t>Technical Challenge:</w:t>
      </w:r>
      <w:r>
        <w:br/>
        <w:t>- Scalability: Real-time scoring during peak periods like registration may overload the system</w:t>
      </w:r>
      <w:r>
        <w:br/>
        <w:t>- Solution: Deploy the model in containers (e.g., Docker) with auto-scaling APIs (e.g., Kubernetes)</w:t>
      </w:r>
      <w:r>
        <w:br/>
      </w:r>
    </w:p>
    <w:p w14:paraId="7B82A38C" w14:textId="55D8CD5C" w:rsidR="00047C20" w:rsidRPr="001D39AB" w:rsidRDefault="00000000" w:rsidP="001D39AB">
      <w:pPr>
        <w:rPr>
          <w:b/>
          <w:bCs/>
          <w:color w:val="548DD4" w:themeColor="text2" w:themeTint="99"/>
        </w:rPr>
      </w:pPr>
      <w:r w:rsidRPr="001D39AB">
        <w:rPr>
          <w:b/>
          <w:bCs/>
          <w:color w:val="548DD4" w:themeColor="text2" w:themeTint="99"/>
        </w:rPr>
        <w:t xml:space="preserve">Part 2: Case Study Application </w:t>
      </w:r>
    </w:p>
    <w:p w14:paraId="5DC935F5" w14:textId="5DF5DDFB" w:rsidR="00047C20" w:rsidRDefault="00000000">
      <w:pPr>
        <w:pStyle w:val="Heading3"/>
      </w:pPr>
      <w:r>
        <w:t>A. Problem Scope</w:t>
      </w:r>
    </w:p>
    <w:p w14:paraId="0B27DAD6" w14:textId="6BCB6741" w:rsidR="00047C20" w:rsidRDefault="00000000">
      <w:r>
        <w:t>Problem: Predict whether a patient will be readmitted within 30 days of discharge.</w:t>
      </w:r>
      <w:r>
        <w:br/>
      </w:r>
      <w:r>
        <w:br/>
        <w:t>Objectives:</w:t>
      </w:r>
      <w:r>
        <w:br/>
        <w:t>1. Alert care-coordination team early.</w:t>
      </w:r>
      <w:r>
        <w:br/>
        <w:t>2. Reduce readmissions by &gt;= 15%.</w:t>
      </w:r>
      <w:r>
        <w:br/>
      </w:r>
      <w:r>
        <w:br/>
        <w:t>Stakeholders:</w:t>
      </w:r>
      <w:r>
        <w:br/>
        <w:t>- Hospital administrators (quality metrics)</w:t>
      </w:r>
      <w:r>
        <w:br/>
        <w:t>- Physicians, nurses, and patients</w:t>
      </w:r>
      <w:r>
        <w:br/>
      </w:r>
    </w:p>
    <w:p w14:paraId="13030DA0" w14:textId="1F8A01E8" w:rsidR="00047C20" w:rsidRDefault="00000000">
      <w:pPr>
        <w:pStyle w:val="Heading3"/>
      </w:pPr>
      <w:r>
        <w:t xml:space="preserve">B. Data Strategy </w:t>
      </w:r>
    </w:p>
    <w:p w14:paraId="644FC7B3" w14:textId="77777777" w:rsidR="001D39AB" w:rsidRDefault="00000000">
      <w:r>
        <w:t>Data Sources:</w:t>
      </w:r>
      <w:r>
        <w:br/>
        <w:t>- Electronic Health Records (EHR): diagnosis codes, lab results, vitals.</w:t>
      </w:r>
      <w:r>
        <w:br/>
        <w:t>- Demographics: age, gender, socioeconomic index.</w:t>
      </w:r>
      <w:r>
        <w:br/>
        <w:t>- Hospital utilization: prior admissions, length of stay.</w:t>
      </w:r>
      <w:r>
        <w:br/>
        <w:t>Ethical Concerns:</w:t>
      </w:r>
      <w:r>
        <w:br/>
        <w:t>1. Patient privacy &amp; HIPAA compliance.</w:t>
      </w:r>
      <w:r>
        <w:br/>
        <w:t>2. Bias against underserved minorities.</w:t>
      </w:r>
      <w:r>
        <w:br/>
      </w:r>
      <w:r>
        <w:lastRenderedPageBreak/>
        <w:br/>
        <w:t>Preprocessing Pipeline:</w:t>
      </w:r>
      <w:r>
        <w:br/>
        <w:t>1. De-identify PHI, tokenize IDs.</w:t>
      </w:r>
      <w:r>
        <w:br/>
        <w:t>2. Impute missing labs via last-observation-carried-forward.</w:t>
      </w:r>
      <w:r>
        <w:br/>
        <w:t>3. Feature engineering: Charlson Comorbidity Index, abnormal-lab count, discharge hour.</w:t>
      </w:r>
      <w:r>
        <w:br/>
      </w:r>
      <w:r w:rsidRPr="00AD6A21">
        <w:rPr>
          <w:b/>
          <w:bCs/>
          <w:color w:val="548DD4" w:themeColor="text2" w:themeTint="99"/>
        </w:rPr>
        <w:t>C. Model Development</w:t>
      </w:r>
      <w:r w:rsidRPr="00AD6A21">
        <w:rPr>
          <w:color w:val="548DD4" w:themeColor="text2" w:themeTint="99"/>
        </w:rPr>
        <w:t xml:space="preserve"> </w:t>
      </w:r>
    </w:p>
    <w:p w14:paraId="1FB8137D" w14:textId="1C2C2337" w:rsidR="00AD6A21" w:rsidRDefault="00000000">
      <w:r>
        <w:t>Model: Logistic Regression with L1 regularization</w:t>
      </w:r>
      <w:r>
        <w:br/>
        <w:t>Justification: Simple, interpretable, avoids overfitting with sparse weights.</w:t>
      </w:r>
      <w:r>
        <w:br/>
        <w:t>Confusion Matrix (Hypothetical: 1000 patients):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8"/>
        <w:gridCol w:w="2881"/>
        <w:gridCol w:w="2881"/>
      </w:tblGrid>
      <w:tr w:rsidR="00AD6A21" w14:paraId="77A776DE" w14:textId="77777777" w:rsidTr="00AD6A21">
        <w:tc>
          <w:tcPr>
            <w:tcW w:w="2952" w:type="dxa"/>
          </w:tcPr>
          <w:p w14:paraId="44CFD0BC" w14:textId="67E7EFB8" w:rsidR="00AD6A21" w:rsidRDefault="00AD6A21"/>
        </w:tc>
        <w:tc>
          <w:tcPr>
            <w:tcW w:w="2952" w:type="dxa"/>
          </w:tcPr>
          <w:p w14:paraId="73878653" w14:textId="1F8AB347" w:rsidR="00AD6A21" w:rsidRDefault="00AD6A21">
            <w:r>
              <w:t>Predicted No</w:t>
            </w:r>
          </w:p>
        </w:tc>
        <w:tc>
          <w:tcPr>
            <w:tcW w:w="2952" w:type="dxa"/>
          </w:tcPr>
          <w:p w14:paraId="313920AE" w14:textId="6FB67BB1" w:rsidR="00AD6A21" w:rsidRDefault="00AD6A21">
            <w:r>
              <w:t>Predicted Yes</w:t>
            </w:r>
          </w:p>
        </w:tc>
      </w:tr>
      <w:tr w:rsidR="00AD6A21" w14:paraId="4C955FD1" w14:textId="77777777" w:rsidTr="00AD6A21">
        <w:tc>
          <w:tcPr>
            <w:tcW w:w="2952" w:type="dxa"/>
          </w:tcPr>
          <w:p w14:paraId="6E8823AC" w14:textId="2325752A" w:rsidR="00AD6A21" w:rsidRDefault="00AD6A21">
            <w:r>
              <w:t>Actual No</w:t>
            </w:r>
          </w:p>
        </w:tc>
        <w:tc>
          <w:tcPr>
            <w:tcW w:w="2952" w:type="dxa"/>
          </w:tcPr>
          <w:p w14:paraId="77CD7597" w14:textId="3A6EB501" w:rsidR="00AD6A21" w:rsidRDefault="00AD6A21">
            <w:r>
              <w:t>760</w:t>
            </w:r>
          </w:p>
        </w:tc>
        <w:tc>
          <w:tcPr>
            <w:tcW w:w="2952" w:type="dxa"/>
          </w:tcPr>
          <w:p w14:paraId="202528A7" w14:textId="451982FC" w:rsidR="00AD6A21" w:rsidRDefault="00AD6A21">
            <w:r>
              <w:t>90</w:t>
            </w:r>
          </w:p>
        </w:tc>
      </w:tr>
      <w:tr w:rsidR="00AD6A21" w14:paraId="43B95807" w14:textId="77777777" w:rsidTr="00AD6A21">
        <w:tc>
          <w:tcPr>
            <w:tcW w:w="2952" w:type="dxa"/>
          </w:tcPr>
          <w:p w14:paraId="1989A3E7" w14:textId="234500A5" w:rsidR="00AD6A21" w:rsidRDefault="00AD6A21">
            <w:r>
              <w:t>Actual Yes</w:t>
            </w:r>
          </w:p>
        </w:tc>
        <w:tc>
          <w:tcPr>
            <w:tcW w:w="2952" w:type="dxa"/>
          </w:tcPr>
          <w:p w14:paraId="506199A0" w14:textId="2AB6D506" w:rsidR="00AD6A21" w:rsidRDefault="00AD6A21">
            <w:r>
              <w:t>60</w:t>
            </w:r>
          </w:p>
        </w:tc>
        <w:tc>
          <w:tcPr>
            <w:tcW w:w="2952" w:type="dxa"/>
          </w:tcPr>
          <w:p w14:paraId="4B4F7E9E" w14:textId="6743E68A" w:rsidR="00AD6A21" w:rsidRDefault="00AD6A21">
            <w:r>
              <w:t>90</w:t>
            </w:r>
          </w:p>
        </w:tc>
      </w:tr>
    </w:tbl>
    <w:p w14:paraId="43A97C52" w14:textId="5FEC3282" w:rsidR="00047C20" w:rsidRDefault="00000000">
      <w:r>
        <w:t>Precision = 90 / (90 + 90) = 0.50</w:t>
      </w:r>
      <w:r>
        <w:br/>
        <w:t>Recall = 90 / (90 + 60) = 0.60</w:t>
      </w:r>
      <w:r>
        <w:br/>
      </w:r>
    </w:p>
    <w:p w14:paraId="581336BF" w14:textId="6E1228BB" w:rsidR="00047C20" w:rsidRDefault="00000000">
      <w:pPr>
        <w:pStyle w:val="Heading3"/>
      </w:pPr>
      <w:r>
        <w:t xml:space="preserve">D. Deployment </w:t>
      </w:r>
    </w:p>
    <w:p w14:paraId="742818DF" w14:textId="49B18ECF" w:rsidR="00047C20" w:rsidRDefault="00000000">
      <w:r>
        <w:t>Integration Steps:</w:t>
      </w:r>
      <w:r>
        <w:br/>
        <w:t>1. Package model as REST service (FastAPI).</w:t>
      </w:r>
      <w:r>
        <w:br/>
        <w:t>2. Connect to hospital EHR using HL7/FHIR interface.</w:t>
      </w:r>
      <w:r>
        <w:br/>
        <w:t>3. Trigger nightly scoring upon discharge orders.</w:t>
      </w:r>
      <w:r>
        <w:br/>
      </w:r>
      <w:r>
        <w:br/>
        <w:t>Regulatory Compliance:</w:t>
      </w:r>
      <w:r>
        <w:br/>
        <w:t>- Perform HIPAA risk assessment.</w:t>
      </w:r>
      <w:r>
        <w:br/>
        <w:t>- Log all predictions with audit trails.</w:t>
      </w:r>
      <w:r>
        <w:br/>
        <w:t>- Encrypt data in transit (TLS) and at rest (AES-256).</w:t>
      </w:r>
      <w:r>
        <w:br/>
      </w:r>
    </w:p>
    <w:p w14:paraId="414F1AE6" w14:textId="46A81F60" w:rsidR="00047C20" w:rsidRDefault="00000000">
      <w:pPr>
        <w:pStyle w:val="Heading3"/>
      </w:pPr>
      <w:r>
        <w:t>E. Optimization</w:t>
      </w:r>
    </w:p>
    <w:p w14:paraId="272084D5" w14:textId="77777777" w:rsidR="00AD6A21" w:rsidRDefault="00000000" w:rsidP="00AD6A21">
      <w:r>
        <w:t>Method: k-fold cross-validation with early stopping on validation AUC.</w:t>
      </w:r>
      <w:r>
        <w:br/>
        <w:t>Helps prevent overfitting without sacrificing data.</w:t>
      </w:r>
      <w:r>
        <w:br/>
      </w:r>
    </w:p>
    <w:p w14:paraId="1277E432" w14:textId="6615B9AF" w:rsidR="00047C20" w:rsidRPr="00AD6A21" w:rsidRDefault="00000000" w:rsidP="00AD6A21">
      <w:pPr>
        <w:rPr>
          <w:b/>
          <w:bCs/>
          <w:color w:val="548DD4" w:themeColor="text2" w:themeTint="99"/>
        </w:rPr>
      </w:pPr>
      <w:r w:rsidRPr="00AD6A21">
        <w:rPr>
          <w:b/>
          <w:bCs/>
          <w:color w:val="548DD4" w:themeColor="text2" w:themeTint="99"/>
        </w:rPr>
        <w:t xml:space="preserve">Part 3: Critical Thinking </w:t>
      </w:r>
    </w:p>
    <w:p w14:paraId="1C7A1D2B" w14:textId="03F3F085" w:rsidR="00047C20" w:rsidRDefault="00000000">
      <w:pPr>
        <w:pStyle w:val="Heading3"/>
      </w:pPr>
      <w:r>
        <w:t xml:space="preserve">A. Ethics &amp; Bias </w:t>
      </w:r>
    </w:p>
    <w:p w14:paraId="13BDCDA5" w14:textId="3662B022" w:rsidR="00047C20" w:rsidRDefault="00000000">
      <w:r>
        <w:t>Biased training data can result in under-prediction of readmission risk for certain groups (e.g., uninsured patients), leading to worse outcomes.</w:t>
      </w:r>
      <w:r>
        <w:br/>
        <w:t>Mitigation Strategy:</w:t>
      </w:r>
      <w:r>
        <w:br/>
        <w:t>- Re-weight samples or apply adversarial debiasing to equalize error rates across groups.</w:t>
      </w:r>
      <w:r>
        <w:br/>
      </w:r>
    </w:p>
    <w:p w14:paraId="7386F04E" w14:textId="5437E316" w:rsidR="00047C20" w:rsidRDefault="00000000">
      <w:pPr>
        <w:pStyle w:val="Heading3"/>
      </w:pPr>
      <w:r>
        <w:lastRenderedPageBreak/>
        <w:t xml:space="preserve">B. Trade-offs </w:t>
      </w:r>
    </w:p>
    <w:p w14:paraId="00BBAE26" w14:textId="77777777" w:rsidR="001D39AB" w:rsidRDefault="00000000" w:rsidP="00AD6A21">
      <w:r>
        <w:t>Interpretability vs. Accuracy:</w:t>
      </w:r>
      <w:r>
        <w:br/>
        <w:t>Clinicians prefer interpretable models (e.g., Logistic Regression) despite higher accuracy from deep models, due to trust and compliance needs.</w:t>
      </w:r>
      <w:r>
        <w:br/>
        <w:t>Resource Constraints:</w:t>
      </w:r>
      <w:r>
        <w:br/>
        <w:t>If resources are limited, models like Logistic Regression or Gradient Boosting are preferred over deep learning due to lower compute cost.</w:t>
      </w:r>
    </w:p>
    <w:p w14:paraId="00000F9B" w14:textId="63AD0C3F" w:rsidR="00047C20" w:rsidRDefault="00000000" w:rsidP="00AD6A21">
      <w:r>
        <w:br/>
      </w:r>
      <w:r w:rsidRPr="00AD6A21">
        <w:rPr>
          <w:b/>
          <w:bCs/>
          <w:color w:val="548DD4" w:themeColor="text2" w:themeTint="99"/>
        </w:rPr>
        <w:t>Part 4: Reflection &amp; Workflow Diagram</w:t>
      </w:r>
      <w:r w:rsidRPr="00AD6A21">
        <w:rPr>
          <w:color w:val="548DD4" w:themeColor="text2" w:themeTint="99"/>
        </w:rPr>
        <w:t xml:space="preserve"> </w:t>
      </w:r>
    </w:p>
    <w:p w14:paraId="1D636E33" w14:textId="636AA10B" w:rsidR="00047C20" w:rsidRDefault="00000000">
      <w:pPr>
        <w:pStyle w:val="Heading3"/>
      </w:pPr>
      <w:r>
        <w:t xml:space="preserve">A. Reflection </w:t>
      </w:r>
    </w:p>
    <w:p w14:paraId="0A87598C" w14:textId="4973D6ED" w:rsidR="00047C20" w:rsidRDefault="00000000">
      <w:r>
        <w:t>Most Challenging Part:</w:t>
      </w:r>
      <w:r>
        <w:br/>
        <w:t>Ensuring high-quality labeled data. EHR records can be inconsistent.</w:t>
      </w:r>
      <w:r>
        <w:br/>
        <w:t>Improvement:</w:t>
      </w:r>
      <w:r>
        <w:br/>
        <w:t>Include clinicians in labeling and integrate social-determinant data for a more holistic view.</w:t>
      </w:r>
      <w:r>
        <w:br/>
      </w:r>
    </w:p>
    <w:p w14:paraId="058307E9" w14:textId="059B4108" w:rsidR="00047C20" w:rsidRDefault="00000000">
      <w:pPr>
        <w:pStyle w:val="Heading3"/>
      </w:pPr>
      <w:r>
        <w:t xml:space="preserve">B. Workflow Diagram </w:t>
      </w:r>
    </w:p>
    <w:p w14:paraId="0ED32407" w14:textId="301A7692" w:rsidR="00047C20" w:rsidRDefault="00000000">
      <w:r>
        <w:t>Workflow Stages:</w:t>
      </w:r>
      <w:r>
        <w:br/>
        <w:t>1. Problem Definition -&gt;</w:t>
      </w:r>
      <w:r>
        <w:br/>
        <w:t>2. Data Collection -&gt;</w:t>
      </w:r>
      <w:r>
        <w:br/>
        <w:t>3. Preprocessing &amp; Feature Engineering -&gt;</w:t>
      </w:r>
      <w:r>
        <w:br/>
        <w:t>4. Model Training &amp; Validation -&gt;</w:t>
      </w:r>
      <w:r>
        <w:br/>
        <w:t>5. Evaluation -&gt;</w:t>
      </w:r>
      <w:r>
        <w:br/>
        <w:t>6. Deployment -&gt;</w:t>
      </w:r>
      <w:r>
        <w:br/>
        <w:t>7. Monitoring &amp; Maintenance (feedback loop)</w:t>
      </w:r>
      <w:r>
        <w:br/>
      </w:r>
    </w:p>
    <w:sectPr w:rsidR="00047C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8182417">
    <w:abstractNumId w:val="8"/>
  </w:num>
  <w:num w:numId="2" w16cid:durableId="2099709888">
    <w:abstractNumId w:val="6"/>
  </w:num>
  <w:num w:numId="3" w16cid:durableId="1840390025">
    <w:abstractNumId w:val="5"/>
  </w:num>
  <w:num w:numId="4" w16cid:durableId="988829826">
    <w:abstractNumId w:val="4"/>
  </w:num>
  <w:num w:numId="5" w16cid:durableId="311372956">
    <w:abstractNumId w:val="7"/>
  </w:num>
  <w:num w:numId="6" w16cid:durableId="1465736426">
    <w:abstractNumId w:val="3"/>
  </w:num>
  <w:num w:numId="7" w16cid:durableId="1727023571">
    <w:abstractNumId w:val="2"/>
  </w:num>
  <w:num w:numId="8" w16cid:durableId="1483429612">
    <w:abstractNumId w:val="1"/>
  </w:num>
  <w:num w:numId="9" w16cid:durableId="1719206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7C20"/>
    <w:rsid w:val="0006063C"/>
    <w:rsid w:val="0015074B"/>
    <w:rsid w:val="001D39AB"/>
    <w:rsid w:val="0029639D"/>
    <w:rsid w:val="00326F90"/>
    <w:rsid w:val="00A47189"/>
    <w:rsid w:val="00AA1D8D"/>
    <w:rsid w:val="00AD6A21"/>
    <w:rsid w:val="00B47730"/>
    <w:rsid w:val="00CB0664"/>
    <w:rsid w:val="00CD5B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B4F36C"/>
  <w14:defaultImageDpi w14:val="300"/>
  <w15:docId w15:val="{32338465-38B4-4E6B-84C0-AC5DE81F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PraiseGod O</cp:lastModifiedBy>
  <cp:revision>3</cp:revision>
  <dcterms:created xsi:type="dcterms:W3CDTF">2025-07-10T09:48:00Z</dcterms:created>
  <dcterms:modified xsi:type="dcterms:W3CDTF">2025-07-10T09:50:00Z</dcterms:modified>
  <cp:category/>
</cp:coreProperties>
</file>