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95C89" w14:textId="193FDD6C" w:rsidR="00697734" w:rsidRDefault="007C69EB" w:rsidP="00697734">
      <w:pPr>
        <w:jc w:val="center"/>
        <w:rPr>
          <w:b/>
          <w:bCs/>
          <w:sz w:val="28"/>
          <w:szCs w:val="28"/>
        </w:rPr>
      </w:pPr>
      <w:r w:rsidRPr="007C69EB">
        <w:rPr>
          <w:b/>
          <w:bCs/>
          <w:sz w:val="28"/>
          <w:szCs w:val="28"/>
        </w:rPr>
        <w:t xml:space="preserve">Financial </w:t>
      </w:r>
      <w:r w:rsidRPr="007C69EB">
        <w:rPr>
          <w:b/>
          <w:bCs/>
          <w:sz w:val="28"/>
          <w:szCs w:val="28"/>
        </w:rPr>
        <w:t>Modelling</w:t>
      </w:r>
      <w:r w:rsidRPr="007C69EB">
        <w:rPr>
          <w:b/>
          <w:bCs/>
          <w:sz w:val="28"/>
          <w:szCs w:val="28"/>
        </w:rPr>
        <w:t xml:space="preserve"> </w:t>
      </w:r>
      <w:r w:rsidR="00CA1EE3">
        <w:rPr>
          <w:b/>
          <w:bCs/>
          <w:sz w:val="28"/>
          <w:szCs w:val="28"/>
        </w:rPr>
        <w:t xml:space="preserve">of </w:t>
      </w:r>
      <w:r w:rsidRPr="007C69EB">
        <w:rPr>
          <w:b/>
          <w:bCs/>
          <w:sz w:val="28"/>
          <w:szCs w:val="28"/>
        </w:rPr>
        <w:t>Personalized Health and Wellness Companion</w:t>
      </w:r>
    </w:p>
    <w:p w14:paraId="1B266F4A" w14:textId="77777777" w:rsidR="00697734" w:rsidRPr="007C69EB" w:rsidRDefault="00697734" w:rsidP="00CA1EE3">
      <w:pPr>
        <w:jc w:val="both"/>
        <w:rPr>
          <w:b/>
          <w:bCs/>
          <w:sz w:val="28"/>
          <w:szCs w:val="28"/>
        </w:rPr>
      </w:pPr>
    </w:p>
    <w:p w14:paraId="536546C1" w14:textId="50E6E7C3" w:rsidR="007C69EB" w:rsidRDefault="007C69EB" w:rsidP="00CA1EE3">
      <w:pPr>
        <w:jc w:val="both"/>
        <w:rPr>
          <w:szCs w:val="22"/>
        </w:rPr>
      </w:pPr>
      <w:r w:rsidRPr="007C69EB">
        <w:rPr>
          <w:szCs w:val="22"/>
        </w:rPr>
        <w:t>The Personalized Health and Wellness Companion is designed to offer tailored health insights to users through an AI-driven mobile application. The financial model for this product is based on the following assumptions:</w:t>
      </w:r>
    </w:p>
    <w:p w14:paraId="36D07411" w14:textId="41045EFA" w:rsidR="007C69EB" w:rsidRPr="007C69EB" w:rsidRDefault="007C69EB" w:rsidP="00CA1EE3">
      <w:pPr>
        <w:pStyle w:val="ListParagraph"/>
        <w:numPr>
          <w:ilvl w:val="0"/>
          <w:numId w:val="1"/>
        </w:numPr>
        <w:jc w:val="both"/>
        <w:rPr>
          <w:szCs w:val="22"/>
        </w:rPr>
      </w:pPr>
      <w:r w:rsidRPr="007C69EB">
        <w:rPr>
          <w:b/>
          <w:bCs/>
          <w:szCs w:val="22"/>
        </w:rPr>
        <w:t xml:space="preserve"> </w:t>
      </w:r>
      <w:r w:rsidRPr="007C69EB">
        <w:rPr>
          <w:szCs w:val="22"/>
        </w:rPr>
        <w:t>Unit Price: ₹500 per subscription</w:t>
      </w:r>
    </w:p>
    <w:p w14:paraId="760183B8" w14:textId="18724E29" w:rsidR="007C69EB" w:rsidRPr="007C69EB" w:rsidRDefault="007C69EB" w:rsidP="00CA1EE3">
      <w:pPr>
        <w:pStyle w:val="ListParagraph"/>
        <w:numPr>
          <w:ilvl w:val="0"/>
          <w:numId w:val="1"/>
        </w:numPr>
        <w:jc w:val="both"/>
        <w:rPr>
          <w:szCs w:val="22"/>
        </w:rPr>
      </w:pPr>
      <w:r w:rsidRPr="007C69EB">
        <w:rPr>
          <w:szCs w:val="22"/>
        </w:rPr>
        <w:t xml:space="preserve"> Running Cost: ₹2,000 per month</w:t>
      </w:r>
    </w:p>
    <w:p w14:paraId="2E0F462E" w14:textId="0EA62F53" w:rsidR="007C69EB" w:rsidRDefault="007C69EB" w:rsidP="00CA1EE3">
      <w:pPr>
        <w:pStyle w:val="ListParagraph"/>
        <w:numPr>
          <w:ilvl w:val="0"/>
          <w:numId w:val="1"/>
        </w:numPr>
        <w:jc w:val="both"/>
        <w:rPr>
          <w:szCs w:val="22"/>
        </w:rPr>
      </w:pPr>
      <w:r w:rsidRPr="007C69EB">
        <w:rPr>
          <w:szCs w:val="22"/>
        </w:rPr>
        <w:t xml:space="preserve"> Units Sold in June: 300</w:t>
      </w:r>
    </w:p>
    <w:p w14:paraId="03532FF5" w14:textId="061F5736" w:rsidR="007C69EB" w:rsidRDefault="007C69EB" w:rsidP="00CA1EE3">
      <w:pPr>
        <w:jc w:val="both"/>
        <w:rPr>
          <w:szCs w:val="22"/>
        </w:rPr>
      </w:pPr>
      <w:r w:rsidRPr="007C69EB">
        <w:rPr>
          <w:szCs w:val="22"/>
        </w:rPr>
        <w:t>Using these parameters, we will calculate the total revenue and profit for the product.</w:t>
      </w:r>
    </w:p>
    <w:p w14:paraId="12D704DB" w14:textId="16E18848" w:rsidR="007C69EB" w:rsidRDefault="007C69EB" w:rsidP="00CA1EE3">
      <w:pPr>
        <w:jc w:val="both"/>
        <w:rPr>
          <w:b/>
          <w:bCs/>
          <w:szCs w:val="22"/>
        </w:rPr>
      </w:pPr>
      <w:r w:rsidRPr="007C69EB">
        <w:rPr>
          <w:b/>
          <w:bCs/>
          <w:szCs w:val="22"/>
        </w:rPr>
        <w:t>Financial Equations</w:t>
      </w:r>
      <w:r>
        <w:rPr>
          <w:b/>
          <w:bCs/>
          <w:szCs w:val="22"/>
        </w:rPr>
        <w:t>:</w:t>
      </w:r>
    </w:p>
    <w:p w14:paraId="616C35DD" w14:textId="2E3645B8" w:rsidR="007C69EB" w:rsidRDefault="007C69EB" w:rsidP="00CA1EE3">
      <w:pPr>
        <w:jc w:val="both"/>
        <w:rPr>
          <w:szCs w:val="22"/>
        </w:rPr>
      </w:pPr>
      <w:r w:rsidRPr="007C69EB">
        <w:rPr>
          <w:szCs w:val="22"/>
        </w:rPr>
        <w:t>The basic financial equation used to calculate total revenue is:</w:t>
      </w:r>
    </w:p>
    <w:p w14:paraId="28519953" w14:textId="1277FB7B" w:rsidR="007C69EB" w:rsidRDefault="007C69EB" w:rsidP="00CA1EE3">
      <w:pPr>
        <w:jc w:val="both"/>
        <w:rPr>
          <w:szCs w:val="22"/>
        </w:rPr>
      </w:pPr>
      <w:r w:rsidRPr="007C69EB">
        <w:rPr>
          <w:szCs w:val="22"/>
        </w:rPr>
        <w:t>Total Revenue=(Unit Price×Total Number of Sales)−Cost to Produce (Running Cost)</w:t>
      </w:r>
    </w:p>
    <w:p w14:paraId="121561B6" w14:textId="77777777" w:rsidR="007C69EB" w:rsidRPr="007C69EB" w:rsidRDefault="007C69EB" w:rsidP="00CA1EE3">
      <w:pPr>
        <w:jc w:val="both"/>
        <w:rPr>
          <w:szCs w:val="22"/>
        </w:rPr>
      </w:pPr>
      <w:r w:rsidRPr="007C69EB">
        <w:rPr>
          <w:szCs w:val="22"/>
        </w:rPr>
        <w:t>Total Revenue for June=(500×300)−2000</w:t>
      </w:r>
    </w:p>
    <w:p w14:paraId="59524A4C" w14:textId="09E7DE8A" w:rsidR="007C69EB" w:rsidRDefault="007C69EB" w:rsidP="00CA1EE3">
      <w:pPr>
        <w:jc w:val="both"/>
        <w:rPr>
          <w:szCs w:val="22"/>
        </w:rPr>
      </w:pPr>
      <w:r w:rsidRPr="007C69EB">
        <w:rPr>
          <w:szCs w:val="22"/>
        </w:rPr>
        <w:t>Total Revenue for June=150,000−2,000=₹148,000</w:t>
      </w:r>
    </w:p>
    <w:p w14:paraId="375A3F51" w14:textId="1B68D296" w:rsidR="00CA1EE3" w:rsidRDefault="00CA1EE3" w:rsidP="00CA1EE3">
      <w:pPr>
        <w:jc w:val="both"/>
        <w:rPr>
          <w:b/>
          <w:bCs/>
          <w:szCs w:val="22"/>
        </w:rPr>
      </w:pPr>
      <w:r w:rsidRPr="00CA1EE3">
        <w:rPr>
          <w:b/>
          <w:bCs/>
          <w:szCs w:val="22"/>
        </w:rPr>
        <w:t>Detailed Financial Analysis</w:t>
      </w:r>
    </w:p>
    <w:p w14:paraId="5B7FA50F" w14:textId="320CE60F" w:rsidR="00CA1EE3" w:rsidRDefault="00CA1EE3" w:rsidP="00CA1EE3">
      <w:pPr>
        <w:pStyle w:val="ListParagraph"/>
        <w:numPr>
          <w:ilvl w:val="0"/>
          <w:numId w:val="2"/>
        </w:numPr>
        <w:jc w:val="both"/>
        <w:rPr>
          <w:szCs w:val="22"/>
        </w:rPr>
      </w:pPr>
      <w:r w:rsidRPr="00CA1EE3">
        <w:rPr>
          <w:b/>
          <w:bCs/>
          <w:szCs w:val="22"/>
        </w:rPr>
        <w:t>Revenue Generation</w:t>
      </w:r>
      <w:r w:rsidRPr="00CA1EE3">
        <w:rPr>
          <w:szCs w:val="22"/>
        </w:rPr>
        <w:t>:</w:t>
      </w:r>
      <w:r>
        <w:rPr>
          <w:szCs w:val="22"/>
        </w:rPr>
        <w:t xml:space="preserve"> </w:t>
      </w:r>
      <w:r w:rsidRPr="00CA1EE3">
        <w:rPr>
          <w:szCs w:val="22"/>
        </w:rPr>
        <w:t>The primary revenue stream for the Personalized Health and Wellness Companion comes from subscription sales. Each unit sold represents a single subscription priced at ₹500.</w:t>
      </w:r>
    </w:p>
    <w:p w14:paraId="1154338E" w14:textId="40CF94F0" w:rsidR="00CA1EE3" w:rsidRPr="00CA1EE3" w:rsidRDefault="00CA1EE3" w:rsidP="00CA1EE3">
      <w:pPr>
        <w:pStyle w:val="ListParagraph"/>
        <w:numPr>
          <w:ilvl w:val="0"/>
          <w:numId w:val="2"/>
        </w:numPr>
        <w:jc w:val="both"/>
        <w:rPr>
          <w:szCs w:val="22"/>
        </w:rPr>
      </w:pPr>
      <w:r w:rsidRPr="00CA1EE3">
        <w:rPr>
          <w:b/>
          <w:bCs/>
          <w:szCs w:val="22"/>
        </w:rPr>
        <w:t>Monthly Operational Costs</w:t>
      </w:r>
      <w:r w:rsidRPr="00CA1EE3">
        <w:rPr>
          <w:szCs w:val="22"/>
        </w:rPr>
        <w:t>:</w:t>
      </w:r>
      <w:r>
        <w:rPr>
          <w:szCs w:val="22"/>
        </w:rPr>
        <w:t xml:space="preserve"> </w:t>
      </w:r>
      <w:r w:rsidRPr="00CA1EE3">
        <w:rPr>
          <w:szCs w:val="22"/>
        </w:rPr>
        <w:t xml:space="preserve"> The running costs include expenses such as server maintenance, customer support, and ongoing development. For June, this cost is estimated to be ₹2,000.</w:t>
      </w:r>
    </w:p>
    <w:p w14:paraId="7D32560D" w14:textId="0860690F" w:rsidR="00CA1EE3" w:rsidRDefault="00CA1EE3" w:rsidP="00CA1EE3">
      <w:pPr>
        <w:pStyle w:val="ListParagraph"/>
        <w:numPr>
          <w:ilvl w:val="0"/>
          <w:numId w:val="2"/>
        </w:numPr>
        <w:jc w:val="both"/>
        <w:rPr>
          <w:szCs w:val="22"/>
        </w:rPr>
      </w:pPr>
      <w:r w:rsidRPr="00CA1EE3">
        <w:rPr>
          <w:b/>
          <w:bCs/>
          <w:szCs w:val="22"/>
        </w:rPr>
        <w:t>Sales Performance for June</w:t>
      </w:r>
      <w:r w:rsidRPr="00CA1EE3">
        <w:rPr>
          <w:szCs w:val="22"/>
        </w:rPr>
        <w:t>:</w:t>
      </w:r>
      <w:r>
        <w:rPr>
          <w:szCs w:val="22"/>
        </w:rPr>
        <w:t xml:space="preserve"> </w:t>
      </w:r>
      <w:r w:rsidRPr="00CA1EE3">
        <w:rPr>
          <w:szCs w:val="22"/>
        </w:rPr>
        <w:t>In the month of June, the product successfully sold 300 units, translating to a gross revenue of ₹150,000.</w:t>
      </w:r>
    </w:p>
    <w:p w14:paraId="0271EDCF" w14:textId="005B8AF0" w:rsidR="00CA1EE3" w:rsidRDefault="00CA1EE3" w:rsidP="00CA1EE3">
      <w:pPr>
        <w:pStyle w:val="ListParagraph"/>
        <w:numPr>
          <w:ilvl w:val="0"/>
          <w:numId w:val="2"/>
        </w:numPr>
        <w:jc w:val="both"/>
        <w:rPr>
          <w:szCs w:val="22"/>
        </w:rPr>
      </w:pPr>
      <w:r w:rsidRPr="00CA1EE3">
        <w:rPr>
          <w:b/>
          <w:bCs/>
          <w:szCs w:val="22"/>
        </w:rPr>
        <w:t>Net Revenue</w:t>
      </w:r>
      <w:r w:rsidRPr="00CA1EE3">
        <w:rPr>
          <w:szCs w:val="22"/>
        </w:rPr>
        <w:t>:</w:t>
      </w:r>
      <w:r>
        <w:rPr>
          <w:szCs w:val="22"/>
        </w:rPr>
        <w:t xml:space="preserve"> </w:t>
      </w:r>
      <w:r w:rsidRPr="00CA1EE3">
        <w:rPr>
          <w:szCs w:val="22"/>
        </w:rPr>
        <w:t>After accounting for the running costs, the net revenue for June is ₹148,000. This figure represents the product's profitability before any additional expenses such as marketing, taxes, or further development costs.</w:t>
      </w:r>
    </w:p>
    <w:p w14:paraId="253725FC" w14:textId="2CC2D430" w:rsidR="00CA1EE3" w:rsidRDefault="00CA1EE3" w:rsidP="00CA1EE3">
      <w:pPr>
        <w:jc w:val="both"/>
        <w:rPr>
          <w:b/>
          <w:bCs/>
          <w:szCs w:val="22"/>
        </w:rPr>
      </w:pPr>
      <w:r w:rsidRPr="00CA1EE3">
        <w:rPr>
          <w:b/>
          <w:bCs/>
          <w:szCs w:val="22"/>
        </w:rPr>
        <w:t>Strategic Implications</w:t>
      </w:r>
    </w:p>
    <w:p w14:paraId="4421F405" w14:textId="643F5E23" w:rsidR="00CA1EE3" w:rsidRDefault="00CA1EE3" w:rsidP="00CA1EE3">
      <w:pPr>
        <w:pStyle w:val="ListParagraph"/>
        <w:numPr>
          <w:ilvl w:val="0"/>
          <w:numId w:val="4"/>
        </w:numPr>
        <w:jc w:val="both"/>
        <w:rPr>
          <w:szCs w:val="22"/>
        </w:rPr>
      </w:pPr>
      <w:r w:rsidRPr="00CA1EE3">
        <w:rPr>
          <w:b/>
          <w:bCs/>
          <w:szCs w:val="22"/>
        </w:rPr>
        <w:t>Scalability</w:t>
      </w:r>
      <w:r w:rsidRPr="00CA1EE3">
        <w:rPr>
          <w:szCs w:val="22"/>
        </w:rPr>
        <w:t>:</w:t>
      </w:r>
      <w:r>
        <w:rPr>
          <w:szCs w:val="22"/>
        </w:rPr>
        <w:t xml:space="preserve"> </w:t>
      </w:r>
      <w:r w:rsidRPr="00CA1EE3">
        <w:rPr>
          <w:szCs w:val="22"/>
        </w:rPr>
        <w:t>Given the current financial model, the Personalized Health and Wellness Companion is highly scalable. As the user base increases, the running costs will grow more slowly compared to the revenue, potentially increasing profit margins.</w:t>
      </w:r>
    </w:p>
    <w:p w14:paraId="218CDF40" w14:textId="58278041" w:rsidR="00CA1EE3" w:rsidRDefault="00CA1EE3" w:rsidP="00CA1EE3">
      <w:pPr>
        <w:pStyle w:val="ListParagraph"/>
        <w:numPr>
          <w:ilvl w:val="0"/>
          <w:numId w:val="4"/>
        </w:numPr>
        <w:jc w:val="both"/>
        <w:rPr>
          <w:szCs w:val="22"/>
        </w:rPr>
      </w:pPr>
      <w:r w:rsidRPr="00CA1EE3">
        <w:rPr>
          <w:b/>
          <w:bCs/>
          <w:szCs w:val="22"/>
        </w:rPr>
        <w:t>Market Penetration</w:t>
      </w:r>
      <w:r w:rsidRPr="00CA1EE3">
        <w:rPr>
          <w:szCs w:val="22"/>
        </w:rPr>
        <w:t>:</w:t>
      </w:r>
      <w:r>
        <w:rPr>
          <w:szCs w:val="22"/>
        </w:rPr>
        <w:t xml:space="preserve"> </w:t>
      </w:r>
      <w:r w:rsidRPr="00CA1EE3">
        <w:rPr>
          <w:szCs w:val="22"/>
        </w:rPr>
        <w:t>The current pricing strategy of ₹500 per subscription is competitive, ensuring broad accessibility while maintaining profitability. If sales volume increases in subsequent months, this could significantly boost overall revenue.</w:t>
      </w:r>
    </w:p>
    <w:p w14:paraId="7E9FDED8" w14:textId="7F4C735A" w:rsidR="00CA1EE3" w:rsidRDefault="00CA1EE3" w:rsidP="00CA1EE3">
      <w:pPr>
        <w:pStyle w:val="ListParagraph"/>
        <w:numPr>
          <w:ilvl w:val="0"/>
          <w:numId w:val="4"/>
        </w:numPr>
        <w:jc w:val="both"/>
        <w:rPr>
          <w:szCs w:val="22"/>
        </w:rPr>
      </w:pPr>
      <w:r w:rsidRPr="00CA1EE3">
        <w:rPr>
          <w:b/>
          <w:bCs/>
          <w:szCs w:val="22"/>
        </w:rPr>
        <w:t>Cost Management</w:t>
      </w:r>
      <w:r w:rsidRPr="00CA1EE3">
        <w:rPr>
          <w:szCs w:val="22"/>
        </w:rPr>
        <w:t>:</w:t>
      </w:r>
      <w:r>
        <w:rPr>
          <w:szCs w:val="22"/>
        </w:rPr>
        <w:t xml:space="preserve"> </w:t>
      </w:r>
      <w:r w:rsidRPr="00CA1EE3">
        <w:rPr>
          <w:szCs w:val="22"/>
        </w:rPr>
        <w:t>Monitoring and optimizing running costs will be crucial to maximizing profitability. Strategies such as optimizing server usage, automating customer support, and scaling marketing efforts efficiently could help maintain or even reduce the monthly operational costs.</w:t>
      </w:r>
    </w:p>
    <w:p w14:paraId="469F3F8B" w14:textId="3667BA75" w:rsidR="00CA1EE3" w:rsidRDefault="00CA1EE3" w:rsidP="00CA1EE3">
      <w:pPr>
        <w:jc w:val="both"/>
        <w:rPr>
          <w:b/>
          <w:bCs/>
          <w:szCs w:val="22"/>
        </w:rPr>
      </w:pPr>
      <w:r w:rsidRPr="00CA1EE3">
        <w:rPr>
          <w:b/>
          <w:bCs/>
          <w:szCs w:val="22"/>
        </w:rPr>
        <w:t>Future Projections</w:t>
      </w:r>
    </w:p>
    <w:p w14:paraId="58E902FB" w14:textId="5CDC03EC" w:rsidR="00CA1EE3" w:rsidRDefault="00CA1EE3" w:rsidP="00CA1EE3">
      <w:pPr>
        <w:pStyle w:val="ListParagraph"/>
        <w:numPr>
          <w:ilvl w:val="0"/>
          <w:numId w:val="5"/>
        </w:numPr>
        <w:jc w:val="both"/>
        <w:rPr>
          <w:szCs w:val="22"/>
        </w:rPr>
      </w:pPr>
      <w:r w:rsidRPr="00CA1EE3">
        <w:rPr>
          <w:b/>
          <w:bCs/>
          <w:szCs w:val="22"/>
        </w:rPr>
        <w:lastRenderedPageBreak/>
        <w:t>Revenue Growth</w:t>
      </w:r>
      <w:r w:rsidRPr="00CA1EE3">
        <w:rPr>
          <w:szCs w:val="22"/>
        </w:rPr>
        <w:t>:</w:t>
      </w:r>
      <w:r>
        <w:rPr>
          <w:szCs w:val="22"/>
        </w:rPr>
        <w:t xml:space="preserve"> </w:t>
      </w:r>
      <w:r w:rsidRPr="00CA1EE3">
        <w:rPr>
          <w:szCs w:val="22"/>
        </w:rPr>
        <w:t>Assuming a 10% month-over-month increase in units sold, future revenues will increase substantially. For instance, selling 330 units in July at the same unit price would result in total revenue of ₹163,000, given the same running cost.</w:t>
      </w:r>
    </w:p>
    <w:p w14:paraId="5402D37C" w14:textId="4BBC85ED" w:rsidR="00CA1EE3" w:rsidRDefault="00CA1EE3" w:rsidP="00CA1EE3">
      <w:pPr>
        <w:pStyle w:val="ListParagraph"/>
        <w:numPr>
          <w:ilvl w:val="0"/>
          <w:numId w:val="5"/>
        </w:numPr>
        <w:jc w:val="both"/>
        <w:rPr>
          <w:szCs w:val="22"/>
        </w:rPr>
      </w:pPr>
      <w:r w:rsidRPr="00CA1EE3">
        <w:rPr>
          <w:b/>
          <w:bCs/>
          <w:szCs w:val="22"/>
        </w:rPr>
        <w:t>Break-even Analysis</w:t>
      </w:r>
      <w:r w:rsidRPr="00CA1EE3">
        <w:rPr>
          <w:szCs w:val="22"/>
        </w:rPr>
        <w:t>:</w:t>
      </w:r>
      <w:r>
        <w:rPr>
          <w:szCs w:val="22"/>
        </w:rPr>
        <w:t xml:space="preserve"> </w:t>
      </w:r>
      <w:r w:rsidRPr="00CA1EE3">
        <w:rPr>
          <w:szCs w:val="22"/>
        </w:rPr>
        <w:t>The break-even point occurs when the total revenue equals the total costs. Given the current model, the break-even point can be easily surpassed, ensuring early profitability.</w:t>
      </w:r>
    </w:p>
    <w:p w14:paraId="299B8D40" w14:textId="14B6E4C3" w:rsidR="00CA1EE3" w:rsidRDefault="00CA1EE3" w:rsidP="00CA1EE3">
      <w:pPr>
        <w:pStyle w:val="ListParagraph"/>
        <w:numPr>
          <w:ilvl w:val="0"/>
          <w:numId w:val="5"/>
        </w:numPr>
        <w:jc w:val="both"/>
        <w:rPr>
          <w:szCs w:val="22"/>
        </w:rPr>
      </w:pPr>
      <w:r w:rsidRPr="00CA1EE3">
        <w:rPr>
          <w:b/>
          <w:bCs/>
          <w:szCs w:val="22"/>
        </w:rPr>
        <w:t>Expansion Plans</w:t>
      </w:r>
      <w:r w:rsidRPr="00CA1EE3">
        <w:rPr>
          <w:szCs w:val="22"/>
        </w:rPr>
        <w:t>:</w:t>
      </w:r>
      <w:r>
        <w:rPr>
          <w:szCs w:val="22"/>
        </w:rPr>
        <w:t xml:space="preserve"> </w:t>
      </w:r>
      <w:r w:rsidRPr="00CA1EE3">
        <w:rPr>
          <w:szCs w:val="22"/>
        </w:rPr>
        <w:t>The current financial model supports further investment in marketing and customer acquisition. This could include digital marketing campaigns, partnerships with health organizations, or developing additional features to justify a higher subscription fee.</w:t>
      </w:r>
    </w:p>
    <w:p w14:paraId="0F004EE5" w14:textId="797922D0" w:rsidR="000A521C" w:rsidRDefault="000F437C" w:rsidP="000A521C">
      <w:pPr>
        <w:jc w:val="both"/>
        <w:rPr>
          <w:szCs w:val="22"/>
        </w:rPr>
      </w:pPr>
      <w:r w:rsidRPr="000F437C">
        <w:rPr>
          <w:szCs w:val="22"/>
        </w:rPr>
        <w:t>Based on the provided data and calculations, we can derive a financial equation to evaluate the business performance of the Personalized Health and Wellness Companion. The financial equation will include components such as BMI, health risk factor, engagement level, churn rate, ARPU (Average Revenue Per User), and CLTV (Customer Lifetime Value).</w:t>
      </w:r>
    </w:p>
    <w:p w14:paraId="342D7F42" w14:textId="6F50825F" w:rsidR="000F437C" w:rsidRDefault="000F437C" w:rsidP="000F437C">
      <w:pPr>
        <w:pStyle w:val="ListParagraph"/>
        <w:numPr>
          <w:ilvl w:val="0"/>
          <w:numId w:val="6"/>
        </w:numPr>
        <w:jc w:val="both"/>
        <w:rPr>
          <w:szCs w:val="22"/>
        </w:rPr>
      </w:pPr>
      <w:r w:rsidRPr="000F437C">
        <w:rPr>
          <w:b/>
          <w:bCs/>
          <w:szCs w:val="22"/>
        </w:rPr>
        <w:t>Total Revenue</w:t>
      </w:r>
      <w:r w:rsidRPr="000F437C">
        <w:rPr>
          <w:szCs w:val="22"/>
        </w:rPr>
        <w:t>:</w:t>
      </w:r>
      <w:r>
        <w:rPr>
          <w:szCs w:val="22"/>
        </w:rPr>
        <w:t xml:space="preserve"> </w:t>
      </w:r>
      <w:r w:rsidRPr="000F437C">
        <w:rPr>
          <w:szCs w:val="22"/>
        </w:rPr>
        <w:t>Total Revenue is the sum of revenue generated from all users. It is influenced by the number of users, their engagement level, and the pricing model.</w:t>
      </w:r>
    </w:p>
    <w:p w14:paraId="2A535C8E" w14:textId="1AA8C805" w:rsidR="000F437C" w:rsidRDefault="000F437C" w:rsidP="000F437C">
      <w:pPr>
        <w:pStyle w:val="ListParagraph"/>
        <w:jc w:val="both"/>
        <w:rPr>
          <w:szCs w:val="22"/>
        </w:rPr>
      </w:pPr>
      <w:r w:rsidRPr="000F437C">
        <w:rPr>
          <w:szCs w:val="22"/>
        </w:rPr>
        <w:t>Total Revenue=∑(Revenue per User)</w:t>
      </w:r>
    </w:p>
    <w:p w14:paraId="3734AA0C" w14:textId="77777777" w:rsidR="000F437C" w:rsidRPr="000F437C" w:rsidRDefault="000F437C" w:rsidP="000F437C">
      <w:pPr>
        <w:pStyle w:val="ListParagraph"/>
        <w:jc w:val="both"/>
        <w:rPr>
          <w:szCs w:val="22"/>
        </w:rPr>
      </w:pPr>
      <w:r w:rsidRPr="000F437C">
        <w:rPr>
          <w:szCs w:val="22"/>
        </w:rPr>
        <w:t>Revenue per user is calculated based on the Health Score:</w:t>
      </w:r>
    </w:p>
    <w:p w14:paraId="7A6C5F5B" w14:textId="751D386A" w:rsidR="000F437C" w:rsidRDefault="000F437C" w:rsidP="000F437C">
      <w:pPr>
        <w:pStyle w:val="ListParagraph"/>
        <w:jc w:val="both"/>
        <w:rPr>
          <w:b/>
          <w:bCs/>
          <w:szCs w:val="22"/>
        </w:rPr>
      </w:pPr>
      <w:r w:rsidRPr="000F437C">
        <w:rPr>
          <w:b/>
          <w:bCs/>
          <w:szCs w:val="22"/>
        </w:rPr>
        <w:t>Revenue per User=Health Score×10</w:t>
      </w:r>
      <w:r w:rsidRPr="000F437C">
        <w:rPr>
          <w:b/>
          <w:bCs/>
          <w:szCs w:val="22"/>
        </w:rPr>
        <w:t>.</w:t>
      </w:r>
    </w:p>
    <w:p w14:paraId="266D2294" w14:textId="77777777" w:rsidR="000F437C" w:rsidRDefault="000F437C" w:rsidP="000F437C">
      <w:pPr>
        <w:pStyle w:val="ListParagraph"/>
        <w:jc w:val="both"/>
        <w:rPr>
          <w:b/>
          <w:bCs/>
          <w:szCs w:val="22"/>
        </w:rPr>
      </w:pPr>
    </w:p>
    <w:p w14:paraId="5B472F19" w14:textId="619428ED" w:rsidR="000F437C" w:rsidRPr="000F437C" w:rsidRDefault="000F437C" w:rsidP="000F437C">
      <w:pPr>
        <w:pStyle w:val="ListParagraph"/>
        <w:numPr>
          <w:ilvl w:val="0"/>
          <w:numId w:val="6"/>
        </w:numPr>
        <w:jc w:val="both"/>
        <w:rPr>
          <w:szCs w:val="22"/>
        </w:rPr>
      </w:pPr>
      <w:r w:rsidRPr="000F437C">
        <w:rPr>
          <w:b/>
          <w:bCs/>
          <w:szCs w:val="22"/>
        </w:rPr>
        <w:t>Cost to Produce</w:t>
      </w:r>
      <w:r w:rsidRPr="000F437C">
        <w:rPr>
          <w:szCs w:val="22"/>
        </w:rPr>
        <w:t>:</w:t>
      </w:r>
      <w:r w:rsidRPr="000F437C">
        <w:rPr>
          <w:rFonts w:ascii="Times New Roman" w:eastAsia="Times New Roman" w:hAnsi="Times New Roman" w:cs="Times New Roman"/>
          <w:kern w:val="0"/>
          <w:sz w:val="24"/>
          <w:szCs w:val="24"/>
          <w:lang w:eastAsia="en-IN"/>
          <w14:ligatures w14:val="none"/>
        </w:rPr>
        <w:t xml:space="preserve"> </w:t>
      </w:r>
      <w:r w:rsidRPr="000F437C">
        <w:rPr>
          <w:szCs w:val="22"/>
        </w:rPr>
        <w:t>This includes the operational costs, which may be influenced by factors such as the number of users, data processing costs, and other variable costs.</w:t>
      </w:r>
    </w:p>
    <w:p w14:paraId="384ED429" w14:textId="1983660B" w:rsidR="000F437C" w:rsidRPr="000F437C" w:rsidRDefault="000F437C" w:rsidP="000F437C">
      <w:pPr>
        <w:pStyle w:val="ListParagraph"/>
        <w:jc w:val="both"/>
        <w:rPr>
          <w:b/>
          <w:bCs/>
          <w:szCs w:val="22"/>
        </w:rPr>
      </w:pPr>
      <w:r w:rsidRPr="000F437C">
        <w:rPr>
          <w:b/>
          <w:bCs/>
          <w:szCs w:val="22"/>
        </w:rPr>
        <w:t>Total Cost=Running Cost</w:t>
      </w:r>
    </w:p>
    <w:p w14:paraId="777F83E3" w14:textId="77777777" w:rsidR="000F437C" w:rsidRDefault="000F437C" w:rsidP="000F437C">
      <w:pPr>
        <w:pStyle w:val="ListParagraph"/>
        <w:jc w:val="both"/>
        <w:rPr>
          <w:szCs w:val="22"/>
        </w:rPr>
      </w:pPr>
    </w:p>
    <w:p w14:paraId="651AC938" w14:textId="1B2EA49B" w:rsidR="000F437C" w:rsidRDefault="000F437C" w:rsidP="000F437C">
      <w:pPr>
        <w:pStyle w:val="ListParagraph"/>
        <w:numPr>
          <w:ilvl w:val="0"/>
          <w:numId w:val="6"/>
        </w:numPr>
        <w:jc w:val="both"/>
        <w:rPr>
          <w:szCs w:val="22"/>
        </w:rPr>
      </w:pPr>
      <w:r w:rsidRPr="000F437C">
        <w:rPr>
          <w:b/>
          <w:bCs/>
          <w:szCs w:val="22"/>
        </w:rPr>
        <w:t>Churn Rate</w:t>
      </w:r>
      <w:r w:rsidRPr="000F437C">
        <w:rPr>
          <w:szCs w:val="22"/>
        </w:rPr>
        <w:t>:</w:t>
      </w:r>
      <w:r>
        <w:rPr>
          <w:szCs w:val="22"/>
        </w:rPr>
        <w:t xml:space="preserve"> </w:t>
      </w:r>
      <w:r w:rsidRPr="000F437C">
        <w:rPr>
          <w:szCs w:val="22"/>
        </w:rPr>
        <w:t xml:space="preserve">The churn rate is the percentage of users likely to stop using the service, identified by the </w:t>
      </w:r>
      <w:r>
        <w:rPr>
          <w:szCs w:val="22"/>
        </w:rPr>
        <w:t>“</w:t>
      </w:r>
      <w:r w:rsidRPr="000F437C">
        <w:rPr>
          <w:b/>
          <w:bCs/>
          <w:szCs w:val="22"/>
        </w:rPr>
        <w:t>Anomaly Flag</w:t>
      </w:r>
      <w:r>
        <w:rPr>
          <w:szCs w:val="22"/>
        </w:rPr>
        <w:t>”</w:t>
      </w:r>
      <w:r w:rsidRPr="000F437C">
        <w:rPr>
          <w:szCs w:val="22"/>
        </w:rPr>
        <w:t>.</w:t>
      </w:r>
    </w:p>
    <w:p w14:paraId="281D0CF0" w14:textId="78786E98" w:rsidR="000F437C" w:rsidRPr="00773599" w:rsidRDefault="000F437C" w:rsidP="000F437C">
      <w:pPr>
        <w:pStyle w:val="ListParagraph"/>
        <w:jc w:val="both"/>
        <w:rPr>
          <w:b/>
          <w:bCs/>
          <w:szCs w:val="22"/>
        </w:rPr>
      </w:pPr>
      <w:r w:rsidRPr="00773599">
        <w:rPr>
          <w:b/>
          <w:bCs/>
          <w:szCs w:val="22"/>
        </w:rPr>
        <w:t>Churn Rate=</w:t>
      </w:r>
      <w:r w:rsidR="00773599" w:rsidRPr="00773599">
        <w:rPr>
          <w:b/>
          <w:bCs/>
          <w:szCs w:val="22"/>
        </w:rPr>
        <w:t xml:space="preserve"> Number </w:t>
      </w:r>
      <w:r w:rsidRPr="00773599">
        <w:rPr>
          <w:b/>
          <w:bCs/>
          <w:szCs w:val="22"/>
        </w:rPr>
        <w:t>of Users with Anomaly Flag = 1</w:t>
      </w:r>
      <w:r w:rsidR="00773599" w:rsidRPr="00773599">
        <w:rPr>
          <w:b/>
          <w:bCs/>
          <w:szCs w:val="22"/>
        </w:rPr>
        <w:t>/Total Number of Users</w:t>
      </w:r>
    </w:p>
    <w:p w14:paraId="56CF9C66" w14:textId="77777777" w:rsidR="00773599" w:rsidRDefault="00773599" w:rsidP="000F437C">
      <w:pPr>
        <w:pStyle w:val="ListParagraph"/>
        <w:jc w:val="both"/>
        <w:rPr>
          <w:szCs w:val="22"/>
        </w:rPr>
      </w:pPr>
    </w:p>
    <w:p w14:paraId="76A381B6" w14:textId="63027678" w:rsidR="00773599" w:rsidRDefault="00773599" w:rsidP="00773599">
      <w:pPr>
        <w:pStyle w:val="ListParagraph"/>
        <w:numPr>
          <w:ilvl w:val="0"/>
          <w:numId w:val="6"/>
        </w:numPr>
        <w:jc w:val="both"/>
        <w:rPr>
          <w:szCs w:val="22"/>
        </w:rPr>
      </w:pPr>
      <w:r w:rsidRPr="00773599">
        <w:rPr>
          <w:b/>
          <w:bCs/>
          <w:szCs w:val="22"/>
        </w:rPr>
        <w:t>Average Revenue Per User (ARPU)</w:t>
      </w:r>
      <w:r w:rsidRPr="00773599">
        <w:rPr>
          <w:szCs w:val="22"/>
        </w:rPr>
        <w:t>:</w:t>
      </w:r>
      <w:r>
        <w:rPr>
          <w:szCs w:val="22"/>
        </w:rPr>
        <w:t xml:space="preserve"> </w:t>
      </w:r>
      <w:r w:rsidRPr="00773599">
        <w:rPr>
          <w:szCs w:val="22"/>
        </w:rPr>
        <w:t>ARPU is calculated as the average revenue generated per user.</w:t>
      </w:r>
    </w:p>
    <w:p w14:paraId="18EFCC5A" w14:textId="52DD6CCA" w:rsidR="00773599" w:rsidRDefault="00773599" w:rsidP="00773599">
      <w:pPr>
        <w:pStyle w:val="ListParagraph"/>
        <w:jc w:val="both"/>
        <w:rPr>
          <w:b/>
          <w:bCs/>
          <w:szCs w:val="22"/>
        </w:rPr>
      </w:pPr>
      <w:r>
        <w:rPr>
          <w:b/>
          <w:bCs/>
          <w:szCs w:val="22"/>
        </w:rPr>
        <w:t>ARPU = Total Revenue/ Total Number of Users</w:t>
      </w:r>
    </w:p>
    <w:p w14:paraId="7B76DC51" w14:textId="77777777" w:rsidR="00773599" w:rsidRDefault="00773599" w:rsidP="00773599">
      <w:pPr>
        <w:pStyle w:val="ListParagraph"/>
        <w:jc w:val="both"/>
        <w:rPr>
          <w:b/>
          <w:bCs/>
          <w:szCs w:val="22"/>
        </w:rPr>
      </w:pPr>
    </w:p>
    <w:p w14:paraId="0390814E" w14:textId="6B51D4F5" w:rsidR="00773599" w:rsidRDefault="00773599" w:rsidP="00773599">
      <w:pPr>
        <w:pStyle w:val="ListParagraph"/>
        <w:numPr>
          <w:ilvl w:val="0"/>
          <w:numId w:val="6"/>
        </w:numPr>
        <w:jc w:val="both"/>
        <w:rPr>
          <w:szCs w:val="22"/>
        </w:rPr>
      </w:pPr>
      <w:r w:rsidRPr="00773599">
        <w:rPr>
          <w:b/>
          <w:bCs/>
          <w:szCs w:val="22"/>
        </w:rPr>
        <w:t>Customer Lifetime Value (CLTV)</w:t>
      </w:r>
      <w:r w:rsidRPr="00773599">
        <w:rPr>
          <w:szCs w:val="22"/>
        </w:rPr>
        <w:t>:</w:t>
      </w:r>
      <w:r>
        <w:rPr>
          <w:szCs w:val="22"/>
        </w:rPr>
        <w:t xml:space="preserve"> </w:t>
      </w:r>
      <w:r w:rsidRPr="00773599">
        <w:rPr>
          <w:szCs w:val="22"/>
        </w:rPr>
        <w:t>CLTV is calculated by multiplying ARPU by the gross margin and dividing by the churn rate.</w:t>
      </w:r>
    </w:p>
    <w:p w14:paraId="243096DA" w14:textId="5FC7EF04" w:rsidR="00773599" w:rsidRDefault="00773599" w:rsidP="00773599">
      <w:pPr>
        <w:pStyle w:val="ListParagraph"/>
        <w:jc w:val="both"/>
        <w:rPr>
          <w:b/>
          <w:bCs/>
          <w:szCs w:val="22"/>
        </w:rPr>
      </w:pPr>
      <w:r>
        <w:rPr>
          <w:b/>
          <w:bCs/>
          <w:szCs w:val="22"/>
        </w:rPr>
        <w:t>CLTV =</w:t>
      </w:r>
      <w:r>
        <w:rPr>
          <w:szCs w:val="22"/>
        </w:rPr>
        <w:t xml:space="preserve"> </w:t>
      </w:r>
      <w:r w:rsidRPr="00773599">
        <w:rPr>
          <w:b/>
          <w:bCs/>
          <w:szCs w:val="22"/>
        </w:rPr>
        <w:t xml:space="preserve">ARPU </w:t>
      </w:r>
      <w:r w:rsidRPr="00773599">
        <w:rPr>
          <w:b/>
          <w:bCs/>
          <w:szCs w:val="22"/>
        </w:rPr>
        <w:t>×</w:t>
      </w:r>
      <w:r w:rsidRPr="00773599">
        <w:rPr>
          <w:b/>
          <w:bCs/>
          <w:szCs w:val="22"/>
        </w:rPr>
        <w:t xml:space="preserve"> Gross Margin / Churn Rate</w:t>
      </w:r>
    </w:p>
    <w:p w14:paraId="121DD305" w14:textId="77777777" w:rsidR="00773599" w:rsidRDefault="00773599" w:rsidP="00773599">
      <w:pPr>
        <w:pStyle w:val="ListParagraph"/>
        <w:jc w:val="both"/>
        <w:rPr>
          <w:b/>
          <w:bCs/>
          <w:szCs w:val="22"/>
        </w:rPr>
      </w:pPr>
    </w:p>
    <w:p w14:paraId="1A4CB4C4" w14:textId="1372801C" w:rsidR="00773599" w:rsidRDefault="00773599" w:rsidP="00773599">
      <w:pPr>
        <w:pStyle w:val="ListParagraph"/>
        <w:numPr>
          <w:ilvl w:val="0"/>
          <w:numId w:val="6"/>
        </w:numPr>
        <w:jc w:val="both"/>
        <w:rPr>
          <w:szCs w:val="22"/>
        </w:rPr>
      </w:pPr>
      <w:r w:rsidRPr="00773599">
        <w:rPr>
          <w:b/>
          <w:bCs/>
          <w:szCs w:val="22"/>
        </w:rPr>
        <w:t>Profit</w:t>
      </w:r>
      <w:r w:rsidRPr="00773599">
        <w:rPr>
          <w:szCs w:val="22"/>
        </w:rPr>
        <w:t>:</w:t>
      </w:r>
      <w:r>
        <w:rPr>
          <w:szCs w:val="22"/>
        </w:rPr>
        <w:t xml:space="preserve"> </w:t>
      </w:r>
      <w:r w:rsidRPr="00773599">
        <w:rPr>
          <w:szCs w:val="22"/>
        </w:rPr>
        <w:t>Finally, the profit is determined by subtracting the total cost from the total revenue.</w:t>
      </w:r>
    </w:p>
    <w:p w14:paraId="567B1681" w14:textId="1FFC4E94" w:rsidR="00773599" w:rsidRDefault="00773599" w:rsidP="00773599">
      <w:pPr>
        <w:pStyle w:val="ListParagraph"/>
        <w:jc w:val="both"/>
        <w:rPr>
          <w:b/>
          <w:bCs/>
          <w:szCs w:val="22"/>
        </w:rPr>
      </w:pPr>
      <w:r w:rsidRPr="00773599">
        <w:rPr>
          <w:b/>
          <w:bCs/>
          <w:szCs w:val="22"/>
        </w:rPr>
        <w:t>Profit=Total Revenue−Total Cost</w:t>
      </w:r>
    </w:p>
    <w:p w14:paraId="53F3AB1B" w14:textId="77777777" w:rsidR="00773599" w:rsidRDefault="00773599" w:rsidP="00773599">
      <w:pPr>
        <w:pStyle w:val="ListParagraph"/>
        <w:jc w:val="both"/>
        <w:rPr>
          <w:b/>
          <w:bCs/>
          <w:szCs w:val="22"/>
        </w:rPr>
      </w:pPr>
    </w:p>
    <w:p w14:paraId="5A01C181" w14:textId="218773D5" w:rsidR="00773599" w:rsidRPr="00697734" w:rsidRDefault="00773599" w:rsidP="00697734">
      <w:pPr>
        <w:jc w:val="both"/>
        <w:rPr>
          <w:b/>
          <w:bCs/>
          <w:szCs w:val="22"/>
        </w:rPr>
      </w:pPr>
      <w:r w:rsidRPr="00697734">
        <w:rPr>
          <w:b/>
          <w:bCs/>
          <w:szCs w:val="22"/>
        </w:rPr>
        <w:t xml:space="preserve">Calculation : </w:t>
      </w:r>
    </w:p>
    <w:p w14:paraId="3A900ECD" w14:textId="3A4ADCA8" w:rsidR="00773599" w:rsidRPr="00773599" w:rsidRDefault="00773599" w:rsidP="00773599">
      <w:pPr>
        <w:pStyle w:val="ListParagraph"/>
        <w:numPr>
          <w:ilvl w:val="0"/>
          <w:numId w:val="7"/>
        </w:numPr>
        <w:jc w:val="both"/>
        <w:rPr>
          <w:b/>
          <w:bCs/>
          <w:szCs w:val="22"/>
        </w:rPr>
      </w:pPr>
      <w:r w:rsidRPr="00773599">
        <w:rPr>
          <w:b/>
          <w:bCs/>
          <w:szCs w:val="22"/>
        </w:rPr>
        <w:t xml:space="preserve">Total Revenue: </w:t>
      </w:r>
      <w:r w:rsidRPr="00773599">
        <w:rPr>
          <w:szCs w:val="22"/>
        </w:rPr>
        <w:t xml:space="preserve">Sum of all </w:t>
      </w:r>
      <w:r>
        <w:rPr>
          <w:szCs w:val="22"/>
        </w:rPr>
        <w:t>‘</w:t>
      </w:r>
      <w:r w:rsidRPr="00773599">
        <w:rPr>
          <w:szCs w:val="22"/>
        </w:rPr>
        <w:t>Revenue</w:t>
      </w:r>
      <w:r>
        <w:rPr>
          <w:szCs w:val="22"/>
        </w:rPr>
        <w:t>’</w:t>
      </w:r>
      <w:r w:rsidRPr="00773599">
        <w:rPr>
          <w:szCs w:val="22"/>
        </w:rPr>
        <w:t xml:space="preserve"> values from the users</w:t>
      </w:r>
    </w:p>
    <w:p w14:paraId="489C97A0" w14:textId="3E66B07E" w:rsidR="00773599" w:rsidRDefault="00773599" w:rsidP="00773599">
      <w:pPr>
        <w:pStyle w:val="ListParagraph"/>
        <w:numPr>
          <w:ilvl w:val="0"/>
          <w:numId w:val="7"/>
        </w:numPr>
        <w:jc w:val="both"/>
        <w:rPr>
          <w:szCs w:val="22"/>
        </w:rPr>
      </w:pPr>
      <w:r w:rsidRPr="00773599">
        <w:rPr>
          <w:b/>
          <w:bCs/>
          <w:szCs w:val="22"/>
        </w:rPr>
        <w:t xml:space="preserve">Running Cost: </w:t>
      </w:r>
      <w:r w:rsidRPr="00773599">
        <w:rPr>
          <w:szCs w:val="22"/>
        </w:rPr>
        <w:t>Given as ₹2,000 (assumed monthly).</w:t>
      </w:r>
    </w:p>
    <w:p w14:paraId="75196C57" w14:textId="77777777" w:rsidR="00773599" w:rsidRDefault="00773599" w:rsidP="00E04CB6">
      <w:pPr>
        <w:pStyle w:val="ListParagraph"/>
        <w:numPr>
          <w:ilvl w:val="0"/>
          <w:numId w:val="7"/>
        </w:numPr>
        <w:jc w:val="both"/>
        <w:rPr>
          <w:szCs w:val="22"/>
        </w:rPr>
      </w:pPr>
      <w:r w:rsidRPr="00773599">
        <w:rPr>
          <w:b/>
          <w:bCs/>
          <w:szCs w:val="22"/>
        </w:rPr>
        <w:t>Churn Rate</w:t>
      </w:r>
      <w:r w:rsidRPr="00773599">
        <w:rPr>
          <w:szCs w:val="22"/>
        </w:rPr>
        <w:t>: Calculated from the dataset as Churn Rate=62.28</w:t>
      </w:r>
      <w:r>
        <w:rPr>
          <w:szCs w:val="22"/>
        </w:rPr>
        <w:t>%</w:t>
      </w:r>
    </w:p>
    <w:p w14:paraId="24504BC3" w14:textId="77777777" w:rsidR="00773599" w:rsidRDefault="00773599" w:rsidP="00E04CB6">
      <w:pPr>
        <w:pStyle w:val="ListParagraph"/>
        <w:numPr>
          <w:ilvl w:val="0"/>
          <w:numId w:val="7"/>
        </w:numPr>
        <w:jc w:val="both"/>
        <w:rPr>
          <w:szCs w:val="22"/>
        </w:rPr>
      </w:pPr>
      <w:r w:rsidRPr="00773599">
        <w:rPr>
          <w:b/>
          <w:bCs/>
          <w:szCs w:val="22"/>
        </w:rPr>
        <w:t>ARPU</w:t>
      </w:r>
      <w:r w:rsidRPr="00773599">
        <w:rPr>
          <w:szCs w:val="22"/>
        </w:rPr>
        <w:t>: Calculated as ₹496.93.</w:t>
      </w:r>
      <w:r w:rsidR="000F437C" w:rsidRPr="00773599">
        <w:rPr>
          <w:szCs w:val="22"/>
        </w:rPr>
        <w:t xml:space="preserve">   </w:t>
      </w:r>
    </w:p>
    <w:p w14:paraId="1D8921C7" w14:textId="77777777" w:rsidR="00697734" w:rsidRDefault="00697734" w:rsidP="00697734">
      <w:pPr>
        <w:pStyle w:val="ListParagraph"/>
        <w:numPr>
          <w:ilvl w:val="0"/>
          <w:numId w:val="7"/>
        </w:numPr>
        <w:jc w:val="both"/>
        <w:rPr>
          <w:szCs w:val="22"/>
        </w:rPr>
      </w:pPr>
      <w:r w:rsidRPr="00697734">
        <w:rPr>
          <w:b/>
          <w:bCs/>
          <w:szCs w:val="22"/>
        </w:rPr>
        <w:t>CLTV</w:t>
      </w:r>
      <w:r w:rsidRPr="00697734">
        <w:rPr>
          <w:szCs w:val="22"/>
        </w:rPr>
        <w:t>: Calculated as ₹558.52 using a gross margin of 70%.</w:t>
      </w:r>
    </w:p>
    <w:p w14:paraId="011E8847" w14:textId="77777777" w:rsidR="00697734" w:rsidRDefault="00697734" w:rsidP="00697734">
      <w:pPr>
        <w:jc w:val="both"/>
        <w:rPr>
          <w:szCs w:val="22"/>
        </w:rPr>
      </w:pPr>
      <w:r w:rsidRPr="00697734">
        <w:rPr>
          <w:b/>
          <w:bCs/>
          <w:szCs w:val="22"/>
        </w:rPr>
        <w:lastRenderedPageBreak/>
        <w:t>Final Financial Equation</w:t>
      </w:r>
      <w:r w:rsidRPr="00697734">
        <w:rPr>
          <w:szCs w:val="22"/>
        </w:rPr>
        <w:t>:</w:t>
      </w:r>
    </w:p>
    <w:p w14:paraId="69BFD9D4" w14:textId="77777777" w:rsidR="00697734" w:rsidRDefault="00697734" w:rsidP="00697734">
      <w:pPr>
        <w:jc w:val="both"/>
        <w:rPr>
          <w:szCs w:val="22"/>
        </w:rPr>
      </w:pPr>
      <w:r w:rsidRPr="00697734">
        <w:rPr>
          <w:szCs w:val="22"/>
        </w:rPr>
        <w:t>Based on the financial data provided:</w:t>
      </w:r>
    </w:p>
    <w:p w14:paraId="4457868F" w14:textId="7D822147" w:rsidR="00697734" w:rsidRDefault="00697734" w:rsidP="00697734">
      <w:pPr>
        <w:jc w:val="both"/>
        <w:rPr>
          <w:szCs w:val="22"/>
        </w:rPr>
      </w:pPr>
      <w:r w:rsidRPr="00697734">
        <w:rPr>
          <w:b/>
          <w:bCs/>
          <w:szCs w:val="22"/>
        </w:rPr>
        <w:t>Total Revenue for June</w:t>
      </w:r>
      <w:r>
        <w:rPr>
          <w:b/>
          <w:bCs/>
          <w:szCs w:val="22"/>
        </w:rPr>
        <w:t xml:space="preserve"> </w:t>
      </w:r>
      <w:r w:rsidRPr="00697734">
        <w:rPr>
          <w:szCs w:val="22"/>
        </w:rPr>
        <w:t>=</w:t>
      </w:r>
      <w:r>
        <w:rPr>
          <w:szCs w:val="22"/>
        </w:rPr>
        <w:t xml:space="preserve"> </w:t>
      </w:r>
      <w:r w:rsidRPr="00697734">
        <w:rPr>
          <w:szCs w:val="22"/>
        </w:rPr>
        <w:t>500×300−2000</w:t>
      </w:r>
      <w:r>
        <w:rPr>
          <w:szCs w:val="22"/>
        </w:rPr>
        <w:t xml:space="preserve"> </w:t>
      </w:r>
      <w:r w:rsidRPr="00697734">
        <w:rPr>
          <w:szCs w:val="22"/>
        </w:rPr>
        <w:t>=</w:t>
      </w:r>
      <w:r>
        <w:rPr>
          <w:szCs w:val="22"/>
        </w:rPr>
        <w:t xml:space="preserve">  </w:t>
      </w:r>
      <w:r w:rsidRPr="00697734">
        <w:rPr>
          <w:szCs w:val="22"/>
        </w:rPr>
        <w:t>₹148,000</w:t>
      </w:r>
    </w:p>
    <w:p w14:paraId="7951CDB5" w14:textId="326A1E0A" w:rsidR="00697734" w:rsidRDefault="00697734" w:rsidP="00697734">
      <w:pPr>
        <w:jc w:val="both"/>
        <w:rPr>
          <w:szCs w:val="22"/>
        </w:rPr>
      </w:pPr>
      <w:r w:rsidRPr="00697734">
        <w:rPr>
          <w:b/>
          <w:bCs/>
          <w:szCs w:val="22"/>
        </w:rPr>
        <w:t>ARPU</w:t>
      </w:r>
      <w:r>
        <w:rPr>
          <w:b/>
          <w:bCs/>
          <w:szCs w:val="22"/>
        </w:rPr>
        <w:t xml:space="preserve"> </w:t>
      </w:r>
      <w:r w:rsidRPr="00697734">
        <w:rPr>
          <w:szCs w:val="22"/>
        </w:rPr>
        <w:t>=</w:t>
      </w:r>
      <w:r>
        <w:rPr>
          <w:szCs w:val="22"/>
        </w:rPr>
        <w:t xml:space="preserve"> </w:t>
      </w:r>
      <w:r w:rsidRPr="00697734">
        <w:rPr>
          <w:szCs w:val="22"/>
        </w:rPr>
        <w:t>₹496.93</w:t>
      </w:r>
    </w:p>
    <w:p w14:paraId="06E07FE4" w14:textId="1922D4C4" w:rsidR="000F437C" w:rsidRDefault="00697734" w:rsidP="00697734">
      <w:pPr>
        <w:jc w:val="both"/>
        <w:rPr>
          <w:szCs w:val="22"/>
        </w:rPr>
      </w:pPr>
      <w:r w:rsidRPr="00697734">
        <w:rPr>
          <w:b/>
          <w:bCs/>
          <w:szCs w:val="22"/>
        </w:rPr>
        <w:t>CLTV</w:t>
      </w:r>
      <w:r>
        <w:rPr>
          <w:b/>
          <w:bCs/>
          <w:szCs w:val="22"/>
        </w:rPr>
        <w:t xml:space="preserve"> </w:t>
      </w:r>
      <w:r w:rsidRPr="00697734">
        <w:rPr>
          <w:szCs w:val="22"/>
        </w:rPr>
        <w:t>=</w:t>
      </w:r>
      <w:r>
        <w:rPr>
          <w:szCs w:val="22"/>
        </w:rPr>
        <w:t xml:space="preserve"> </w:t>
      </w:r>
      <w:r w:rsidRPr="00697734">
        <w:rPr>
          <w:szCs w:val="22"/>
        </w:rPr>
        <w:t>0.6228496.93×0.7​</w:t>
      </w:r>
      <w:r>
        <w:rPr>
          <w:szCs w:val="22"/>
        </w:rPr>
        <w:t xml:space="preserve"> </w:t>
      </w:r>
      <w:r w:rsidRPr="00697734">
        <w:rPr>
          <w:szCs w:val="22"/>
        </w:rPr>
        <w:t>=</w:t>
      </w:r>
      <w:r>
        <w:rPr>
          <w:szCs w:val="22"/>
        </w:rPr>
        <w:t xml:space="preserve"> </w:t>
      </w:r>
      <w:r w:rsidRPr="00697734">
        <w:rPr>
          <w:szCs w:val="22"/>
        </w:rPr>
        <w:t>₹558.52</w:t>
      </w:r>
      <w:r w:rsidR="000F437C" w:rsidRPr="00697734">
        <w:rPr>
          <w:szCs w:val="22"/>
        </w:rPr>
        <w:t xml:space="preserve">    </w:t>
      </w:r>
    </w:p>
    <w:p w14:paraId="305CDE5D" w14:textId="12A2ECC2" w:rsidR="00697734" w:rsidRPr="00697734" w:rsidRDefault="00697734" w:rsidP="00697734">
      <w:pPr>
        <w:jc w:val="both"/>
        <w:rPr>
          <w:szCs w:val="22"/>
        </w:rPr>
      </w:pPr>
      <w:r w:rsidRPr="00697734">
        <w:rPr>
          <w:b/>
          <w:bCs/>
          <w:szCs w:val="22"/>
        </w:rPr>
        <w:t>Conclusion</w:t>
      </w:r>
      <w:r w:rsidRPr="00697734">
        <w:rPr>
          <w:szCs w:val="22"/>
        </w:rPr>
        <w:t>:</w:t>
      </w:r>
      <w:r>
        <w:rPr>
          <w:szCs w:val="22"/>
        </w:rPr>
        <w:t xml:space="preserve"> </w:t>
      </w:r>
      <w:r w:rsidRPr="00697734">
        <w:rPr>
          <w:szCs w:val="22"/>
        </w:rPr>
        <w:t>This financial equation helps in evaluating the business performance, understanding customer value, and making strategic decisions for growth and sustainability. The key is optimizing the engagement level, reducing churn rate, and maximizing ARPU to enhance CLTV and overall profitability.</w:t>
      </w:r>
    </w:p>
    <w:p w14:paraId="133CDE70" w14:textId="77777777" w:rsidR="00773599" w:rsidRPr="000F437C" w:rsidRDefault="00773599" w:rsidP="000F437C">
      <w:pPr>
        <w:pStyle w:val="ListParagraph"/>
        <w:jc w:val="both"/>
        <w:rPr>
          <w:szCs w:val="22"/>
        </w:rPr>
      </w:pPr>
    </w:p>
    <w:p w14:paraId="5DF65508" w14:textId="77777777" w:rsidR="007C69EB" w:rsidRPr="007C69EB" w:rsidRDefault="007C69EB" w:rsidP="00CA1EE3">
      <w:pPr>
        <w:jc w:val="both"/>
        <w:rPr>
          <w:szCs w:val="22"/>
        </w:rPr>
      </w:pPr>
    </w:p>
    <w:sectPr w:rsidR="007C69EB" w:rsidRPr="007C6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F0C91"/>
    <w:multiLevelType w:val="hybridMultilevel"/>
    <w:tmpl w:val="B5BC6E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394F0D"/>
    <w:multiLevelType w:val="hybridMultilevel"/>
    <w:tmpl w:val="1794C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9644B7"/>
    <w:multiLevelType w:val="hybridMultilevel"/>
    <w:tmpl w:val="E0E8C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2C392B"/>
    <w:multiLevelType w:val="multilevel"/>
    <w:tmpl w:val="E30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02C37"/>
    <w:multiLevelType w:val="hybridMultilevel"/>
    <w:tmpl w:val="E46A4E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84679E5"/>
    <w:multiLevelType w:val="hybridMultilevel"/>
    <w:tmpl w:val="40186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C2602"/>
    <w:multiLevelType w:val="hybridMultilevel"/>
    <w:tmpl w:val="8EBAF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244662">
    <w:abstractNumId w:val="5"/>
  </w:num>
  <w:num w:numId="2" w16cid:durableId="1803302875">
    <w:abstractNumId w:val="6"/>
  </w:num>
  <w:num w:numId="3" w16cid:durableId="1981878522">
    <w:abstractNumId w:val="3"/>
  </w:num>
  <w:num w:numId="4" w16cid:durableId="185561065">
    <w:abstractNumId w:val="0"/>
  </w:num>
  <w:num w:numId="5" w16cid:durableId="5450650">
    <w:abstractNumId w:val="4"/>
  </w:num>
  <w:num w:numId="6" w16cid:durableId="656348098">
    <w:abstractNumId w:val="1"/>
  </w:num>
  <w:num w:numId="7" w16cid:durableId="119461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EB"/>
    <w:rsid w:val="000A521C"/>
    <w:rsid w:val="000F437C"/>
    <w:rsid w:val="00226F0F"/>
    <w:rsid w:val="00602D59"/>
    <w:rsid w:val="00697734"/>
    <w:rsid w:val="00773599"/>
    <w:rsid w:val="007C69EB"/>
    <w:rsid w:val="00CA1E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7868"/>
  <w15:chartTrackingRefBased/>
  <w15:docId w15:val="{3114F60B-3335-4650-99EA-71C6D8E6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9EB"/>
    <w:pPr>
      <w:ind w:left="720"/>
      <w:contextualSpacing/>
    </w:pPr>
  </w:style>
  <w:style w:type="character" w:styleId="Strong">
    <w:name w:val="Strong"/>
    <w:basedOn w:val="DefaultParagraphFont"/>
    <w:uiPriority w:val="22"/>
    <w:qFormat/>
    <w:rsid w:val="007C69EB"/>
    <w:rPr>
      <w:b/>
      <w:bCs/>
    </w:rPr>
  </w:style>
  <w:style w:type="paragraph" w:styleId="NormalWeb">
    <w:name w:val="Normal (Web)"/>
    <w:basedOn w:val="Normal"/>
    <w:uiPriority w:val="99"/>
    <w:semiHidden/>
    <w:unhideWhenUsed/>
    <w:rsid w:val="000F437C"/>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24982">
      <w:bodyDiv w:val="1"/>
      <w:marLeft w:val="0"/>
      <w:marRight w:val="0"/>
      <w:marTop w:val="0"/>
      <w:marBottom w:val="0"/>
      <w:divBdr>
        <w:top w:val="none" w:sz="0" w:space="0" w:color="auto"/>
        <w:left w:val="none" w:sz="0" w:space="0" w:color="auto"/>
        <w:bottom w:val="none" w:sz="0" w:space="0" w:color="auto"/>
        <w:right w:val="none" w:sz="0" w:space="0" w:color="auto"/>
      </w:divBdr>
    </w:div>
    <w:div w:id="550924358">
      <w:bodyDiv w:val="1"/>
      <w:marLeft w:val="0"/>
      <w:marRight w:val="0"/>
      <w:marTop w:val="0"/>
      <w:marBottom w:val="0"/>
      <w:divBdr>
        <w:top w:val="none" w:sz="0" w:space="0" w:color="auto"/>
        <w:left w:val="none" w:sz="0" w:space="0" w:color="auto"/>
        <w:bottom w:val="none" w:sz="0" w:space="0" w:color="auto"/>
        <w:right w:val="none" w:sz="0" w:space="0" w:color="auto"/>
      </w:divBdr>
    </w:div>
    <w:div w:id="563026498">
      <w:bodyDiv w:val="1"/>
      <w:marLeft w:val="0"/>
      <w:marRight w:val="0"/>
      <w:marTop w:val="0"/>
      <w:marBottom w:val="0"/>
      <w:divBdr>
        <w:top w:val="none" w:sz="0" w:space="0" w:color="auto"/>
        <w:left w:val="none" w:sz="0" w:space="0" w:color="auto"/>
        <w:bottom w:val="none" w:sz="0" w:space="0" w:color="auto"/>
        <w:right w:val="none" w:sz="0" w:space="0" w:color="auto"/>
      </w:divBdr>
    </w:div>
    <w:div w:id="780490130">
      <w:bodyDiv w:val="1"/>
      <w:marLeft w:val="0"/>
      <w:marRight w:val="0"/>
      <w:marTop w:val="0"/>
      <w:marBottom w:val="0"/>
      <w:divBdr>
        <w:top w:val="none" w:sz="0" w:space="0" w:color="auto"/>
        <w:left w:val="none" w:sz="0" w:space="0" w:color="auto"/>
        <w:bottom w:val="none" w:sz="0" w:space="0" w:color="auto"/>
        <w:right w:val="none" w:sz="0" w:space="0" w:color="auto"/>
      </w:divBdr>
    </w:div>
    <w:div w:id="1048797145">
      <w:bodyDiv w:val="1"/>
      <w:marLeft w:val="0"/>
      <w:marRight w:val="0"/>
      <w:marTop w:val="0"/>
      <w:marBottom w:val="0"/>
      <w:divBdr>
        <w:top w:val="none" w:sz="0" w:space="0" w:color="auto"/>
        <w:left w:val="none" w:sz="0" w:space="0" w:color="auto"/>
        <w:bottom w:val="none" w:sz="0" w:space="0" w:color="auto"/>
        <w:right w:val="none" w:sz="0" w:space="0" w:color="auto"/>
      </w:divBdr>
    </w:div>
    <w:div w:id="1081947154">
      <w:bodyDiv w:val="1"/>
      <w:marLeft w:val="0"/>
      <w:marRight w:val="0"/>
      <w:marTop w:val="0"/>
      <w:marBottom w:val="0"/>
      <w:divBdr>
        <w:top w:val="none" w:sz="0" w:space="0" w:color="auto"/>
        <w:left w:val="none" w:sz="0" w:space="0" w:color="auto"/>
        <w:bottom w:val="none" w:sz="0" w:space="0" w:color="auto"/>
        <w:right w:val="none" w:sz="0" w:space="0" w:color="auto"/>
      </w:divBdr>
    </w:div>
    <w:div w:id="1159997028">
      <w:bodyDiv w:val="1"/>
      <w:marLeft w:val="0"/>
      <w:marRight w:val="0"/>
      <w:marTop w:val="0"/>
      <w:marBottom w:val="0"/>
      <w:divBdr>
        <w:top w:val="none" w:sz="0" w:space="0" w:color="auto"/>
        <w:left w:val="none" w:sz="0" w:space="0" w:color="auto"/>
        <w:bottom w:val="none" w:sz="0" w:space="0" w:color="auto"/>
        <w:right w:val="none" w:sz="0" w:space="0" w:color="auto"/>
      </w:divBdr>
    </w:div>
    <w:div w:id="1173296803">
      <w:bodyDiv w:val="1"/>
      <w:marLeft w:val="0"/>
      <w:marRight w:val="0"/>
      <w:marTop w:val="0"/>
      <w:marBottom w:val="0"/>
      <w:divBdr>
        <w:top w:val="none" w:sz="0" w:space="0" w:color="auto"/>
        <w:left w:val="none" w:sz="0" w:space="0" w:color="auto"/>
        <w:bottom w:val="none" w:sz="0" w:space="0" w:color="auto"/>
        <w:right w:val="none" w:sz="0" w:space="0" w:color="auto"/>
      </w:divBdr>
    </w:div>
    <w:div w:id="1485321312">
      <w:bodyDiv w:val="1"/>
      <w:marLeft w:val="0"/>
      <w:marRight w:val="0"/>
      <w:marTop w:val="0"/>
      <w:marBottom w:val="0"/>
      <w:divBdr>
        <w:top w:val="none" w:sz="0" w:space="0" w:color="auto"/>
        <w:left w:val="none" w:sz="0" w:space="0" w:color="auto"/>
        <w:bottom w:val="none" w:sz="0" w:space="0" w:color="auto"/>
        <w:right w:val="none" w:sz="0" w:space="0" w:color="auto"/>
      </w:divBdr>
    </w:div>
    <w:div w:id="1502544417">
      <w:bodyDiv w:val="1"/>
      <w:marLeft w:val="0"/>
      <w:marRight w:val="0"/>
      <w:marTop w:val="0"/>
      <w:marBottom w:val="0"/>
      <w:divBdr>
        <w:top w:val="none" w:sz="0" w:space="0" w:color="auto"/>
        <w:left w:val="none" w:sz="0" w:space="0" w:color="auto"/>
        <w:bottom w:val="none" w:sz="0" w:space="0" w:color="auto"/>
        <w:right w:val="none" w:sz="0" w:space="0" w:color="auto"/>
      </w:divBdr>
    </w:div>
    <w:div w:id="1564371877">
      <w:bodyDiv w:val="1"/>
      <w:marLeft w:val="0"/>
      <w:marRight w:val="0"/>
      <w:marTop w:val="0"/>
      <w:marBottom w:val="0"/>
      <w:divBdr>
        <w:top w:val="none" w:sz="0" w:space="0" w:color="auto"/>
        <w:left w:val="none" w:sz="0" w:space="0" w:color="auto"/>
        <w:bottom w:val="none" w:sz="0" w:space="0" w:color="auto"/>
        <w:right w:val="none" w:sz="0" w:space="0" w:color="auto"/>
      </w:divBdr>
    </w:div>
    <w:div w:id="1856770213">
      <w:bodyDiv w:val="1"/>
      <w:marLeft w:val="0"/>
      <w:marRight w:val="0"/>
      <w:marTop w:val="0"/>
      <w:marBottom w:val="0"/>
      <w:divBdr>
        <w:top w:val="none" w:sz="0" w:space="0" w:color="auto"/>
        <w:left w:val="none" w:sz="0" w:space="0" w:color="auto"/>
        <w:bottom w:val="none" w:sz="0" w:space="0" w:color="auto"/>
        <w:right w:val="none" w:sz="0" w:space="0" w:color="auto"/>
      </w:divBdr>
    </w:div>
    <w:div w:id="2097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Kulkarni</dc:creator>
  <cp:keywords/>
  <dc:description/>
  <cp:lastModifiedBy>Prajakta Kulkarni</cp:lastModifiedBy>
  <cp:revision>1</cp:revision>
  <dcterms:created xsi:type="dcterms:W3CDTF">2024-08-12T18:15:00Z</dcterms:created>
  <dcterms:modified xsi:type="dcterms:W3CDTF">2024-08-12T19:17:00Z</dcterms:modified>
</cp:coreProperties>
</file>