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1200" w:after="12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64"/>
          <w:shd w:fill="auto" w:val="clear"/>
        </w:rPr>
        <w:t xml:space="preserve">LegalEase</w:t>
      </w:r>
    </w:p>
    <w:p>
      <w:pPr>
        <w:spacing w:before="0" w:after="4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595959"/>
          <w:spacing w:val="0"/>
          <w:position w:val="0"/>
          <w:sz w:val="28"/>
          <w:shd w:fill="auto" w:val="clear"/>
        </w:rPr>
        <w:t xml:space="preserve">AI-Powered Legal Document Generator</w:t>
      </w:r>
    </w:p>
    <w:p>
      <w:pPr>
        <w:spacing w:before="0" w:after="12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595959"/>
          <w:spacing w:val="0"/>
          <w:position w:val="0"/>
          <w:sz w:val="28"/>
          <w:shd w:fill="auto" w:val="clear"/>
        </w:rPr>
        <w:t xml:space="preserve">Phase 5</w:t>
      </w:r>
    </w:p>
    <w:p>
      <w:pPr>
        <w:spacing w:before="0" w:after="6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4"/>
          <w:shd w:fill="auto" w:val="clear"/>
        </w:rPr>
        <w:t xml:space="preserve">Project Development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  <w:t xml:space="preserve">1. Development Approach</w:t>
      </w:r>
    </w:p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LegalEase was built iteratively in small modules: environment setup, AI core, backend API, frontend, then formatting and export. Each module was tested on its own before integration.</w:t>
      </w:r>
    </w:p>
    <w:p>
      <w:pPr>
        <w:spacing w:before="320" w:after="160" w:line="240"/>
        <w:ind w:right="0" w:left="0" w:firstLine="0"/>
        <w:jc w:val="left"/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  <w:t xml:space="preserve">2. Environment Setup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2F2F2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  <w:t xml:space="preserve">python -m venv venv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2F2F2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  <w:t xml:space="preserve">venv\Scripts\activate          # Windows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2F2F2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  <w:t xml:space="preserve">source venv/bin/activate        # macOS / Linux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2F2F2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  <w:t xml:space="preserve">pip install -r requirements.txt</w:t>
      </w:r>
    </w:p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Configuration is stored in a .env file: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2F2F2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  <w:t xml:space="preserve">GEMINI_API_KEY=your_gemini_api_key_here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2F2F2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  <w:t xml:space="preserve">GEMINI_MODEL=gemini-3.8-flash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2F2F2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  <w:t xml:space="preserve">BACKEND_URL=http://127.0.0.1:8000</w:t>
      </w:r>
    </w:p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320" w:after="160" w:line="240"/>
        <w:ind w:right="0" w:left="0" w:firstLine="0"/>
        <w:jc w:val="left"/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  <w:t xml:space="preserve">3. Project Structure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2F2F2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  <w:t xml:space="preserve">LegalEase/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2F2F2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  <w:t xml:space="preserve">  ai_core/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2F2F2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  <w:t xml:space="preserve">    __init__.py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2F2F2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  <w:t xml:space="preserve">    gemini_generator.py   # GeminiDocumentGenerator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2F2F2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  <w:t xml:space="preserve">  assets/logo.png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2F2F2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  <w:t xml:space="preserve">  main.py                 # FastAPI app + health check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2F2F2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  <w:t xml:space="preserve">  routes.py               # DocumentRequest + POST /generate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2F2F2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  <w:t xml:space="preserve">  app.py                  # Streamlit frontend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2F2F2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  <w:t xml:space="preserve">  requirements.txt  .env.example  .gitignore  README.md</w:t>
      </w:r>
    </w:p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320" w:after="160" w:line="240"/>
        <w:ind w:right="0" w:left="0" w:firstLine="0"/>
        <w:jc w:val="left"/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  <w:t xml:space="preserve">4. Implementation Details</w:t>
      </w:r>
    </w:p>
    <w:p>
      <w:pPr>
        <w:spacing w:before="220" w:after="100" w:line="240"/>
        <w:ind w:right="0" w:left="0" w:firstLine="0"/>
        <w:jc w:val="left"/>
        <w:rPr>
          <w:rFonts w:ascii="Calibri" w:hAnsi="Calibri" w:cs="Calibri" w:eastAsia="Calibri"/>
          <w:b/>
          <w:color w:val="2E559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E5597"/>
          <w:spacing w:val="0"/>
          <w:position w:val="0"/>
          <w:sz w:val="26"/>
          <w:shd w:fill="auto" w:val="clear"/>
        </w:rPr>
        <w:t xml:space="preserve">4.1 AI Core (ai_core/gemini_generator.py)</w:t>
      </w:r>
    </w:p>
    <w:p>
      <w:pPr>
        <w:numPr>
          <w:ilvl w:val="0"/>
          <w:numId w:val="17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GeminiDocumentGenerator loads GEMINI_API_KEY and GEMINI_MODEL using python-dotenv.</w:t>
      </w:r>
    </w:p>
    <w:p>
      <w:pPr>
        <w:numPr>
          <w:ilvl w:val="0"/>
          <w:numId w:val="17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It builds a structured prompt from document type, parties, terms and date.</w:t>
      </w:r>
    </w:p>
    <w:p>
      <w:pPr>
        <w:numPr>
          <w:ilvl w:val="0"/>
          <w:numId w:val="17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It calls generate_content() through the google-generativeai SDK and returns the text.</w:t>
      </w:r>
    </w:p>
    <w:p>
      <w:pPr>
        <w:numPr>
          <w:ilvl w:val="0"/>
          <w:numId w:val="17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Missing or invalid keys raise a descriptive error handled by the API layer.</w:t>
      </w:r>
    </w:p>
    <w:p>
      <w:pPr>
        <w:spacing w:before="220" w:after="100" w:line="240"/>
        <w:ind w:right="0" w:left="0" w:firstLine="0"/>
        <w:jc w:val="left"/>
        <w:rPr>
          <w:rFonts w:ascii="Calibri" w:hAnsi="Calibri" w:cs="Calibri" w:eastAsia="Calibri"/>
          <w:b/>
          <w:color w:val="2E559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E5597"/>
          <w:spacing w:val="0"/>
          <w:position w:val="0"/>
          <w:sz w:val="26"/>
          <w:shd w:fill="auto" w:val="clear"/>
        </w:rPr>
        <w:t xml:space="preserve">4.2 Backend (main.py and routes.py)</w:t>
      </w:r>
    </w:p>
    <w:p>
      <w:pPr>
        <w:numPr>
          <w:ilvl w:val="0"/>
          <w:numId w:val="19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main.py creates the FastAPI app, includes the router and exposes GET / as a health check.</w:t>
      </w:r>
    </w:p>
    <w:p>
      <w:pPr>
        <w:numPr>
          <w:ilvl w:val="0"/>
          <w:numId w:val="19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routes.py defines the DocumentRequest Pydantic model (document_type, parties, terms, dates).</w:t>
      </w:r>
    </w:p>
    <w:p>
      <w:pPr>
        <w:numPr>
          <w:ilvl w:val="0"/>
          <w:numId w:val="19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POST /generate validates input, calls the AI core and returns { "document": ... }.</w:t>
      </w:r>
    </w:p>
    <w:p>
      <w:pPr>
        <w:spacing w:before="220" w:after="100" w:line="240"/>
        <w:ind w:right="0" w:left="0" w:firstLine="0"/>
        <w:jc w:val="left"/>
        <w:rPr>
          <w:rFonts w:ascii="Calibri" w:hAnsi="Calibri" w:cs="Calibri" w:eastAsia="Calibri"/>
          <w:b/>
          <w:color w:val="2E559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E5597"/>
          <w:spacing w:val="0"/>
          <w:position w:val="0"/>
          <w:sz w:val="26"/>
          <w:shd w:fill="auto" w:val="clear"/>
        </w:rPr>
        <w:t xml:space="preserve">4.3 Frontend (app.py)</w:t>
      </w:r>
    </w:p>
    <w:p>
      <w:pPr>
        <w:numPr>
          <w:ilvl w:val="0"/>
          <w:numId w:val="21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Streamlit form collects the four inputs and posts them to BACKEND_URL/generate.</w:t>
      </w:r>
    </w:p>
    <w:p>
      <w:pPr>
        <w:numPr>
          <w:ilvl w:val="0"/>
          <w:numId w:val="21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format_html_preview() renders the document in a dark-themed HTML card.</w:t>
      </w:r>
    </w:p>
    <w:p>
      <w:pPr>
        <w:numPr>
          <w:ilvl w:val="0"/>
          <w:numId w:val="21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 Edit Document button switches to a text area; edits are stored in session state.</w:t>
      </w:r>
    </w:p>
    <w:p>
      <w:pPr>
        <w:numPr>
          <w:ilvl w:val="0"/>
          <w:numId w:val="21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Download buttons provide TXT, DOCX and PDF using the latest edited text.</w:t>
      </w:r>
    </w:p>
    <w:p>
      <w:pPr>
        <w:spacing w:before="220" w:after="100" w:line="240"/>
        <w:ind w:right="0" w:left="0" w:firstLine="0"/>
        <w:jc w:val="left"/>
        <w:rPr>
          <w:rFonts w:ascii="Calibri" w:hAnsi="Calibri" w:cs="Calibri" w:eastAsia="Calibri"/>
          <w:b/>
          <w:color w:val="2E5597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E5597"/>
          <w:spacing w:val="0"/>
          <w:position w:val="0"/>
          <w:sz w:val="26"/>
          <w:shd w:fill="auto" w:val="clear"/>
        </w:rPr>
        <w:t xml:space="preserve">4.4 Formatting and Export</w:t>
      </w:r>
    </w:p>
    <w:tbl>
      <w:tblPr/>
      <w:tblGrid>
        <w:gridCol w:w="2000"/>
        <w:gridCol w:w="7026"/>
      </w:tblGrid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1f3864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Function</w:t>
            </w:r>
          </w:p>
        </w:tc>
        <w:tc>
          <w:tcPr>
            <w:tcW w:w="70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1f3864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Behaviour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sanitize_text()</w:t>
            </w:r>
          </w:p>
        </w:tc>
        <w:tc>
          <w:tcPr>
            <w:tcW w:w="70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Replaces typographic quotes, dashes and other special characters so exports render cleanly.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format_docx()</w:t>
            </w:r>
          </w:p>
        </w:tc>
        <w:tc>
          <w:tcPr>
            <w:tcW w:w="70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Uses python-docx: centred logo, Times New Roman, headings, terms table from semicolon-split terms, footer.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format_pdf()</w:t>
            </w:r>
          </w:p>
        </w:tc>
        <w:tc>
          <w:tcPr>
            <w:tcW w:w="70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Uses fpdf: logo, bold headings, bullet terms, header and footer on every page.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format_html_preview()</w:t>
            </w:r>
          </w:p>
        </w:tc>
        <w:tc>
          <w:tcPr>
            <w:tcW w:w="70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Builds styled HTML for the on-screen preview.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320" w:after="160" w:line="240"/>
        <w:ind w:right="0" w:left="0" w:firstLine="0"/>
        <w:jc w:val="left"/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  <w:t xml:space="preserve">5. Key Features Delivered</w:t>
      </w:r>
    </w:p>
    <w:p>
      <w:pPr>
        <w:numPr>
          <w:ilvl w:val="0"/>
          <w:numId w:val="37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AI document generation from four simple inputs</w:t>
      </w:r>
    </w:p>
    <w:p>
      <w:pPr>
        <w:numPr>
          <w:ilvl w:val="0"/>
          <w:numId w:val="37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Editable preview</w:t>
      </w:r>
    </w:p>
    <w:p>
      <w:pPr>
        <w:numPr>
          <w:ilvl w:val="0"/>
          <w:numId w:val="37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TXT, DOCX and PDF export with branding</w:t>
      </w:r>
    </w:p>
    <w:p>
      <w:pPr>
        <w:numPr>
          <w:ilvl w:val="0"/>
          <w:numId w:val="37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Automatic terms table / bullet list</w:t>
      </w:r>
    </w:p>
    <w:p>
      <w:pPr>
        <w:numPr>
          <w:ilvl w:val="0"/>
          <w:numId w:val="37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Secure configuration and clear error messages</w:t>
      </w:r>
    </w:p>
    <w:p>
      <w:pPr>
        <w:spacing w:before="320" w:after="160" w:line="240"/>
        <w:ind w:right="0" w:left="0" w:firstLine="0"/>
        <w:jc w:val="left"/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  <w:t xml:space="preserve">6. Running the Application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2F2F2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  <w:t xml:space="preserve"># Terminal 1 - backend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2F2F2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  <w:t xml:space="preserve">uvicorn main:app --reload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2F2F2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2F2F2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  <w:t xml:space="preserve"># Terminal 2 - frontend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2F2F2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  <w:t xml:space="preserve">streamlit run app.py</w:t>
      </w:r>
    </w:p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Backend: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http://127.0.0.1:8000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(docs at /docs). Frontend: </w:t>
      </w:r>
      <w:hyperlink xmlns:r="http://schemas.openxmlformats.org/officeDocument/2006/relationships" r:id="docRId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http://localhost:8501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320" w:after="160" w:line="240"/>
        <w:ind w:right="0" w:left="0" w:firstLine="0"/>
        <w:jc w:val="left"/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  <w:t xml:space="preserve">7. Challenges and Solutions</w:t>
      </w:r>
    </w:p>
    <w:tbl>
      <w:tblPr/>
      <w:tblGrid>
        <w:gridCol w:w="3000"/>
        <w:gridCol w:w="6026"/>
      </w:tblGrid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1f3864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Challenge</w:t>
            </w:r>
          </w:p>
        </w:tc>
        <w:tc>
          <w:tcPr>
            <w:tcW w:w="60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1f3864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Solution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Special characters broke PDF export</w:t>
            </w:r>
          </w:p>
        </w:tc>
        <w:tc>
          <w:tcPr>
            <w:tcW w:w="60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Added a text sanitisation step before generating files.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Inconsistent formatting of terms</w:t>
            </w:r>
          </w:p>
        </w:tc>
        <w:tc>
          <w:tcPr>
            <w:tcW w:w="60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Standardised on semicolon separation and parsed into table rows or bullets.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Model name changes over time</w:t>
            </w:r>
          </w:p>
        </w:tc>
        <w:tc>
          <w:tcPr>
            <w:tcW w:w="60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Made the model configurable through GEMINI_MODEL.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Secret leakage risk</w:t>
            </w:r>
          </w:p>
        </w:tc>
        <w:tc>
          <w:tcPr>
            <w:tcW w:w="60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Used .env, .env.example and .gitignore.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Frontend and backend on different hosts</w:t>
            </w:r>
          </w:p>
        </w:tc>
        <w:tc>
          <w:tcPr>
            <w:tcW w:w="60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Introduced BACKEND_URL environment variable.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320" w:after="160" w:line="240"/>
        <w:ind w:right="0" w:left="0" w:firstLine="0"/>
        <w:jc w:val="left"/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  <w:t xml:space="preserve">8. Deployment Notes</w:t>
      </w:r>
    </w:p>
    <w:p>
      <w:pPr>
        <w:numPr>
          <w:ilvl w:val="0"/>
          <w:numId w:val="58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Backend start command: uvicorn main:app --host 0.0.0.0 --port $PORT (Render, Railway, Fly.io).</w:t>
      </w:r>
    </w:p>
    <w:p>
      <w:pPr>
        <w:numPr>
          <w:ilvl w:val="0"/>
          <w:numId w:val="58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Frontend on Streamlit Community Cloud or Render with BACKEND_URL set to the public backend URL.</w:t>
      </w:r>
    </w:p>
    <w:p>
      <w:pPr>
        <w:numPr>
          <w:ilvl w:val="0"/>
          <w:numId w:val="58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Store GEMINI_API_KEY as a platform secret.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num w:numId="17">
    <w:abstractNumId w:val="24"/>
  </w:num>
  <w:num w:numId="19">
    <w:abstractNumId w:val="18"/>
  </w:num>
  <w:num w:numId="21">
    <w:abstractNumId w:val="12"/>
  </w:num>
  <w:num w:numId="37">
    <w:abstractNumId w:val="6"/>
  </w:num>
  <w:num w:numId="5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://127.0.0.1:8000/" Id="docRId0" Type="http://schemas.openxmlformats.org/officeDocument/2006/relationships/hyperlink" /><Relationship TargetMode="External" Target="http://localhost:8501/" Id="docRId1" Type="http://schemas.openxmlformats.org/officeDocument/2006/relationships/hyperlink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