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8"/>
          <w:szCs w:val="28"/>
          <w:u w:val="single"/>
        </w:rPr>
        <w:t xml:space="preserve">Medical Information Response</w:t>
      </w:r>
    </w:p>
    <w:p>
      <w:pPr>
        <w:spacing w:after="160"/>
      </w:pPr>
      <w:r>
        <w:rPr>
          <w:i/>
          <w:iCs/>
          <w:sz w:val="24"/>
          <w:szCs w:val="24"/>
        </w:rPr>
        <w:t xml:space="preserve">{{TOPIC_TITLE}}</w:t>
      </w:r>
    </w:p>
    <w:p>
      <w:pPr>
        <w:pBdr>
          <w:bottom w:val="single" w:color="BFBFBF" w:sz="6" w:space="6"/>
        </w:pBdr>
        <w:spacing w:after="60"/>
      </w:pPr>
      <w:r>
        <w:rPr>
          <w:b/>
          <w:bCs/>
        </w:rPr>
        <w:t xml:space="preserve">Document ID: </w:t>
      </w:r>
      <w:r>
        <w:t xml:space="preserve">{{DOC_ID}}</w:t>
      </w:r>
      <w:r>
        <w:t xml:space="preserve">   ·   </w:t>
      </w:r>
      <w:r>
        <w:rPr>
          <w:b/>
          <w:bCs/>
        </w:rPr>
        <w:t xml:space="preserve">Version: </w:t>
      </w:r>
      <w:r>
        <w:t xml:space="preserve">{{VERSION}}</w:t>
      </w:r>
      <w:r>
        <w:t xml:space="preserve">   ·   </w:t>
      </w:r>
      <w:r>
        <w:rPr>
          <w:b/>
          <w:bCs/>
        </w:rPr>
        <w:t xml:space="preserve">Date: </w:t>
      </w:r>
      <w:r>
        <w:t xml:space="preserve">{{DATE}}</w:t>
      </w:r>
      <w:r>
        <w:t xml:space="preserve">   ·   </w:t>
      </w:r>
      <w:r>
        <w:rPr>
          <w:b/>
          <w:bCs/>
        </w:rPr>
        <w:t xml:space="preserve">Category: </w:t>
      </w:r>
      <w:r>
        <w:t xml:space="preserve">{{CATEGORY}}</w:t>
      </w:r>
    </w:p>
    <w:p>
      <w:pPr>
        <w:pStyle w:val="Heading2"/>
        <w:spacing w:after="100" w:before="240"/>
      </w:pPr>
      <w:r>
        <w:t xml:space="preserve">Summary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DEEA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Lonvoguran Ziclumeran (Lonvo-Z / NTLA-2002) is an investigational agent that has not been approved by the FDA, EMA, or any other health authority; its safety and efficacy have not been established. "Cure" is not an endpoint that has been evaluated in the lonvo-z clinical program.</w:t>
            </w:r>
            <w:r>
              <w:t xml:space="preserve"> This response is provided in answer to an unsolicited request for medical information and is presented in a balanced, non-promotional manner.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{{SUMMARY_BULLETS}} — 3–6 condensed key-point bullets with superscript citations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t xml:space="preserve">{{BODY_SECTIONS}}</w:t>
      </w:r>
    </w:p>
    <w:p>
      <w:pPr>
        <w:spacing w:after="120"/>
      </w:pPr>
      <w:r>
        <w:t xml:space="preserve">Detailed sections go here: one "## heading" per topic, with prose and inline superscript citations that map to the References list. Keep the fixed Summary caveat, Investigational-Product Statement, fair-balance section, and DRAFT footer.</w:t>
      </w:r>
    </w:p>
    <w:p>
      <w:pPr>
        <w:pStyle w:val="Heading2"/>
        <w:spacing w:after="100" w:before="240"/>
      </w:pPr>
      <w:r>
        <w:t xml:space="preserve">References</w:t>
      </w:r>
    </w:p>
    <w:p>
      <w:pPr>
        <w:spacing w:after="60"/>
      </w:pPr>
      <w:r>
        <w:t xml:space="preserve">{{REFERENCES}} — numbered full citations matching the superscript numbers used above.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6"/>
      </w:pBdr>
      <w:spacing w:before="60"/>
    </w:pPr>
  </w:p>
  <w:p>
    <w:pPr>
      <w:jc w:val="center"/>
    </w:pPr>
    <w:r>
      <w:rPr>
        <w:color w:val="595959"/>
        <w:sz w:val="15"/>
        <w:szCs w:val="15"/>
      </w:rPr>
      <w:t xml:space="preserve">{{DOC_ID}} · {{VERSION}} · </w:t>
    </w:r>
    <w:r>
      <w:rPr>
        <w:b/>
        <w:bCs/>
        <w:color w:val="C00000"/>
        <w:sz w:val="15"/>
        <w:szCs w:val="15"/>
      </w:rPr>
      <w:t xml:space="preserve">DRAFT — NOT FOR DISTRIBUTION. Pending medical/regulatory review.</w:t>
    </w:r>
    <w:r>
      <w:rPr>
        <w:color w:val="595959"/>
        <w:sz w:val="15"/>
        <w:szCs w:val="15"/>
      </w:rPr>
      <w:t xml:space="preserve"> ·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Information Response</dc:title>
  <dc:creator>Medical Information Department</dc:creator>
  <cp:lastModifiedBy>Un-named</cp:lastModifiedBy>
  <cp:revision>1</cp:revision>
  <dcterms:created xsi:type="dcterms:W3CDTF">2026-07-17T20:08:37.650Z</dcterms:created>
  <dcterms:modified xsi:type="dcterms:W3CDTF">2026-07-17T20:08:37.651Z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