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8E64" w14:textId="77777777" w:rsidR="00AC5CE3" w:rsidRPr="00AC5CE3" w:rsidRDefault="00AC5CE3" w:rsidP="00AC5CE3">
      <w:pPr>
        <w:rPr>
          <w:rFonts w:ascii="Times New Roman" w:hAnsi="Times New Roman" w:cs="Times New Roman"/>
          <w:b/>
          <w:bCs/>
          <w:sz w:val="36"/>
          <w:szCs w:val="36"/>
        </w:rPr>
      </w:pPr>
      <w:r w:rsidRPr="00AC5CE3">
        <w:rPr>
          <w:rFonts w:ascii="Times New Roman" w:hAnsi="Times New Roman" w:cs="Times New Roman"/>
          <w:b/>
          <w:bCs/>
          <w:sz w:val="36"/>
          <w:szCs w:val="36"/>
        </w:rPr>
        <w:t>Week 3 Task: Data Visualization and Insights Communication</w:t>
      </w:r>
    </w:p>
    <w:p w14:paraId="2CE97E14"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 Executive Summary</w:t>
      </w:r>
    </w:p>
    <w:p w14:paraId="14968063"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This report presents a data visualization and insights communication plan for the healthcare patient readmission analysis project. The project uses the Diabetes 130-US Hospitals dataset, containing patient encounter information from hospital records. The primary objective is to transform cleaned healthcare data into meaningful visual representations that can be easily understood by non-technical healthcare stakeholders.</w:t>
      </w:r>
    </w:p>
    <w:p w14:paraId="6CC81580"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visualization plan focuses on important measures such as readmission rate, patient encounters, length of hospital stay, previous inpatient visits, emergency visits, number of medications, and number of diagnoses. These metrics will be presented through appropriate charts, KPI cards, filters, and an interactive dashboard.</w:t>
      </w:r>
    </w:p>
    <w:p w14:paraId="52EDD0E6"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Power BI is selected as the primary visualization tool because it supports interactive dashboards, data filtering, KPI cards, drill-down features, and multiple visualization techniques. Excel/Power Query will support data preparation, while Python may be used for additional exploratory analysis where required.</w:t>
      </w:r>
    </w:p>
    <w:p w14:paraId="0873FC12"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proposed dashboard will help stakeholders compare readmission patterns across age groups, gender, diagnosis categories, hospitalization characteristics, and previous healthcare utilization. The plan also emphasizes user-centric design, accessibility, clear terminology, and effective communication. The dashboard is intended to support problem identification and further investigation rather than provide direct clinical recommendations.</w:t>
      </w:r>
    </w:p>
    <w:p w14:paraId="649A0352" w14:textId="2B8784AF" w:rsidR="00AC5CE3" w:rsidRPr="00AC5CE3" w:rsidRDefault="00AC5CE3" w:rsidP="00AC5CE3">
      <w:pPr>
        <w:rPr>
          <w:rFonts w:ascii="Times New Roman" w:hAnsi="Times New Roman" w:cs="Times New Roman"/>
        </w:rPr>
      </w:pPr>
    </w:p>
    <w:p w14:paraId="037E5741"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2. Introduction</w:t>
      </w:r>
    </w:p>
    <w:p w14:paraId="20E612C3"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Healthcare organizations generate large amounts of patient and hospital data. However, raw healthcare data is difficult for non-technical stakeholders to interpret directly. Data visualization provides an effective way to convert complex datasets into graphical representations that reveal patterns, comparisons, and areas requiring attention.</w:t>
      </w:r>
    </w:p>
    <w:p w14:paraId="356A7485"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This project focuses on patient readmission analysis using the Diabetes 130-US Hospitals dataset. The visualization plan builds on the data collection and quality-assurance activities completed in Week 2. The cleaned dataset will be used to design meaningful visualizations and a dashboard for communicating healthcare insights.</w:t>
      </w:r>
    </w:p>
    <w:p w14:paraId="5004D633"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objective is to create a visualization framework that allows healthcare stakeholders to quickly understand readmission patterns and explore factors such as age, gender, hospital stay, previous inpatient visits, diagnoses, and medication counts.</w:t>
      </w:r>
    </w:p>
    <w:p w14:paraId="649A5218" w14:textId="761037D2" w:rsidR="00AC5CE3" w:rsidRPr="00AC5CE3" w:rsidRDefault="00AC5CE3" w:rsidP="00AC5CE3">
      <w:pPr>
        <w:rPr>
          <w:rFonts w:ascii="Times New Roman" w:hAnsi="Times New Roman" w:cs="Times New Roman"/>
        </w:rPr>
      </w:pPr>
    </w:p>
    <w:p w14:paraId="0F4C4E52"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3. Visualization Objectives</w:t>
      </w:r>
    </w:p>
    <w:p w14:paraId="7D654CF8"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main objectives of the visualization plan are:</w:t>
      </w:r>
    </w:p>
    <w:p w14:paraId="3246B43D" w14:textId="77777777" w:rsidR="00AC5CE3" w:rsidRPr="00AC5CE3" w:rsidRDefault="00AC5CE3" w:rsidP="00AC5CE3">
      <w:pPr>
        <w:numPr>
          <w:ilvl w:val="0"/>
          <w:numId w:val="1"/>
        </w:numPr>
        <w:rPr>
          <w:rFonts w:ascii="Times New Roman" w:hAnsi="Times New Roman" w:cs="Times New Roman"/>
        </w:rPr>
      </w:pPr>
      <w:r w:rsidRPr="00AC5CE3">
        <w:rPr>
          <w:rFonts w:ascii="Times New Roman" w:hAnsi="Times New Roman" w:cs="Times New Roman"/>
        </w:rPr>
        <w:t xml:space="preserve">Present healthcare metrics in a simple and understandable format. </w:t>
      </w:r>
    </w:p>
    <w:p w14:paraId="5D7D6299" w14:textId="77777777" w:rsidR="00AC5CE3" w:rsidRPr="00AC5CE3" w:rsidRDefault="00AC5CE3" w:rsidP="00AC5CE3">
      <w:pPr>
        <w:numPr>
          <w:ilvl w:val="0"/>
          <w:numId w:val="1"/>
        </w:numPr>
        <w:rPr>
          <w:rFonts w:ascii="Times New Roman" w:hAnsi="Times New Roman" w:cs="Times New Roman"/>
        </w:rPr>
      </w:pPr>
      <w:r w:rsidRPr="00AC5CE3">
        <w:rPr>
          <w:rFonts w:ascii="Times New Roman" w:hAnsi="Times New Roman" w:cs="Times New Roman"/>
        </w:rPr>
        <w:t xml:space="preserve">Communicate patient readmission patterns effectively. </w:t>
      </w:r>
    </w:p>
    <w:p w14:paraId="2E3C6AA3" w14:textId="77777777" w:rsidR="00AC5CE3" w:rsidRPr="00AC5CE3" w:rsidRDefault="00AC5CE3" w:rsidP="00AC5CE3">
      <w:pPr>
        <w:numPr>
          <w:ilvl w:val="0"/>
          <w:numId w:val="1"/>
        </w:numPr>
        <w:rPr>
          <w:rFonts w:ascii="Times New Roman" w:hAnsi="Times New Roman" w:cs="Times New Roman"/>
        </w:rPr>
      </w:pPr>
      <w:r w:rsidRPr="00AC5CE3">
        <w:rPr>
          <w:rFonts w:ascii="Times New Roman" w:hAnsi="Times New Roman" w:cs="Times New Roman"/>
        </w:rPr>
        <w:t xml:space="preserve">Identify demographic and hospitalization patterns requiring further investigation. </w:t>
      </w:r>
    </w:p>
    <w:p w14:paraId="5ED3CDFF" w14:textId="77777777" w:rsidR="00AC5CE3" w:rsidRPr="00AC5CE3" w:rsidRDefault="00AC5CE3" w:rsidP="00AC5CE3">
      <w:pPr>
        <w:numPr>
          <w:ilvl w:val="0"/>
          <w:numId w:val="1"/>
        </w:numPr>
        <w:rPr>
          <w:rFonts w:ascii="Times New Roman" w:hAnsi="Times New Roman" w:cs="Times New Roman"/>
        </w:rPr>
      </w:pPr>
      <w:r w:rsidRPr="00AC5CE3">
        <w:rPr>
          <w:rFonts w:ascii="Times New Roman" w:hAnsi="Times New Roman" w:cs="Times New Roman"/>
        </w:rPr>
        <w:lastRenderedPageBreak/>
        <w:t xml:space="preserve">Allow stakeholders to compare different patient groups. </w:t>
      </w:r>
    </w:p>
    <w:p w14:paraId="7E92A738" w14:textId="77777777" w:rsidR="00AC5CE3" w:rsidRPr="00AC5CE3" w:rsidRDefault="00AC5CE3" w:rsidP="00AC5CE3">
      <w:pPr>
        <w:numPr>
          <w:ilvl w:val="0"/>
          <w:numId w:val="1"/>
        </w:numPr>
        <w:rPr>
          <w:rFonts w:ascii="Times New Roman" w:hAnsi="Times New Roman" w:cs="Times New Roman"/>
        </w:rPr>
      </w:pPr>
      <w:r w:rsidRPr="00AC5CE3">
        <w:rPr>
          <w:rFonts w:ascii="Times New Roman" w:hAnsi="Times New Roman" w:cs="Times New Roman"/>
        </w:rPr>
        <w:t xml:space="preserve">Provide interactive filtering capabilities. </w:t>
      </w:r>
    </w:p>
    <w:p w14:paraId="5B260BA6" w14:textId="77777777" w:rsidR="00AC5CE3" w:rsidRPr="00AC5CE3" w:rsidRDefault="00AC5CE3" w:rsidP="00AC5CE3">
      <w:pPr>
        <w:numPr>
          <w:ilvl w:val="0"/>
          <w:numId w:val="1"/>
        </w:numPr>
        <w:rPr>
          <w:rFonts w:ascii="Times New Roman" w:hAnsi="Times New Roman" w:cs="Times New Roman"/>
        </w:rPr>
      </w:pPr>
      <w:r w:rsidRPr="00AC5CE3">
        <w:rPr>
          <w:rFonts w:ascii="Times New Roman" w:hAnsi="Times New Roman" w:cs="Times New Roman"/>
        </w:rPr>
        <w:t xml:space="preserve">Reduce the complexity of raw healthcare data. </w:t>
      </w:r>
    </w:p>
    <w:p w14:paraId="5D99C654" w14:textId="77777777" w:rsidR="00AC5CE3" w:rsidRPr="00AC5CE3" w:rsidRDefault="00AC5CE3" w:rsidP="00AC5CE3">
      <w:pPr>
        <w:numPr>
          <w:ilvl w:val="0"/>
          <w:numId w:val="1"/>
        </w:numPr>
        <w:rPr>
          <w:rFonts w:ascii="Times New Roman" w:hAnsi="Times New Roman" w:cs="Times New Roman"/>
        </w:rPr>
      </w:pPr>
      <w:r w:rsidRPr="00AC5CE3">
        <w:rPr>
          <w:rFonts w:ascii="Times New Roman" w:hAnsi="Times New Roman" w:cs="Times New Roman"/>
        </w:rPr>
        <w:t xml:space="preserve">Support evidence-based healthcare decision-making. </w:t>
      </w:r>
    </w:p>
    <w:p w14:paraId="6F5A7B59" w14:textId="77777777" w:rsidR="00AC5CE3" w:rsidRPr="00AC5CE3" w:rsidRDefault="00AC5CE3" w:rsidP="00AC5CE3">
      <w:pPr>
        <w:numPr>
          <w:ilvl w:val="0"/>
          <w:numId w:val="1"/>
        </w:numPr>
        <w:rPr>
          <w:rFonts w:ascii="Times New Roman" w:hAnsi="Times New Roman" w:cs="Times New Roman"/>
        </w:rPr>
      </w:pPr>
      <w:r w:rsidRPr="00AC5CE3">
        <w:rPr>
          <w:rFonts w:ascii="Times New Roman" w:hAnsi="Times New Roman" w:cs="Times New Roman"/>
        </w:rPr>
        <w:t xml:space="preserve">Present information in an accessible and user-friendly manner. </w:t>
      </w:r>
    </w:p>
    <w:p w14:paraId="7D3B08AE" w14:textId="08F9E699" w:rsidR="00AC5CE3" w:rsidRPr="00AC5CE3" w:rsidRDefault="00AC5CE3" w:rsidP="00AC5CE3">
      <w:pPr>
        <w:rPr>
          <w:rFonts w:ascii="Times New Roman" w:hAnsi="Times New Roman" w:cs="Times New Roman"/>
        </w:rPr>
      </w:pPr>
    </w:p>
    <w:p w14:paraId="5CC8E515"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4. Dataset and Relevant Variables</w:t>
      </w:r>
    </w:p>
    <w:p w14:paraId="220949CC"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 xml:space="preserve">The project uses the </w:t>
      </w:r>
      <w:r w:rsidRPr="00AC5CE3">
        <w:rPr>
          <w:rFonts w:ascii="Times New Roman" w:hAnsi="Times New Roman" w:cs="Times New Roman"/>
          <w:b/>
          <w:bCs/>
        </w:rPr>
        <w:t>Diabetes 130-US Hospitals for Years 1999–2008</w:t>
      </w:r>
      <w:r w:rsidRPr="00AC5CE3">
        <w:rPr>
          <w:rFonts w:ascii="Times New Roman" w:hAnsi="Times New Roman" w:cs="Times New Roman"/>
        </w:rPr>
        <w:t xml:space="preserve"> dataset.</w:t>
      </w:r>
    </w:p>
    <w:p w14:paraId="5960D18D"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dataset contains patient encounter information and includes variables related to demographics, hospitalization, diagnoses, medications, and readmission outcomes.</w:t>
      </w:r>
    </w:p>
    <w:p w14:paraId="72540222"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Important variables for visualization include:</w:t>
      </w:r>
    </w:p>
    <w:tbl>
      <w:tblPr>
        <w:tblStyle w:val="TableGrid"/>
        <w:tblW w:w="0" w:type="auto"/>
        <w:tblLook w:val="04A0" w:firstRow="1" w:lastRow="0" w:firstColumn="1" w:lastColumn="0" w:noHBand="0" w:noVBand="1"/>
      </w:tblPr>
      <w:tblGrid>
        <w:gridCol w:w="1960"/>
        <w:gridCol w:w="2746"/>
        <w:gridCol w:w="2495"/>
      </w:tblGrid>
      <w:tr w:rsidR="00AC5CE3" w:rsidRPr="00AC5CE3" w14:paraId="2264CBF4" w14:textId="77777777" w:rsidTr="00AC5CE3">
        <w:tc>
          <w:tcPr>
            <w:tcW w:w="0" w:type="auto"/>
            <w:hideMark/>
          </w:tcPr>
          <w:p w14:paraId="1BE2D27B" w14:textId="77777777" w:rsidR="00AC5CE3" w:rsidRPr="00AC5CE3" w:rsidRDefault="00AC5CE3" w:rsidP="00AC5CE3">
            <w:pPr>
              <w:spacing w:after="160" w:line="259" w:lineRule="auto"/>
              <w:rPr>
                <w:rFonts w:ascii="Times New Roman" w:hAnsi="Times New Roman" w:cs="Times New Roman"/>
                <w:b/>
                <w:bCs/>
              </w:rPr>
            </w:pPr>
            <w:r w:rsidRPr="00AC5CE3">
              <w:rPr>
                <w:rFonts w:ascii="Times New Roman" w:hAnsi="Times New Roman" w:cs="Times New Roman"/>
                <w:b/>
                <w:bCs/>
              </w:rPr>
              <w:t>Variable</w:t>
            </w:r>
          </w:p>
        </w:tc>
        <w:tc>
          <w:tcPr>
            <w:tcW w:w="0" w:type="auto"/>
            <w:hideMark/>
          </w:tcPr>
          <w:p w14:paraId="67B18389" w14:textId="77777777" w:rsidR="00AC5CE3" w:rsidRPr="00AC5CE3" w:rsidRDefault="00AC5CE3" w:rsidP="00AC5CE3">
            <w:pPr>
              <w:spacing w:after="160" w:line="259" w:lineRule="auto"/>
              <w:rPr>
                <w:rFonts w:ascii="Times New Roman" w:hAnsi="Times New Roman" w:cs="Times New Roman"/>
                <w:b/>
                <w:bCs/>
              </w:rPr>
            </w:pPr>
            <w:r w:rsidRPr="00AC5CE3">
              <w:rPr>
                <w:rFonts w:ascii="Times New Roman" w:hAnsi="Times New Roman" w:cs="Times New Roman"/>
                <w:b/>
                <w:bCs/>
              </w:rPr>
              <w:t>Description</w:t>
            </w:r>
          </w:p>
        </w:tc>
        <w:tc>
          <w:tcPr>
            <w:tcW w:w="0" w:type="auto"/>
            <w:hideMark/>
          </w:tcPr>
          <w:p w14:paraId="20100A38" w14:textId="77777777" w:rsidR="00AC5CE3" w:rsidRPr="00AC5CE3" w:rsidRDefault="00AC5CE3" w:rsidP="00AC5CE3">
            <w:pPr>
              <w:spacing w:after="160" w:line="259" w:lineRule="auto"/>
              <w:rPr>
                <w:rFonts w:ascii="Times New Roman" w:hAnsi="Times New Roman" w:cs="Times New Roman"/>
                <w:b/>
                <w:bCs/>
              </w:rPr>
            </w:pPr>
            <w:r w:rsidRPr="00AC5CE3">
              <w:rPr>
                <w:rFonts w:ascii="Times New Roman" w:hAnsi="Times New Roman" w:cs="Times New Roman"/>
                <w:b/>
                <w:bCs/>
              </w:rPr>
              <w:t>Visualization Purpose</w:t>
            </w:r>
          </w:p>
        </w:tc>
      </w:tr>
      <w:tr w:rsidR="00AC5CE3" w:rsidRPr="00AC5CE3" w14:paraId="529F1870" w14:textId="77777777" w:rsidTr="00AC5CE3">
        <w:tc>
          <w:tcPr>
            <w:tcW w:w="0" w:type="auto"/>
            <w:hideMark/>
          </w:tcPr>
          <w:p w14:paraId="0FF11FAB" w14:textId="77777777" w:rsidR="00AC5CE3" w:rsidRPr="00AC5CE3" w:rsidRDefault="00AC5CE3" w:rsidP="00AC5CE3">
            <w:pPr>
              <w:spacing w:after="160" w:line="259" w:lineRule="auto"/>
              <w:rPr>
                <w:rFonts w:ascii="Times New Roman" w:hAnsi="Times New Roman" w:cs="Times New Roman"/>
              </w:rPr>
            </w:pPr>
            <w:proofErr w:type="spellStart"/>
            <w:r w:rsidRPr="00AC5CE3">
              <w:rPr>
                <w:rFonts w:ascii="Times New Roman" w:hAnsi="Times New Roman" w:cs="Times New Roman"/>
              </w:rPr>
              <w:t>encounter_id</w:t>
            </w:r>
            <w:proofErr w:type="spellEnd"/>
          </w:p>
        </w:tc>
        <w:tc>
          <w:tcPr>
            <w:tcW w:w="0" w:type="auto"/>
            <w:hideMark/>
          </w:tcPr>
          <w:p w14:paraId="3058964C"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Hospital encounter identifier</w:t>
            </w:r>
          </w:p>
        </w:tc>
        <w:tc>
          <w:tcPr>
            <w:tcW w:w="0" w:type="auto"/>
            <w:hideMark/>
          </w:tcPr>
          <w:p w14:paraId="518ABDC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Patient encounter count</w:t>
            </w:r>
          </w:p>
        </w:tc>
      </w:tr>
      <w:tr w:rsidR="00AC5CE3" w:rsidRPr="00AC5CE3" w14:paraId="1C000C92" w14:textId="77777777" w:rsidTr="00AC5CE3">
        <w:tc>
          <w:tcPr>
            <w:tcW w:w="0" w:type="auto"/>
            <w:hideMark/>
          </w:tcPr>
          <w:p w14:paraId="3C7973C7"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age</w:t>
            </w:r>
          </w:p>
        </w:tc>
        <w:tc>
          <w:tcPr>
            <w:tcW w:w="0" w:type="auto"/>
            <w:hideMark/>
          </w:tcPr>
          <w:p w14:paraId="1A5B7322"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Patient age group</w:t>
            </w:r>
          </w:p>
        </w:tc>
        <w:tc>
          <w:tcPr>
            <w:tcW w:w="0" w:type="auto"/>
            <w:hideMark/>
          </w:tcPr>
          <w:p w14:paraId="415CB106"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Age-based comparison</w:t>
            </w:r>
          </w:p>
        </w:tc>
      </w:tr>
      <w:tr w:rsidR="00AC5CE3" w:rsidRPr="00AC5CE3" w14:paraId="74F6E690" w14:textId="77777777" w:rsidTr="00AC5CE3">
        <w:tc>
          <w:tcPr>
            <w:tcW w:w="0" w:type="auto"/>
            <w:hideMark/>
          </w:tcPr>
          <w:p w14:paraId="48EF0B44"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gender</w:t>
            </w:r>
          </w:p>
        </w:tc>
        <w:tc>
          <w:tcPr>
            <w:tcW w:w="0" w:type="auto"/>
            <w:hideMark/>
          </w:tcPr>
          <w:p w14:paraId="158FFB7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Patient gender</w:t>
            </w:r>
          </w:p>
        </w:tc>
        <w:tc>
          <w:tcPr>
            <w:tcW w:w="0" w:type="auto"/>
            <w:hideMark/>
          </w:tcPr>
          <w:p w14:paraId="4FAE837B"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Demographic comparison</w:t>
            </w:r>
          </w:p>
        </w:tc>
      </w:tr>
      <w:tr w:rsidR="00AC5CE3" w:rsidRPr="00AC5CE3" w14:paraId="249EC9C9" w14:textId="77777777" w:rsidTr="00AC5CE3">
        <w:tc>
          <w:tcPr>
            <w:tcW w:w="0" w:type="auto"/>
            <w:hideMark/>
          </w:tcPr>
          <w:p w14:paraId="3EF81D32"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race</w:t>
            </w:r>
          </w:p>
        </w:tc>
        <w:tc>
          <w:tcPr>
            <w:tcW w:w="0" w:type="auto"/>
            <w:hideMark/>
          </w:tcPr>
          <w:p w14:paraId="4F84DCCE"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Patient race</w:t>
            </w:r>
          </w:p>
        </w:tc>
        <w:tc>
          <w:tcPr>
            <w:tcW w:w="0" w:type="auto"/>
            <w:hideMark/>
          </w:tcPr>
          <w:p w14:paraId="3717BC47"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Demographic analysis</w:t>
            </w:r>
          </w:p>
        </w:tc>
      </w:tr>
      <w:tr w:rsidR="00AC5CE3" w:rsidRPr="00AC5CE3" w14:paraId="2B9BA891" w14:textId="77777777" w:rsidTr="00AC5CE3">
        <w:tc>
          <w:tcPr>
            <w:tcW w:w="0" w:type="auto"/>
            <w:hideMark/>
          </w:tcPr>
          <w:p w14:paraId="7AAFDD43" w14:textId="77777777" w:rsidR="00AC5CE3" w:rsidRPr="00AC5CE3" w:rsidRDefault="00AC5CE3" w:rsidP="00AC5CE3">
            <w:pPr>
              <w:spacing w:after="160" w:line="259" w:lineRule="auto"/>
              <w:rPr>
                <w:rFonts w:ascii="Times New Roman" w:hAnsi="Times New Roman" w:cs="Times New Roman"/>
              </w:rPr>
            </w:pPr>
            <w:proofErr w:type="spellStart"/>
            <w:r w:rsidRPr="00AC5CE3">
              <w:rPr>
                <w:rFonts w:ascii="Times New Roman" w:hAnsi="Times New Roman" w:cs="Times New Roman"/>
              </w:rPr>
              <w:t>time_in_hospital</w:t>
            </w:r>
            <w:proofErr w:type="spellEnd"/>
          </w:p>
        </w:tc>
        <w:tc>
          <w:tcPr>
            <w:tcW w:w="0" w:type="auto"/>
            <w:hideMark/>
          </w:tcPr>
          <w:p w14:paraId="47C84ADA"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Days spent in hospital</w:t>
            </w:r>
          </w:p>
        </w:tc>
        <w:tc>
          <w:tcPr>
            <w:tcW w:w="0" w:type="auto"/>
            <w:hideMark/>
          </w:tcPr>
          <w:p w14:paraId="69EC5C3E"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Length-of-stay analysis</w:t>
            </w:r>
          </w:p>
        </w:tc>
      </w:tr>
      <w:tr w:rsidR="00AC5CE3" w:rsidRPr="00AC5CE3" w14:paraId="207A51D0" w14:textId="77777777" w:rsidTr="00AC5CE3">
        <w:tc>
          <w:tcPr>
            <w:tcW w:w="0" w:type="auto"/>
            <w:hideMark/>
          </w:tcPr>
          <w:p w14:paraId="0D9E87B0" w14:textId="77777777" w:rsidR="00AC5CE3" w:rsidRPr="00AC5CE3" w:rsidRDefault="00AC5CE3" w:rsidP="00AC5CE3">
            <w:pPr>
              <w:spacing w:after="160" w:line="259" w:lineRule="auto"/>
              <w:rPr>
                <w:rFonts w:ascii="Times New Roman" w:hAnsi="Times New Roman" w:cs="Times New Roman"/>
              </w:rPr>
            </w:pPr>
            <w:proofErr w:type="spellStart"/>
            <w:r w:rsidRPr="00AC5CE3">
              <w:rPr>
                <w:rFonts w:ascii="Times New Roman" w:hAnsi="Times New Roman" w:cs="Times New Roman"/>
              </w:rPr>
              <w:t>number_inpatient</w:t>
            </w:r>
            <w:proofErr w:type="spellEnd"/>
          </w:p>
        </w:tc>
        <w:tc>
          <w:tcPr>
            <w:tcW w:w="0" w:type="auto"/>
            <w:hideMark/>
          </w:tcPr>
          <w:p w14:paraId="15C8299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Previous inpatient visits</w:t>
            </w:r>
          </w:p>
        </w:tc>
        <w:tc>
          <w:tcPr>
            <w:tcW w:w="0" w:type="auto"/>
            <w:hideMark/>
          </w:tcPr>
          <w:p w14:paraId="3AEFE6E9"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Healthcare utilization</w:t>
            </w:r>
          </w:p>
        </w:tc>
      </w:tr>
      <w:tr w:rsidR="00AC5CE3" w:rsidRPr="00AC5CE3" w14:paraId="4D39F79C" w14:textId="77777777" w:rsidTr="00AC5CE3">
        <w:tc>
          <w:tcPr>
            <w:tcW w:w="0" w:type="auto"/>
            <w:hideMark/>
          </w:tcPr>
          <w:p w14:paraId="0FA151E3" w14:textId="77777777" w:rsidR="00AC5CE3" w:rsidRPr="00AC5CE3" w:rsidRDefault="00AC5CE3" w:rsidP="00AC5CE3">
            <w:pPr>
              <w:spacing w:after="160" w:line="259" w:lineRule="auto"/>
              <w:rPr>
                <w:rFonts w:ascii="Times New Roman" w:hAnsi="Times New Roman" w:cs="Times New Roman"/>
              </w:rPr>
            </w:pPr>
            <w:proofErr w:type="spellStart"/>
            <w:r w:rsidRPr="00AC5CE3">
              <w:rPr>
                <w:rFonts w:ascii="Times New Roman" w:hAnsi="Times New Roman" w:cs="Times New Roman"/>
              </w:rPr>
              <w:t>number_emergency</w:t>
            </w:r>
            <w:proofErr w:type="spellEnd"/>
          </w:p>
        </w:tc>
        <w:tc>
          <w:tcPr>
            <w:tcW w:w="0" w:type="auto"/>
            <w:hideMark/>
          </w:tcPr>
          <w:p w14:paraId="3ACF2338"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Emergency visits</w:t>
            </w:r>
          </w:p>
        </w:tc>
        <w:tc>
          <w:tcPr>
            <w:tcW w:w="0" w:type="auto"/>
            <w:hideMark/>
          </w:tcPr>
          <w:p w14:paraId="3786E633"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Healthcare utilization</w:t>
            </w:r>
          </w:p>
        </w:tc>
      </w:tr>
      <w:tr w:rsidR="00AC5CE3" w:rsidRPr="00AC5CE3" w14:paraId="6669303A" w14:textId="77777777" w:rsidTr="00AC5CE3">
        <w:tc>
          <w:tcPr>
            <w:tcW w:w="0" w:type="auto"/>
            <w:hideMark/>
          </w:tcPr>
          <w:p w14:paraId="43DD07A5" w14:textId="77777777" w:rsidR="00AC5CE3" w:rsidRPr="00AC5CE3" w:rsidRDefault="00AC5CE3" w:rsidP="00AC5CE3">
            <w:pPr>
              <w:spacing w:after="160" w:line="259" w:lineRule="auto"/>
              <w:rPr>
                <w:rFonts w:ascii="Times New Roman" w:hAnsi="Times New Roman" w:cs="Times New Roman"/>
              </w:rPr>
            </w:pPr>
            <w:proofErr w:type="spellStart"/>
            <w:r w:rsidRPr="00AC5CE3">
              <w:rPr>
                <w:rFonts w:ascii="Times New Roman" w:hAnsi="Times New Roman" w:cs="Times New Roman"/>
              </w:rPr>
              <w:t>number_outpatient</w:t>
            </w:r>
            <w:proofErr w:type="spellEnd"/>
          </w:p>
        </w:tc>
        <w:tc>
          <w:tcPr>
            <w:tcW w:w="0" w:type="auto"/>
            <w:hideMark/>
          </w:tcPr>
          <w:p w14:paraId="117B14F8"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Outpatient visits</w:t>
            </w:r>
          </w:p>
        </w:tc>
        <w:tc>
          <w:tcPr>
            <w:tcW w:w="0" w:type="auto"/>
            <w:hideMark/>
          </w:tcPr>
          <w:p w14:paraId="39E0214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Healthcare utilization</w:t>
            </w:r>
          </w:p>
        </w:tc>
      </w:tr>
      <w:tr w:rsidR="00AC5CE3" w:rsidRPr="00AC5CE3" w14:paraId="4C25358B" w14:textId="77777777" w:rsidTr="00AC5CE3">
        <w:tc>
          <w:tcPr>
            <w:tcW w:w="0" w:type="auto"/>
            <w:hideMark/>
          </w:tcPr>
          <w:p w14:paraId="6C6C0AF1" w14:textId="77777777" w:rsidR="00AC5CE3" w:rsidRPr="00AC5CE3" w:rsidRDefault="00AC5CE3" w:rsidP="00AC5CE3">
            <w:pPr>
              <w:spacing w:after="160" w:line="259" w:lineRule="auto"/>
              <w:rPr>
                <w:rFonts w:ascii="Times New Roman" w:hAnsi="Times New Roman" w:cs="Times New Roman"/>
              </w:rPr>
            </w:pPr>
            <w:proofErr w:type="spellStart"/>
            <w:r w:rsidRPr="00AC5CE3">
              <w:rPr>
                <w:rFonts w:ascii="Times New Roman" w:hAnsi="Times New Roman" w:cs="Times New Roman"/>
              </w:rPr>
              <w:t>num_medications</w:t>
            </w:r>
            <w:proofErr w:type="spellEnd"/>
          </w:p>
        </w:tc>
        <w:tc>
          <w:tcPr>
            <w:tcW w:w="0" w:type="auto"/>
            <w:hideMark/>
          </w:tcPr>
          <w:p w14:paraId="07ECB2A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Number of medications</w:t>
            </w:r>
          </w:p>
        </w:tc>
        <w:tc>
          <w:tcPr>
            <w:tcW w:w="0" w:type="auto"/>
            <w:hideMark/>
          </w:tcPr>
          <w:p w14:paraId="1E8E176B"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Medication analysis</w:t>
            </w:r>
          </w:p>
        </w:tc>
      </w:tr>
      <w:tr w:rsidR="00AC5CE3" w:rsidRPr="00AC5CE3" w14:paraId="15D43711" w14:textId="77777777" w:rsidTr="00AC5CE3">
        <w:tc>
          <w:tcPr>
            <w:tcW w:w="0" w:type="auto"/>
            <w:hideMark/>
          </w:tcPr>
          <w:p w14:paraId="4A83EEE3" w14:textId="77777777" w:rsidR="00AC5CE3" w:rsidRPr="00AC5CE3" w:rsidRDefault="00AC5CE3" w:rsidP="00AC5CE3">
            <w:pPr>
              <w:spacing w:after="160" w:line="259" w:lineRule="auto"/>
              <w:rPr>
                <w:rFonts w:ascii="Times New Roman" w:hAnsi="Times New Roman" w:cs="Times New Roman"/>
              </w:rPr>
            </w:pPr>
            <w:proofErr w:type="spellStart"/>
            <w:r w:rsidRPr="00AC5CE3">
              <w:rPr>
                <w:rFonts w:ascii="Times New Roman" w:hAnsi="Times New Roman" w:cs="Times New Roman"/>
              </w:rPr>
              <w:t>number_diagnoses</w:t>
            </w:r>
            <w:proofErr w:type="spellEnd"/>
          </w:p>
        </w:tc>
        <w:tc>
          <w:tcPr>
            <w:tcW w:w="0" w:type="auto"/>
            <w:hideMark/>
          </w:tcPr>
          <w:p w14:paraId="427048B1"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Number of diagnoses</w:t>
            </w:r>
          </w:p>
        </w:tc>
        <w:tc>
          <w:tcPr>
            <w:tcW w:w="0" w:type="auto"/>
            <w:hideMark/>
          </w:tcPr>
          <w:p w14:paraId="68A17A0D"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Clinical complexity</w:t>
            </w:r>
          </w:p>
        </w:tc>
      </w:tr>
      <w:tr w:rsidR="00AC5CE3" w:rsidRPr="00AC5CE3" w14:paraId="5C404BEC" w14:textId="77777777" w:rsidTr="00AC5CE3">
        <w:tc>
          <w:tcPr>
            <w:tcW w:w="0" w:type="auto"/>
            <w:hideMark/>
          </w:tcPr>
          <w:p w14:paraId="095141B3"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diag_1</w:t>
            </w:r>
          </w:p>
        </w:tc>
        <w:tc>
          <w:tcPr>
            <w:tcW w:w="0" w:type="auto"/>
            <w:hideMark/>
          </w:tcPr>
          <w:p w14:paraId="0D521E30"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Primary diagnosis</w:t>
            </w:r>
          </w:p>
        </w:tc>
        <w:tc>
          <w:tcPr>
            <w:tcW w:w="0" w:type="auto"/>
            <w:hideMark/>
          </w:tcPr>
          <w:p w14:paraId="225CC6B8"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Diagnosis analysis</w:t>
            </w:r>
          </w:p>
        </w:tc>
      </w:tr>
      <w:tr w:rsidR="00AC5CE3" w:rsidRPr="00AC5CE3" w14:paraId="50F504F3" w14:textId="77777777" w:rsidTr="00AC5CE3">
        <w:tc>
          <w:tcPr>
            <w:tcW w:w="0" w:type="auto"/>
            <w:hideMark/>
          </w:tcPr>
          <w:p w14:paraId="29AD76BA"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readmitted</w:t>
            </w:r>
          </w:p>
        </w:tc>
        <w:tc>
          <w:tcPr>
            <w:tcW w:w="0" w:type="auto"/>
            <w:hideMark/>
          </w:tcPr>
          <w:p w14:paraId="7EB076D0"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Readmission outcome</w:t>
            </w:r>
          </w:p>
        </w:tc>
        <w:tc>
          <w:tcPr>
            <w:tcW w:w="0" w:type="auto"/>
            <w:hideMark/>
          </w:tcPr>
          <w:p w14:paraId="52CB0113"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Main outcome metric</w:t>
            </w:r>
          </w:p>
        </w:tc>
      </w:tr>
    </w:tbl>
    <w:p w14:paraId="62CBD051" w14:textId="7087BAF5" w:rsidR="00AC5CE3" w:rsidRPr="00AC5CE3" w:rsidRDefault="00AC5CE3" w:rsidP="00AC5CE3">
      <w:pPr>
        <w:rPr>
          <w:rFonts w:ascii="Times New Roman" w:hAnsi="Times New Roman" w:cs="Times New Roman"/>
        </w:rPr>
      </w:pPr>
    </w:p>
    <w:p w14:paraId="40039ECC"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5. Key Healthcare Metrics</w:t>
      </w:r>
    </w:p>
    <w:p w14:paraId="65EFDD1C"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following metrics will be prioritized in the dashboard.</w:t>
      </w:r>
    </w:p>
    <w:p w14:paraId="3E0275AE"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5.1 Total Patient Encounters</w:t>
      </w:r>
    </w:p>
    <w:p w14:paraId="7F696D5F"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Measures the total number of hospital encounters represented in the dataset.</w:t>
      </w:r>
    </w:p>
    <w:p w14:paraId="0A95DB90"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5.2 30-Day Readmission Rate</w:t>
      </w:r>
    </w:p>
    <w:p w14:paraId="3214D524"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Measures the proportion of patient encounters associated with readmission within 30 days.</w:t>
      </w:r>
    </w:p>
    <w:p w14:paraId="644197E6"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5.3 Average Length of Hospital Stay</w:t>
      </w:r>
    </w:p>
    <w:p w14:paraId="436D39E2"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lastRenderedPageBreak/>
        <w:t xml:space="preserve">Calculated using </w:t>
      </w:r>
      <w:proofErr w:type="spellStart"/>
      <w:r w:rsidRPr="00AC5CE3">
        <w:rPr>
          <w:rFonts w:ascii="Times New Roman" w:hAnsi="Times New Roman" w:cs="Times New Roman"/>
        </w:rPr>
        <w:t>time_in_hospital</w:t>
      </w:r>
      <w:proofErr w:type="spellEnd"/>
      <w:r w:rsidRPr="00AC5CE3">
        <w:rPr>
          <w:rFonts w:ascii="Times New Roman" w:hAnsi="Times New Roman" w:cs="Times New Roman"/>
        </w:rPr>
        <w:t>.</w:t>
      </w:r>
    </w:p>
    <w:p w14:paraId="50525915"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5.4 Previous Inpatient Visits</w:t>
      </w:r>
    </w:p>
    <w:p w14:paraId="02306D80"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 xml:space="preserve">Based on </w:t>
      </w:r>
      <w:proofErr w:type="spellStart"/>
      <w:r w:rsidRPr="00AC5CE3">
        <w:rPr>
          <w:rFonts w:ascii="Times New Roman" w:hAnsi="Times New Roman" w:cs="Times New Roman"/>
        </w:rPr>
        <w:t>number_inpatient</w:t>
      </w:r>
      <w:proofErr w:type="spellEnd"/>
      <w:r w:rsidRPr="00AC5CE3">
        <w:rPr>
          <w:rFonts w:ascii="Times New Roman" w:hAnsi="Times New Roman" w:cs="Times New Roman"/>
        </w:rPr>
        <w:t xml:space="preserve"> and used to examine previous hospital utilization.</w:t>
      </w:r>
    </w:p>
    <w:p w14:paraId="16E56613"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5.5 Emergency Visits</w:t>
      </w:r>
    </w:p>
    <w:p w14:paraId="79899E93"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 xml:space="preserve">Based on </w:t>
      </w:r>
      <w:proofErr w:type="spellStart"/>
      <w:r w:rsidRPr="00AC5CE3">
        <w:rPr>
          <w:rFonts w:ascii="Times New Roman" w:hAnsi="Times New Roman" w:cs="Times New Roman"/>
        </w:rPr>
        <w:t>number_emergency</w:t>
      </w:r>
      <w:proofErr w:type="spellEnd"/>
      <w:r w:rsidRPr="00AC5CE3">
        <w:rPr>
          <w:rFonts w:ascii="Times New Roman" w:hAnsi="Times New Roman" w:cs="Times New Roman"/>
        </w:rPr>
        <w:t>.</w:t>
      </w:r>
    </w:p>
    <w:p w14:paraId="2F955CAC"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5.6 Outpatient Visits</w:t>
      </w:r>
    </w:p>
    <w:p w14:paraId="10110249"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 xml:space="preserve">Based on </w:t>
      </w:r>
      <w:proofErr w:type="spellStart"/>
      <w:r w:rsidRPr="00AC5CE3">
        <w:rPr>
          <w:rFonts w:ascii="Times New Roman" w:hAnsi="Times New Roman" w:cs="Times New Roman"/>
        </w:rPr>
        <w:t>number_outpatient</w:t>
      </w:r>
      <w:proofErr w:type="spellEnd"/>
      <w:r w:rsidRPr="00AC5CE3">
        <w:rPr>
          <w:rFonts w:ascii="Times New Roman" w:hAnsi="Times New Roman" w:cs="Times New Roman"/>
        </w:rPr>
        <w:t>.</w:t>
      </w:r>
    </w:p>
    <w:p w14:paraId="77916F27"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5.7 Average Number of Medications</w:t>
      </w:r>
    </w:p>
    <w:p w14:paraId="216213B2"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 xml:space="preserve">Based on </w:t>
      </w:r>
      <w:proofErr w:type="spellStart"/>
      <w:r w:rsidRPr="00AC5CE3">
        <w:rPr>
          <w:rFonts w:ascii="Times New Roman" w:hAnsi="Times New Roman" w:cs="Times New Roman"/>
        </w:rPr>
        <w:t>num_medications</w:t>
      </w:r>
      <w:proofErr w:type="spellEnd"/>
      <w:r w:rsidRPr="00AC5CE3">
        <w:rPr>
          <w:rFonts w:ascii="Times New Roman" w:hAnsi="Times New Roman" w:cs="Times New Roman"/>
        </w:rPr>
        <w:t>.</w:t>
      </w:r>
    </w:p>
    <w:p w14:paraId="4A9A5620"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5.8 Average Number of Diagnoses</w:t>
      </w:r>
    </w:p>
    <w:p w14:paraId="1DE6E7E3"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 xml:space="preserve">Based on </w:t>
      </w:r>
      <w:proofErr w:type="spellStart"/>
      <w:r w:rsidRPr="00AC5CE3">
        <w:rPr>
          <w:rFonts w:ascii="Times New Roman" w:hAnsi="Times New Roman" w:cs="Times New Roman"/>
        </w:rPr>
        <w:t>number_diagnoses</w:t>
      </w:r>
      <w:proofErr w:type="spellEnd"/>
      <w:r w:rsidRPr="00AC5CE3">
        <w:rPr>
          <w:rFonts w:ascii="Times New Roman" w:hAnsi="Times New Roman" w:cs="Times New Roman"/>
        </w:rPr>
        <w:t>.</w:t>
      </w:r>
    </w:p>
    <w:p w14:paraId="3E5AB646" w14:textId="684D1767" w:rsidR="00AC5CE3" w:rsidRPr="00AC5CE3" w:rsidRDefault="00AC5CE3" w:rsidP="00AC5CE3">
      <w:pPr>
        <w:rPr>
          <w:rFonts w:ascii="Times New Roman" w:hAnsi="Times New Roman" w:cs="Times New Roman"/>
        </w:rPr>
      </w:pPr>
    </w:p>
    <w:p w14:paraId="390F67DB"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6. Key Analytical Questions</w:t>
      </w:r>
    </w:p>
    <w:p w14:paraId="1F1020E4"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proposed visualizations will answer the following questions:</w:t>
      </w:r>
    </w:p>
    <w:p w14:paraId="48CA869F" w14:textId="77777777" w:rsidR="00AC5CE3" w:rsidRPr="00AC5CE3" w:rsidRDefault="00AC5CE3" w:rsidP="00AC5CE3">
      <w:pPr>
        <w:numPr>
          <w:ilvl w:val="0"/>
          <w:numId w:val="2"/>
        </w:numPr>
        <w:rPr>
          <w:rFonts w:ascii="Times New Roman" w:hAnsi="Times New Roman" w:cs="Times New Roman"/>
        </w:rPr>
      </w:pPr>
      <w:r w:rsidRPr="00AC5CE3">
        <w:rPr>
          <w:rFonts w:ascii="Times New Roman" w:hAnsi="Times New Roman" w:cs="Times New Roman"/>
        </w:rPr>
        <w:t xml:space="preserve">What is the overall distribution of readmission outcomes? </w:t>
      </w:r>
    </w:p>
    <w:p w14:paraId="1C9B59A8" w14:textId="77777777" w:rsidR="00AC5CE3" w:rsidRPr="00AC5CE3" w:rsidRDefault="00AC5CE3" w:rsidP="00AC5CE3">
      <w:pPr>
        <w:numPr>
          <w:ilvl w:val="0"/>
          <w:numId w:val="2"/>
        </w:numPr>
        <w:rPr>
          <w:rFonts w:ascii="Times New Roman" w:hAnsi="Times New Roman" w:cs="Times New Roman"/>
        </w:rPr>
      </w:pPr>
      <w:r w:rsidRPr="00AC5CE3">
        <w:rPr>
          <w:rFonts w:ascii="Times New Roman" w:hAnsi="Times New Roman" w:cs="Times New Roman"/>
        </w:rPr>
        <w:t xml:space="preserve">How does readmission vary across different age groups? </w:t>
      </w:r>
    </w:p>
    <w:p w14:paraId="0ECB37FC" w14:textId="77777777" w:rsidR="00AC5CE3" w:rsidRPr="00AC5CE3" w:rsidRDefault="00AC5CE3" w:rsidP="00AC5CE3">
      <w:pPr>
        <w:numPr>
          <w:ilvl w:val="0"/>
          <w:numId w:val="2"/>
        </w:numPr>
        <w:rPr>
          <w:rFonts w:ascii="Times New Roman" w:hAnsi="Times New Roman" w:cs="Times New Roman"/>
        </w:rPr>
      </w:pPr>
      <w:r w:rsidRPr="00AC5CE3">
        <w:rPr>
          <w:rFonts w:ascii="Times New Roman" w:hAnsi="Times New Roman" w:cs="Times New Roman"/>
        </w:rPr>
        <w:t xml:space="preserve">How does readmission vary by gender? </w:t>
      </w:r>
    </w:p>
    <w:p w14:paraId="252F69A2" w14:textId="77777777" w:rsidR="00AC5CE3" w:rsidRPr="00AC5CE3" w:rsidRDefault="00AC5CE3" w:rsidP="00AC5CE3">
      <w:pPr>
        <w:numPr>
          <w:ilvl w:val="0"/>
          <w:numId w:val="2"/>
        </w:numPr>
        <w:rPr>
          <w:rFonts w:ascii="Times New Roman" w:hAnsi="Times New Roman" w:cs="Times New Roman"/>
        </w:rPr>
      </w:pPr>
      <w:r w:rsidRPr="00AC5CE3">
        <w:rPr>
          <w:rFonts w:ascii="Times New Roman" w:hAnsi="Times New Roman" w:cs="Times New Roman"/>
        </w:rPr>
        <w:t xml:space="preserve">How does readmission vary across race categories? </w:t>
      </w:r>
    </w:p>
    <w:p w14:paraId="26F43056" w14:textId="77777777" w:rsidR="00AC5CE3" w:rsidRPr="00AC5CE3" w:rsidRDefault="00AC5CE3" w:rsidP="00AC5CE3">
      <w:pPr>
        <w:numPr>
          <w:ilvl w:val="0"/>
          <w:numId w:val="2"/>
        </w:numPr>
        <w:rPr>
          <w:rFonts w:ascii="Times New Roman" w:hAnsi="Times New Roman" w:cs="Times New Roman"/>
        </w:rPr>
      </w:pPr>
      <w:r w:rsidRPr="00AC5CE3">
        <w:rPr>
          <w:rFonts w:ascii="Times New Roman" w:hAnsi="Times New Roman" w:cs="Times New Roman"/>
        </w:rPr>
        <w:t xml:space="preserve">Does length of hospital stay differ between readmission groups? </w:t>
      </w:r>
    </w:p>
    <w:p w14:paraId="00EF2DD6" w14:textId="77777777" w:rsidR="00AC5CE3" w:rsidRPr="00AC5CE3" w:rsidRDefault="00AC5CE3" w:rsidP="00AC5CE3">
      <w:pPr>
        <w:numPr>
          <w:ilvl w:val="0"/>
          <w:numId w:val="2"/>
        </w:numPr>
        <w:rPr>
          <w:rFonts w:ascii="Times New Roman" w:hAnsi="Times New Roman" w:cs="Times New Roman"/>
        </w:rPr>
      </w:pPr>
      <w:r w:rsidRPr="00AC5CE3">
        <w:rPr>
          <w:rFonts w:ascii="Times New Roman" w:hAnsi="Times New Roman" w:cs="Times New Roman"/>
        </w:rPr>
        <w:t xml:space="preserve">Is previous inpatient utilization associated with different readmission patterns? </w:t>
      </w:r>
    </w:p>
    <w:p w14:paraId="72BE0F01" w14:textId="77777777" w:rsidR="00AC5CE3" w:rsidRPr="00AC5CE3" w:rsidRDefault="00AC5CE3" w:rsidP="00AC5CE3">
      <w:pPr>
        <w:numPr>
          <w:ilvl w:val="0"/>
          <w:numId w:val="2"/>
        </w:numPr>
        <w:rPr>
          <w:rFonts w:ascii="Times New Roman" w:hAnsi="Times New Roman" w:cs="Times New Roman"/>
        </w:rPr>
      </w:pPr>
      <w:r w:rsidRPr="00AC5CE3">
        <w:rPr>
          <w:rFonts w:ascii="Times New Roman" w:hAnsi="Times New Roman" w:cs="Times New Roman"/>
        </w:rPr>
        <w:t xml:space="preserve">Which diagnosis categories show higher levels of readmission? </w:t>
      </w:r>
    </w:p>
    <w:p w14:paraId="00529646" w14:textId="77777777" w:rsidR="00AC5CE3" w:rsidRPr="00AC5CE3" w:rsidRDefault="00AC5CE3" w:rsidP="00AC5CE3">
      <w:pPr>
        <w:numPr>
          <w:ilvl w:val="0"/>
          <w:numId w:val="2"/>
        </w:numPr>
        <w:rPr>
          <w:rFonts w:ascii="Times New Roman" w:hAnsi="Times New Roman" w:cs="Times New Roman"/>
        </w:rPr>
      </w:pPr>
      <w:r w:rsidRPr="00AC5CE3">
        <w:rPr>
          <w:rFonts w:ascii="Times New Roman" w:hAnsi="Times New Roman" w:cs="Times New Roman"/>
        </w:rPr>
        <w:t xml:space="preserve">How does the number of medications vary across readmission groups? </w:t>
      </w:r>
    </w:p>
    <w:p w14:paraId="7B5BB2A6" w14:textId="77777777" w:rsidR="00AC5CE3" w:rsidRPr="00AC5CE3" w:rsidRDefault="00AC5CE3" w:rsidP="00AC5CE3">
      <w:pPr>
        <w:numPr>
          <w:ilvl w:val="0"/>
          <w:numId w:val="2"/>
        </w:numPr>
        <w:rPr>
          <w:rFonts w:ascii="Times New Roman" w:hAnsi="Times New Roman" w:cs="Times New Roman"/>
        </w:rPr>
      </w:pPr>
      <w:r w:rsidRPr="00AC5CE3">
        <w:rPr>
          <w:rFonts w:ascii="Times New Roman" w:hAnsi="Times New Roman" w:cs="Times New Roman"/>
        </w:rPr>
        <w:t xml:space="preserve">How does the number of diagnoses vary across readmission groups? </w:t>
      </w:r>
    </w:p>
    <w:p w14:paraId="07E1857E"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These questions will guide the selection of visualization techniques.</w:t>
      </w:r>
    </w:p>
    <w:p w14:paraId="71CAE5F2" w14:textId="221C4277" w:rsidR="00AC5CE3" w:rsidRPr="00AC5CE3" w:rsidRDefault="00AC5CE3" w:rsidP="00AC5CE3">
      <w:pPr>
        <w:rPr>
          <w:rFonts w:ascii="Times New Roman" w:hAnsi="Times New Roman" w:cs="Times New Roman"/>
        </w:rPr>
      </w:pPr>
    </w:p>
    <w:p w14:paraId="0FE47771"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7. Visualization Tools and Technologies</w:t>
      </w:r>
    </w:p>
    <w:p w14:paraId="4AC6EDB6"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Power BI</w:t>
      </w:r>
    </w:p>
    <w:p w14:paraId="4C9A39C8"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Power BI will be the primary visualization platform. It will be used to create:</w:t>
      </w:r>
    </w:p>
    <w:p w14:paraId="53A77F41" w14:textId="77777777" w:rsidR="00AC5CE3" w:rsidRPr="00AC5CE3" w:rsidRDefault="00AC5CE3" w:rsidP="00AC5CE3">
      <w:pPr>
        <w:numPr>
          <w:ilvl w:val="0"/>
          <w:numId w:val="3"/>
        </w:numPr>
        <w:rPr>
          <w:rFonts w:ascii="Times New Roman" w:hAnsi="Times New Roman" w:cs="Times New Roman"/>
        </w:rPr>
      </w:pPr>
      <w:r w:rsidRPr="00AC5CE3">
        <w:rPr>
          <w:rFonts w:ascii="Times New Roman" w:hAnsi="Times New Roman" w:cs="Times New Roman"/>
        </w:rPr>
        <w:t xml:space="preserve">Interactive dashboards </w:t>
      </w:r>
    </w:p>
    <w:p w14:paraId="5BC9B308" w14:textId="77777777" w:rsidR="00AC5CE3" w:rsidRPr="00AC5CE3" w:rsidRDefault="00AC5CE3" w:rsidP="00AC5CE3">
      <w:pPr>
        <w:numPr>
          <w:ilvl w:val="0"/>
          <w:numId w:val="3"/>
        </w:numPr>
        <w:rPr>
          <w:rFonts w:ascii="Times New Roman" w:hAnsi="Times New Roman" w:cs="Times New Roman"/>
        </w:rPr>
      </w:pPr>
      <w:r w:rsidRPr="00AC5CE3">
        <w:rPr>
          <w:rFonts w:ascii="Times New Roman" w:hAnsi="Times New Roman" w:cs="Times New Roman"/>
        </w:rPr>
        <w:t xml:space="preserve">KPI cards </w:t>
      </w:r>
    </w:p>
    <w:p w14:paraId="63E6329D" w14:textId="77777777" w:rsidR="00AC5CE3" w:rsidRPr="00AC5CE3" w:rsidRDefault="00AC5CE3" w:rsidP="00AC5CE3">
      <w:pPr>
        <w:numPr>
          <w:ilvl w:val="0"/>
          <w:numId w:val="3"/>
        </w:numPr>
        <w:rPr>
          <w:rFonts w:ascii="Times New Roman" w:hAnsi="Times New Roman" w:cs="Times New Roman"/>
        </w:rPr>
      </w:pPr>
      <w:r w:rsidRPr="00AC5CE3">
        <w:rPr>
          <w:rFonts w:ascii="Times New Roman" w:hAnsi="Times New Roman" w:cs="Times New Roman"/>
        </w:rPr>
        <w:t xml:space="preserve">Bar charts </w:t>
      </w:r>
    </w:p>
    <w:p w14:paraId="1130A2C8" w14:textId="77777777" w:rsidR="00AC5CE3" w:rsidRPr="00AC5CE3" w:rsidRDefault="00AC5CE3" w:rsidP="00AC5CE3">
      <w:pPr>
        <w:numPr>
          <w:ilvl w:val="0"/>
          <w:numId w:val="3"/>
        </w:numPr>
        <w:rPr>
          <w:rFonts w:ascii="Times New Roman" w:hAnsi="Times New Roman" w:cs="Times New Roman"/>
        </w:rPr>
      </w:pPr>
      <w:r w:rsidRPr="00AC5CE3">
        <w:rPr>
          <w:rFonts w:ascii="Times New Roman" w:hAnsi="Times New Roman" w:cs="Times New Roman"/>
        </w:rPr>
        <w:t xml:space="preserve">Column charts </w:t>
      </w:r>
    </w:p>
    <w:p w14:paraId="11E17BCC" w14:textId="77777777" w:rsidR="00AC5CE3" w:rsidRPr="00AC5CE3" w:rsidRDefault="00AC5CE3" w:rsidP="00AC5CE3">
      <w:pPr>
        <w:numPr>
          <w:ilvl w:val="0"/>
          <w:numId w:val="3"/>
        </w:numPr>
        <w:rPr>
          <w:rFonts w:ascii="Times New Roman" w:hAnsi="Times New Roman" w:cs="Times New Roman"/>
        </w:rPr>
      </w:pPr>
      <w:r w:rsidRPr="00AC5CE3">
        <w:rPr>
          <w:rFonts w:ascii="Times New Roman" w:hAnsi="Times New Roman" w:cs="Times New Roman"/>
        </w:rPr>
        <w:lastRenderedPageBreak/>
        <w:t xml:space="preserve">Donut charts </w:t>
      </w:r>
    </w:p>
    <w:p w14:paraId="1256E9E0" w14:textId="77777777" w:rsidR="00AC5CE3" w:rsidRPr="00AC5CE3" w:rsidRDefault="00AC5CE3" w:rsidP="00AC5CE3">
      <w:pPr>
        <w:numPr>
          <w:ilvl w:val="0"/>
          <w:numId w:val="3"/>
        </w:numPr>
        <w:rPr>
          <w:rFonts w:ascii="Times New Roman" w:hAnsi="Times New Roman" w:cs="Times New Roman"/>
        </w:rPr>
      </w:pPr>
      <w:r w:rsidRPr="00AC5CE3">
        <w:rPr>
          <w:rFonts w:ascii="Times New Roman" w:hAnsi="Times New Roman" w:cs="Times New Roman"/>
        </w:rPr>
        <w:t xml:space="preserve">Slicers </w:t>
      </w:r>
    </w:p>
    <w:p w14:paraId="2B56E2A9" w14:textId="77777777" w:rsidR="00AC5CE3" w:rsidRPr="00AC5CE3" w:rsidRDefault="00AC5CE3" w:rsidP="00AC5CE3">
      <w:pPr>
        <w:numPr>
          <w:ilvl w:val="0"/>
          <w:numId w:val="3"/>
        </w:numPr>
        <w:rPr>
          <w:rFonts w:ascii="Times New Roman" w:hAnsi="Times New Roman" w:cs="Times New Roman"/>
        </w:rPr>
      </w:pPr>
      <w:r w:rsidRPr="00AC5CE3">
        <w:rPr>
          <w:rFonts w:ascii="Times New Roman" w:hAnsi="Times New Roman" w:cs="Times New Roman"/>
        </w:rPr>
        <w:t xml:space="preserve">Filters </w:t>
      </w:r>
    </w:p>
    <w:p w14:paraId="3F422E48" w14:textId="77777777" w:rsidR="00AC5CE3" w:rsidRPr="00AC5CE3" w:rsidRDefault="00AC5CE3" w:rsidP="00AC5CE3">
      <w:pPr>
        <w:numPr>
          <w:ilvl w:val="0"/>
          <w:numId w:val="3"/>
        </w:numPr>
        <w:rPr>
          <w:rFonts w:ascii="Times New Roman" w:hAnsi="Times New Roman" w:cs="Times New Roman"/>
        </w:rPr>
      </w:pPr>
      <w:r w:rsidRPr="00AC5CE3">
        <w:rPr>
          <w:rFonts w:ascii="Times New Roman" w:hAnsi="Times New Roman" w:cs="Times New Roman"/>
        </w:rPr>
        <w:t xml:space="preserve">Interactive reports </w:t>
      </w:r>
    </w:p>
    <w:p w14:paraId="68F66588"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Power BI is suitable because it allows healthcare stakeholders to explore data without directly working with the underlying dataset.</w:t>
      </w:r>
    </w:p>
    <w:p w14:paraId="4FA20964"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Excel and Power Query</w:t>
      </w:r>
    </w:p>
    <w:p w14:paraId="164F2C41"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Excel and Power Query will be used for:</w:t>
      </w:r>
    </w:p>
    <w:p w14:paraId="766174CE" w14:textId="77777777" w:rsidR="00AC5CE3" w:rsidRPr="00AC5CE3" w:rsidRDefault="00AC5CE3" w:rsidP="00AC5CE3">
      <w:pPr>
        <w:numPr>
          <w:ilvl w:val="0"/>
          <w:numId w:val="4"/>
        </w:numPr>
        <w:rPr>
          <w:rFonts w:ascii="Times New Roman" w:hAnsi="Times New Roman" w:cs="Times New Roman"/>
        </w:rPr>
      </w:pPr>
      <w:r w:rsidRPr="00AC5CE3">
        <w:rPr>
          <w:rFonts w:ascii="Times New Roman" w:hAnsi="Times New Roman" w:cs="Times New Roman"/>
        </w:rPr>
        <w:t xml:space="preserve">Data preparation </w:t>
      </w:r>
    </w:p>
    <w:p w14:paraId="13CAEFB6" w14:textId="77777777" w:rsidR="00AC5CE3" w:rsidRPr="00AC5CE3" w:rsidRDefault="00AC5CE3" w:rsidP="00AC5CE3">
      <w:pPr>
        <w:numPr>
          <w:ilvl w:val="0"/>
          <w:numId w:val="4"/>
        </w:numPr>
        <w:rPr>
          <w:rFonts w:ascii="Times New Roman" w:hAnsi="Times New Roman" w:cs="Times New Roman"/>
        </w:rPr>
      </w:pPr>
      <w:r w:rsidRPr="00AC5CE3">
        <w:rPr>
          <w:rFonts w:ascii="Times New Roman" w:hAnsi="Times New Roman" w:cs="Times New Roman"/>
        </w:rPr>
        <w:t xml:space="preserve">Data transformation </w:t>
      </w:r>
    </w:p>
    <w:p w14:paraId="6B5AC9BE" w14:textId="77777777" w:rsidR="00AC5CE3" w:rsidRPr="00AC5CE3" w:rsidRDefault="00AC5CE3" w:rsidP="00AC5CE3">
      <w:pPr>
        <w:numPr>
          <w:ilvl w:val="0"/>
          <w:numId w:val="4"/>
        </w:numPr>
        <w:rPr>
          <w:rFonts w:ascii="Times New Roman" w:hAnsi="Times New Roman" w:cs="Times New Roman"/>
        </w:rPr>
      </w:pPr>
      <w:r w:rsidRPr="00AC5CE3">
        <w:rPr>
          <w:rFonts w:ascii="Times New Roman" w:hAnsi="Times New Roman" w:cs="Times New Roman"/>
        </w:rPr>
        <w:t xml:space="preserve">Data quality checks </w:t>
      </w:r>
    </w:p>
    <w:p w14:paraId="14FA79CF" w14:textId="77777777" w:rsidR="00AC5CE3" w:rsidRPr="00AC5CE3" w:rsidRDefault="00AC5CE3" w:rsidP="00AC5CE3">
      <w:pPr>
        <w:numPr>
          <w:ilvl w:val="0"/>
          <w:numId w:val="4"/>
        </w:numPr>
        <w:rPr>
          <w:rFonts w:ascii="Times New Roman" w:hAnsi="Times New Roman" w:cs="Times New Roman"/>
        </w:rPr>
      </w:pPr>
      <w:r w:rsidRPr="00AC5CE3">
        <w:rPr>
          <w:rFonts w:ascii="Times New Roman" w:hAnsi="Times New Roman" w:cs="Times New Roman"/>
        </w:rPr>
        <w:t xml:space="preserve">Basic data exploration </w:t>
      </w:r>
    </w:p>
    <w:p w14:paraId="681FB05F"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Python</w:t>
      </w:r>
    </w:p>
    <w:p w14:paraId="22BE12DE"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Python with Pandas and visualization libraries may be used for additional exploratory analysis and preparation where required.</w:t>
      </w:r>
    </w:p>
    <w:p w14:paraId="70E686C4"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GitHub</w:t>
      </w:r>
    </w:p>
    <w:p w14:paraId="56CD0F47"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GitHub will be used for:</w:t>
      </w:r>
    </w:p>
    <w:p w14:paraId="13CFFD39" w14:textId="77777777" w:rsidR="00AC5CE3" w:rsidRPr="00AC5CE3" w:rsidRDefault="00AC5CE3" w:rsidP="00AC5CE3">
      <w:pPr>
        <w:numPr>
          <w:ilvl w:val="0"/>
          <w:numId w:val="5"/>
        </w:numPr>
        <w:rPr>
          <w:rFonts w:ascii="Times New Roman" w:hAnsi="Times New Roman" w:cs="Times New Roman"/>
        </w:rPr>
      </w:pPr>
      <w:r w:rsidRPr="00AC5CE3">
        <w:rPr>
          <w:rFonts w:ascii="Times New Roman" w:hAnsi="Times New Roman" w:cs="Times New Roman"/>
        </w:rPr>
        <w:t xml:space="preserve">Project documentation </w:t>
      </w:r>
    </w:p>
    <w:p w14:paraId="2D3232CC" w14:textId="77777777" w:rsidR="00AC5CE3" w:rsidRPr="00AC5CE3" w:rsidRDefault="00AC5CE3" w:rsidP="00AC5CE3">
      <w:pPr>
        <w:numPr>
          <w:ilvl w:val="0"/>
          <w:numId w:val="5"/>
        </w:numPr>
        <w:rPr>
          <w:rFonts w:ascii="Times New Roman" w:hAnsi="Times New Roman" w:cs="Times New Roman"/>
        </w:rPr>
      </w:pPr>
      <w:r w:rsidRPr="00AC5CE3">
        <w:rPr>
          <w:rFonts w:ascii="Times New Roman" w:hAnsi="Times New Roman" w:cs="Times New Roman"/>
        </w:rPr>
        <w:t xml:space="preserve">Version control </w:t>
      </w:r>
    </w:p>
    <w:p w14:paraId="79D393B3" w14:textId="77777777" w:rsidR="00AC5CE3" w:rsidRPr="00AC5CE3" w:rsidRDefault="00AC5CE3" w:rsidP="00AC5CE3">
      <w:pPr>
        <w:numPr>
          <w:ilvl w:val="0"/>
          <w:numId w:val="5"/>
        </w:numPr>
        <w:rPr>
          <w:rFonts w:ascii="Times New Roman" w:hAnsi="Times New Roman" w:cs="Times New Roman"/>
        </w:rPr>
      </w:pPr>
      <w:r w:rsidRPr="00AC5CE3">
        <w:rPr>
          <w:rFonts w:ascii="Times New Roman" w:hAnsi="Times New Roman" w:cs="Times New Roman"/>
        </w:rPr>
        <w:t xml:space="preserve">Storing project files </w:t>
      </w:r>
    </w:p>
    <w:p w14:paraId="44D620D4" w14:textId="77777777" w:rsidR="00AC5CE3" w:rsidRPr="00AC5CE3" w:rsidRDefault="00AC5CE3" w:rsidP="00AC5CE3">
      <w:pPr>
        <w:numPr>
          <w:ilvl w:val="0"/>
          <w:numId w:val="5"/>
        </w:numPr>
        <w:rPr>
          <w:rFonts w:ascii="Times New Roman" w:hAnsi="Times New Roman" w:cs="Times New Roman"/>
        </w:rPr>
      </w:pPr>
      <w:r w:rsidRPr="00AC5CE3">
        <w:rPr>
          <w:rFonts w:ascii="Times New Roman" w:hAnsi="Times New Roman" w:cs="Times New Roman"/>
        </w:rPr>
        <w:t xml:space="preserve">Tracking project development </w:t>
      </w:r>
    </w:p>
    <w:p w14:paraId="65B646F2" w14:textId="312E93A4" w:rsidR="00AC5CE3" w:rsidRPr="00AC5CE3" w:rsidRDefault="00AC5CE3" w:rsidP="00AC5CE3">
      <w:pPr>
        <w:rPr>
          <w:rFonts w:ascii="Times New Roman" w:hAnsi="Times New Roman" w:cs="Times New Roman"/>
        </w:rPr>
      </w:pPr>
    </w:p>
    <w:p w14:paraId="1CCC9B44"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8. Justification for Power BI</w:t>
      </w:r>
    </w:p>
    <w:p w14:paraId="706D4203"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Power BI is selected as the primary visualization tool because it provides an effective combination of data visualization and interactive reporting capabilities. Healthcare stakeholders can use filters and slicers to examine specific patient groups without requiring programming or database knowledge.</w:t>
      </w:r>
    </w:p>
    <w:p w14:paraId="2A8A63C7"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tool also supports KPI cards, multiple chart types, interactive filtering, drill-down capabilities, and dashboard layouts. These features make Power BI appropriate for communicating healthcare analytics to non-technical users.</w:t>
      </w:r>
    </w:p>
    <w:p w14:paraId="1A229858" w14:textId="62E2CE32" w:rsidR="00AC5CE3" w:rsidRPr="00AC5CE3" w:rsidRDefault="00AC5CE3" w:rsidP="00AC5CE3">
      <w:pPr>
        <w:rPr>
          <w:rFonts w:ascii="Times New Roman" w:hAnsi="Times New Roman" w:cs="Times New Roman"/>
        </w:rPr>
      </w:pPr>
    </w:p>
    <w:p w14:paraId="3C3B33A6"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9. Raw Data to Visualization Process</w:t>
      </w:r>
    </w:p>
    <w:p w14:paraId="46392C50"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proposed visualization workflow is:</w:t>
      </w:r>
    </w:p>
    <w:p w14:paraId="42C0FEF6" w14:textId="77777777" w:rsidR="00AC5CE3" w:rsidRDefault="00AC5CE3" w:rsidP="00AC5CE3">
      <w:pPr>
        <w:rPr>
          <w:rFonts w:ascii="Times New Roman" w:hAnsi="Times New Roman" w:cs="Times New Roman"/>
        </w:rPr>
      </w:pPr>
    </w:p>
    <w:p w14:paraId="43B4F36D" w14:textId="586D7556" w:rsidR="00AC5CE3" w:rsidRPr="00AC5CE3" w:rsidRDefault="00AC5CE3" w:rsidP="00AC5CE3">
      <w:pPr>
        <w:rPr>
          <w:rFonts w:ascii="Times New Roman" w:hAnsi="Times New Roman" w:cs="Times New Roman"/>
        </w:rPr>
      </w:pPr>
      <w:r>
        <w:rPr>
          <w:rFonts w:ascii="Times New Roman" w:hAnsi="Times New Roman" w:cs="Times New Roman"/>
          <w:noProof/>
        </w:rPr>
        <w:lastRenderedPageBreak/>
        <w:drawing>
          <wp:inline distT="0" distB="0" distL="0" distR="0" wp14:anchorId="7A3B5AC7" wp14:editId="57BAA19B">
            <wp:extent cx="5486400" cy="3200400"/>
            <wp:effectExtent l="0" t="0" r="0" b="19050"/>
            <wp:docPr id="38081244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281A209"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Data Cleaning</w:t>
      </w:r>
    </w:p>
    <w:p w14:paraId="1231E15B"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Missing values, duplicate records, inconsistent values, and data-type issues are reviewed before visualization.</w:t>
      </w:r>
    </w:p>
    <w:p w14:paraId="1E9F085F"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Data Transformation</w:t>
      </w:r>
    </w:p>
    <w:p w14:paraId="5610F3B6"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cleaned data will be grouped and summarized according to the requirements of each visualization.</w:t>
      </w:r>
    </w:p>
    <w:p w14:paraId="636266BB"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KPI Calculation</w:t>
      </w:r>
    </w:p>
    <w:p w14:paraId="510BF710"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Important healthcare indicators such as readmission rate and average hospital stay will be calculated.</w:t>
      </w:r>
    </w:p>
    <w:p w14:paraId="53120690"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Visualization Selection</w:t>
      </w:r>
    </w:p>
    <w:p w14:paraId="7592B5C6"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A suitable visualization type will be selected based on the question being answered.</w:t>
      </w:r>
    </w:p>
    <w:p w14:paraId="1854699D"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Dashboard Design</w:t>
      </w:r>
    </w:p>
    <w:p w14:paraId="79646919"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visualizations will be arranged into a logical dashboard that presents the most important information first.</w:t>
      </w:r>
    </w:p>
    <w:p w14:paraId="1C20E5B6" w14:textId="2DD6AE39" w:rsidR="00AC5CE3" w:rsidRPr="00AC5CE3" w:rsidRDefault="00AC5CE3" w:rsidP="00AC5CE3">
      <w:pPr>
        <w:rPr>
          <w:rFonts w:ascii="Times New Roman" w:hAnsi="Times New Roman" w:cs="Times New Roman"/>
        </w:rPr>
      </w:pPr>
    </w:p>
    <w:p w14:paraId="351933E3"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10. Visualization Techniques</w:t>
      </w:r>
    </w:p>
    <w:tbl>
      <w:tblPr>
        <w:tblStyle w:val="TableGrid"/>
        <w:tblW w:w="0" w:type="auto"/>
        <w:tblLook w:val="04A0" w:firstRow="1" w:lastRow="0" w:firstColumn="1" w:lastColumn="0" w:noHBand="0" w:noVBand="1"/>
      </w:tblPr>
      <w:tblGrid>
        <w:gridCol w:w="2190"/>
        <w:gridCol w:w="4012"/>
        <w:gridCol w:w="2814"/>
      </w:tblGrid>
      <w:tr w:rsidR="00AC5CE3" w:rsidRPr="00AC5CE3" w14:paraId="2EEB8E8C" w14:textId="77777777" w:rsidTr="00AC5CE3">
        <w:tc>
          <w:tcPr>
            <w:tcW w:w="0" w:type="auto"/>
            <w:hideMark/>
          </w:tcPr>
          <w:p w14:paraId="22E84ADB" w14:textId="77777777" w:rsidR="00AC5CE3" w:rsidRPr="00AC5CE3" w:rsidRDefault="00AC5CE3" w:rsidP="00AC5CE3">
            <w:pPr>
              <w:spacing w:after="160" w:line="259" w:lineRule="auto"/>
              <w:rPr>
                <w:rFonts w:ascii="Times New Roman" w:hAnsi="Times New Roman" w:cs="Times New Roman"/>
                <w:b/>
                <w:bCs/>
              </w:rPr>
            </w:pPr>
            <w:r w:rsidRPr="00AC5CE3">
              <w:rPr>
                <w:rFonts w:ascii="Times New Roman" w:hAnsi="Times New Roman" w:cs="Times New Roman"/>
                <w:b/>
                <w:bCs/>
              </w:rPr>
              <w:t>Visualization</w:t>
            </w:r>
          </w:p>
        </w:tc>
        <w:tc>
          <w:tcPr>
            <w:tcW w:w="0" w:type="auto"/>
            <w:hideMark/>
          </w:tcPr>
          <w:p w14:paraId="448C80A9" w14:textId="77777777" w:rsidR="00AC5CE3" w:rsidRPr="00AC5CE3" w:rsidRDefault="00AC5CE3" w:rsidP="00AC5CE3">
            <w:pPr>
              <w:spacing w:after="160" w:line="259" w:lineRule="auto"/>
              <w:rPr>
                <w:rFonts w:ascii="Times New Roman" w:hAnsi="Times New Roman" w:cs="Times New Roman"/>
                <w:b/>
                <w:bCs/>
              </w:rPr>
            </w:pPr>
            <w:r w:rsidRPr="00AC5CE3">
              <w:rPr>
                <w:rFonts w:ascii="Times New Roman" w:hAnsi="Times New Roman" w:cs="Times New Roman"/>
                <w:b/>
                <w:bCs/>
              </w:rPr>
              <w:t>Variables</w:t>
            </w:r>
          </w:p>
        </w:tc>
        <w:tc>
          <w:tcPr>
            <w:tcW w:w="0" w:type="auto"/>
            <w:hideMark/>
          </w:tcPr>
          <w:p w14:paraId="5D30A9B6" w14:textId="77777777" w:rsidR="00AC5CE3" w:rsidRPr="00AC5CE3" w:rsidRDefault="00AC5CE3" w:rsidP="00AC5CE3">
            <w:pPr>
              <w:spacing w:after="160" w:line="259" w:lineRule="auto"/>
              <w:rPr>
                <w:rFonts w:ascii="Times New Roman" w:hAnsi="Times New Roman" w:cs="Times New Roman"/>
                <w:b/>
                <w:bCs/>
              </w:rPr>
            </w:pPr>
            <w:r w:rsidRPr="00AC5CE3">
              <w:rPr>
                <w:rFonts w:ascii="Times New Roman" w:hAnsi="Times New Roman" w:cs="Times New Roman"/>
                <w:b/>
                <w:bCs/>
              </w:rPr>
              <w:t>Purpose</w:t>
            </w:r>
          </w:p>
        </w:tc>
      </w:tr>
      <w:tr w:rsidR="00AC5CE3" w:rsidRPr="00AC5CE3" w14:paraId="12A61CF4" w14:textId="77777777" w:rsidTr="00AC5CE3">
        <w:tc>
          <w:tcPr>
            <w:tcW w:w="0" w:type="auto"/>
            <w:hideMark/>
          </w:tcPr>
          <w:p w14:paraId="1DC86C20"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KPI Cards</w:t>
            </w:r>
          </w:p>
        </w:tc>
        <w:tc>
          <w:tcPr>
            <w:tcW w:w="0" w:type="auto"/>
            <w:hideMark/>
          </w:tcPr>
          <w:p w14:paraId="2CE8C43E"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Encounter count, readmission rate, average stay</w:t>
            </w:r>
          </w:p>
        </w:tc>
        <w:tc>
          <w:tcPr>
            <w:tcW w:w="0" w:type="auto"/>
            <w:hideMark/>
          </w:tcPr>
          <w:p w14:paraId="78BD5656"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Display important metrics</w:t>
            </w:r>
          </w:p>
        </w:tc>
      </w:tr>
      <w:tr w:rsidR="00AC5CE3" w:rsidRPr="00AC5CE3" w14:paraId="3E4450E8" w14:textId="77777777" w:rsidTr="00AC5CE3">
        <w:tc>
          <w:tcPr>
            <w:tcW w:w="0" w:type="auto"/>
            <w:hideMark/>
          </w:tcPr>
          <w:p w14:paraId="09B16BED"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Bar Chart</w:t>
            </w:r>
          </w:p>
        </w:tc>
        <w:tc>
          <w:tcPr>
            <w:tcW w:w="0" w:type="auto"/>
            <w:hideMark/>
          </w:tcPr>
          <w:p w14:paraId="768607CF"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Readmission status</w:t>
            </w:r>
          </w:p>
        </w:tc>
        <w:tc>
          <w:tcPr>
            <w:tcW w:w="0" w:type="auto"/>
            <w:hideMark/>
          </w:tcPr>
          <w:p w14:paraId="0EE6908E"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Compare readmission outcomes</w:t>
            </w:r>
          </w:p>
        </w:tc>
      </w:tr>
      <w:tr w:rsidR="00AC5CE3" w:rsidRPr="00AC5CE3" w14:paraId="5F4AA58A" w14:textId="77777777" w:rsidTr="00AC5CE3">
        <w:tc>
          <w:tcPr>
            <w:tcW w:w="0" w:type="auto"/>
            <w:hideMark/>
          </w:tcPr>
          <w:p w14:paraId="5DE0AC6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Bar Chart</w:t>
            </w:r>
          </w:p>
        </w:tc>
        <w:tc>
          <w:tcPr>
            <w:tcW w:w="0" w:type="auto"/>
            <w:hideMark/>
          </w:tcPr>
          <w:p w14:paraId="0F428FE9"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Age + readmission</w:t>
            </w:r>
          </w:p>
        </w:tc>
        <w:tc>
          <w:tcPr>
            <w:tcW w:w="0" w:type="auto"/>
            <w:hideMark/>
          </w:tcPr>
          <w:p w14:paraId="0797A2BB"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Compare age groups</w:t>
            </w:r>
          </w:p>
        </w:tc>
      </w:tr>
      <w:tr w:rsidR="00AC5CE3" w:rsidRPr="00AC5CE3" w14:paraId="2B317DDE" w14:textId="77777777" w:rsidTr="00AC5CE3">
        <w:tc>
          <w:tcPr>
            <w:tcW w:w="0" w:type="auto"/>
            <w:hideMark/>
          </w:tcPr>
          <w:p w14:paraId="4DBD958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lastRenderedPageBreak/>
              <w:t>Stacked Bar Chart</w:t>
            </w:r>
          </w:p>
        </w:tc>
        <w:tc>
          <w:tcPr>
            <w:tcW w:w="0" w:type="auto"/>
            <w:hideMark/>
          </w:tcPr>
          <w:p w14:paraId="7D1DE8DA"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Gender + readmission</w:t>
            </w:r>
          </w:p>
        </w:tc>
        <w:tc>
          <w:tcPr>
            <w:tcW w:w="0" w:type="auto"/>
            <w:hideMark/>
          </w:tcPr>
          <w:p w14:paraId="7F7AF5B8"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Compare demographic patterns</w:t>
            </w:r>
          </w:p>
        </w:tc>
      </w:tr>
      <w:tr w:rsidR="00AC5CE3" w:rsidRPr="00AC5CE3" w14:paraId="57324B79" w14:textId="77777777" w:rsidTr="00AC5CE3">
        <w:tc>
          <w:tcPr>
            <w:tcW w:w="0" w:type="auto"/>
            <w:hideMark/>
          </w:tcPr>
          <w:p w14:paraId="24B68863"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Bar Chart</w:t>
            </w:r>
          </w:p>
        </w:tc>
        <w:tc>
          <w:tcPr>
            <w:tcW w:w="0" w:type="auto"/>
            <w:hideMark/>
          </w:tcPr>
          <w:p w14:paraId="099B1689"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Race + readmission</w:t>
            </w:r>
          </w:p>
        </w:tc>
        <w:tc>
          <w:tcPr>
            <w:tcW w:w="0" w:type="auto"/>
            <w:hideMark/>
          </w:tcPr>
          <w:p w14:paraId="1DBC2DB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Compare demographic groups</w:t>
            </w:r>
          </w:p>
        </w:tc>
      </w:tr>
      <w:tr w:rsidR="00AC5CE3" w:rsidRPr="00AC5CE3" w14:paraId="78F4F8BC" w14:textId="77777777" w:rsidTr="00AC5CE3">
        <w:tc>
          <w:tcPr>
            <w:tcW w:w="0" w:type="auto"/>
            <w:hideMark/>
          </w:tcPr>
          <w:p w14:paraId="3F864F2D"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Horizontal Bar Chart</w:t>
            </w:r>
          </w:p>
        </w:tc>
        <w:tc>
          <w:tcPr>
            <w:tcW w:w="0" w:type="auto"/>
            <w:hideMark/>
          </w:tcPr>
          <w:p w14:paraId="1E98529B"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Diagnosis + readmission</w:t>
            </w:r>
          </w:p>
        </w:tc>
        <w:tc>
          <w:tcPr>
            <w:tcW w:w="0" w:type="auto"/>
            <w:hideMark/>
          </w:tcPr>
          <w:p w14:paraId="54A5D54E"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Compare diagnosis categories</w:t>
            </w:r>
          </w:p>
        </w:tc>
      </w:tr>
      <w:tr w:rsidR="00AC5CE3" w:rsidRPr="00AC5CE3" w14:paraId="3D061944" w14:textId="77777777" w:rsidTr="00AC5CE3">
        <w:tc>
          <w:tcPr>
            <w:tcW w:w="0" w:type="auto"/>
            <w:hideMark/>
          </w:tcPr>
          <w:p w14:paraId="68F7379C"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Column/Box Plot</w:t>
            </w:r>
          </w:p>
        </w:tc>
        <w:tc>
          <w:tcPr>
            <w:tcW w:w="0" w:type="auto"/>
            <w:hideMark/>
          </w:tcPr>
          <w:p w14:paraId="6F1D4A7D"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Hospital stay + readmission</w:t>
            </w:r>
          </w:p>
        </w:tc>
        <w:tc>
          <w:tcPr>
            <w:tcW w:w="0" w:type="auto"/>
            <w:hideMark/>
          </w:tcPr>
          <w:p w14:paraId="51BF900D"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Compare length of stay</w:t>
            </w:r>
          </w:p>
        </w:tc>
      </w:tr>
      <w:tr w:rsidR="00AC5CE3" w:rsidRPr="00AC5CE3" w14:paraId="1E2A8C07" w14:textId="77777777" w:rsidTr="00AC5CE3">
        <w:tc>
          <w:tcPr>
            <w:tcW w:w="0" w:type="auto"/>
            <w:hideMark/>
          </w:tcPr>
          <w:p w14:paraId="2E0417AD"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Bar Chart</w:t>
            </w:r>
          </w:p>
        </w:tc>
        <w:tc>
          <w:tcPr>
            <w:tcW w:w="0" w:type="auto"/>
            <w:hideMark/>
          </w:tcPr>
          <w:p w14:paraId="6E0D16BF"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Previous inpatient visits + readmission</w:t>
            </w:r>
          </w:p>
        </w:tc>
        <w:tc>
          <w:tcPr>
            <w:tcW w:w="0" w:type="auto"/>
            <w:hideMark/>
          </w:tcPr>
          <w:p w14:paraId="072E817F"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Examine utilization patterns</w:t>
            </w:r>
          </w:p>
        </w:tc>
      </w:tr>
      <w:tr w:rsidR="00AC5CE3" w:rsidRPr="00AC5CE3" w14:paraId="2514BBE2" w14:textId="77777777" w:rsidTr="00AC5CE3">
        <w:tc>
          <w:tcPr>
            <w:tcW w:w="0" w:type="auto"/>
            <w:hideMark/>
          </w:tcPr>
          <w:p w14:paraId="614AA66F"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Box Plot/Column Chart</w:t>
            </w:r>
          </w:p>
        </w:tc>
        <w:tc>
          <w:tcPr>
            <w:tcW w:w="0" w:type="auto"/>
            <w:hideMark/>
          </w:tcPr>
          <w:p w14:paraId="07DFCB84"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Medications + readmission</w:t>
            </w:r>
          </w:p>
        </w:tc>
        <w:tc>
          <w:tcPr>
            <w:tcW w:w="0" w:type="auto"/>
            <w:hideMark/>
          </w:tcPr>
          <w:p w14:paraId="2F8F3C9A"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Compare medication counts</w:t>
            </w:r>
          </w:p>
        </w:tc>
      </w:tr>
    </w:tbl>
    <w:p w14:paraId="2778A212" w14:textId="3AD42FDD" w:rsidR="00AC5CE3" w:rsidRPr="00AC5CE3" w:rsidRDefault="00AC5CE3" w:rsidP="00AC5CE3">
      <w:pPr>
        <w:rPr>
          <w:rFonts w:ascii="Times New Roman" w:hAnsi="Times New Roman" w:cs="Times New Roman"/>
        </w:rPr>
      </w:pPr>
    </w:p>
    <w:p w14:paraId="59EE65A1"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11. Visualization-to-Decision Mapping</w:t>
      </w:r>
    </w:p>
    <w:tbl>
      <w:tblPr>
        <w:tblStyle w:val="TableGrid"/>
        <w:tblW w:w="0" w:type="auto"/>
        <w:tblLook w:val="04A0" w:firstRow="1" w:lastRow="0" w:firstColumn="1" w:lastColumn="0" w:noHBand="0" w:noVBand="1"/>
      </w:tblPr>
      <w:tblGrid>
        <w:gridCol w:w="1982"/>
        <w:gridCol w:w="3162"/>
        <w:gridCol w:w="3872"/>
      </w:tblGrid>
      <w:tr w:rsidR="00AC5CE3" w:rsidRPr="00AC5CE3" w14:paraId="497E8159" w14:textId="77777777" w:rsidTr="00AC5CE3">
        <w:tc>
          <w:tcPr>
            <w:tcW w:w="0" w:type="auto"/>
            <w:hideMark/>
          </w:tcPr>
          <w:p w14:paraId="29BDAA34" w14:textId="77777777" w:rsidR="00AC5CE3" w:rsidRPr="00AC5CE3" w:rsidRDefault="00AC5CE3" w:rsidP="00AC5CE3">
            <w:pPr>
              <w:spacing w:after="160" w:line="259" w:lineRule="auto"/>
              <w:rPr>
                <w:rFonts w:ascii="Times New Roman" w:hAnsi="Times New Roman" w:cs="Times New Roman"/>
                <w:b/>
                <w:bCs/>
              </w:rPr>
            </w:pPr>
            <w:r w:rsidRPr="00AC5CE3">
              <w:rPr>
                <w:rFonts w:ascii="Times New Roman" w:hAnsi="Times New Roman" w:cs="Times New Roman"/>
                <w:b/>
                <w:bCs/>
              </w:rPr>
              <w:t>Visualization</w:t>
            </w:r>
          </w:p>
        </w:tc>
        <w:tc>
          <w:tcPr>
            <w:tcW w:w="0" w:type="auto"/>
            <w:hideMark/>
          </w:tcPr>
          <w:p w14:paraId="6C376920" w14:textId="77777777" w:rsidR="00AC5CE3" w:rsidRPr="00AC5CE3" w:rsidRDefault="00AC5CE3" w:rsidP="00AC5CE3">
            <w:pPr>
              <w:spacing w:after="160" w:line="259" w:lineRule="auto"/>
              <w:rPr>
                <w:rFonts w:ascii="Times New Roman" w:hAnsi="Times New Roman" w:cs="Times New Roman"/>
                <w:b/>
                <w:bCs/>
              </w:rPr>
            </w:pPr>
            <w:r w:rsidRPr="00AC5CE3">
              <w:rPr>
                <w:rFonts w:ascii="Times New Roman" w:hAnsi="Times New Roman" w:cs="Times New Roman"/>
                <w:b/>
                <w:bCs/>
              </w:rPr>
              <w:t>Problem Identification</w:t>
            </w:r>
          </w:p>
        </w:tc>
        <w:tc>
          <w:tcPr>
            <w:tcW w:w="0" w:type="auto"/>
            <w:hideMark/>
          </w:tcPr>
          <w:p w14:paraId="24C8E178" w14:textId="77777777" w:rsidR="00AC5CE3" w:rsidRPr="00AC5CE3" w:rsidRDefault="00AC5CE3" w:rsidP="00AC5CE3">
            <w:pPr>
              <w:spacing w:after="160" w:line="259" w:lineRule="auto"/>
              <w:rPr>
                <w:rFonts w:ascii="Times New Roman" w:hAnsi="Times New Roman" w:cs="Times New Roman"/>
                <w:b/>
                <w:bCs/>
              </w:rPr>
            </w:pPr>
            <w:r w:rsidRPr="00AC5CE3">
              <w:rPr>
                <w:rFonts w:ascii="Times New Roman" w:hAnsi="Times New Roman" w:cs="Times New Roman"/>
                <w:b/>
                <w:bCs/>
              </w:rPr>
              <w:t>Decision Support</w:t>
            </w:r>
          </w:p>
        </w:tc>
      </w:tr>
      <w:tr w:rsidR="00AC5CE3" w:rsidRPr="00AC5CE3" w14:paraId="13B4B431" w14:textId="77777777" w:rsidTr="00AC5CE3">
        <w:tc>
          <w:tcPr>
            <w:tcW w:w="0" w:type="auto"/>
            <w:hideMark/>
          </w:tcPr>
          <w:p w14:paraId="15351B7C"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Readmission Distribution</w:t>
            </w:r>
          </w:p>
        </w:tc>
        <w:tc>
          <w:tcPr>
            <w:tcW w:w="0" w:type="auto"/>
            <w:hideMark/>
          </w:tcPr>
          <w:p w14:paraId="316C29F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Shows overall readmission pattern</w:t>
            </w:r>
          </w:p>
        </w:tc>
        <w:tc>
          <w:tcPr>
            <w:tcW w:w="0" w:type="auto"/>
            <w:hideMark/>
          </w:tcPr>
          <w:p w14:paraId="1D92618A"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Helps determine whether readmission requires further investigation</w:t>
            </w:r>
          </w:p>
        </w:tc>
      </w:tr>
      <w:tr w:rsidR="00AC5CE3" w:rsidRPr="00AC5CE3" w14:paraId="190CDA55" w14:textId="77777777" w:rsidTr="00AC5CE3">
        <w:tc>
          <w:tcPr>
            <w:tcW w:w="0" w:type="auto"/>
            <w:hideMark/>
          </w:tcPr>
          <w:p w14:paraId="1671731A"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Readmission by Age</w:t>
            </w:r>
          </w:p>
        </w:tc>
        <w:tc>
          <w:tcPr>
            <w:tcW w:w="0" w:type="auto"/>
            <w:hideMark/>
          </w:tcPr>
          <w:p w14:paraId="195961DF"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Identifies differences between age groups</w:t>
            </w:r>
          </w:p>
        </w:tc>
        <w:tc>
          <w:tcPr>
            <w:tcW w:w="0" w:type="auto"/>
            <w:hideMark/>
          </w:tcPr>
          <w:p w14:paraId="150C6F0C"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Supports targeted investigation of demographic patterns</w:t>
            </w:r>
          </w:p>
        </w:tc>
      </w:tr>
      <w:tr w:rsidR="00AC5CE3" w:rsidRPr="00AC5CE3" w14:paraId="2934AA4F" w14:textId="77777777" w:rsidTr="00AC5CE3">
        <w:tc>
          <w:tcPr>
            <w:tcW w:w="0" w:type="auto"/>
            <w:hideMark/>
          </w:tcPr>
          <w:p w14:paraId="1D20A07C"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Readmission by Gender</w:t>
            </w:r>
          </w:p>
        </w:tc>
        <w:tc>
          <w:tcPr>
            <w:tcW w:w="0" w:type="auto"/>
            <w:hideMark/>
          </w:tcPr>
          <w:p w14:paraId="07B971F8"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Highlights gender-based differences</w:t>
            </w:r>
          </w:p>
        </w:tc>
        <w:tc>
          <w:tcPr>
            <w:tcW w:w="0" w:type="auto"/>
            <w:hideMark/>
          </w:tcPr>
          <w:p w14:paraId="7055DE0E"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Supports demographic comparison</w:t>
            </w:r>
          </w:p>
        </w:tc>
      </w:tr>
      <w:tr w:rsidR="00AC5CE3" w:rsidRPr="00AC5CE3" w14:paraId="3EFC00FF" w14:textId="77777777" w:rsidTr="00AC5CE3">
        <w:tc>
          <w:tcPr>
            <w:tcW w:w="0" w:type="auto"/>
            <w:hideMark/>
          </w:tcPr>
          <w:p w14:paraId="64766FD7"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Readmission by Race</w:t>
            </w:r>
          </w:p>
        </w:tc>
        <w:tc>
          <w:tcPr>
            <w:tcW w:w="0" w:type="auto"/>
            <w:hideMark/>
          </w:tcPr>
          <w:p w14:paraId="2EAD6E76"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Identifies differences across demographic groups</w:t>
            </w:r>
          </w:p>
        </w:tc>
        <w:tc>
          <w:tcPr>
            <w:tcW w:w="0" w:type="auto"/>
            <w:hideMark/>
          </w:tcPr>
          <w:p w14:paraId="4E737929"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Supports further investigation of disparities</w:t>
            </w:r>
          </w:p>
        </w:tc>
      </w:tr>
      <w:tr w:rsidR="00AC5CE3" w:rsidRPr="00AC5CE3" w14:paraId="75CBD77E" w14:textId="77777777" w:rsidTr="00AC5CE3">
        <w:tc>
          <w:tcPr>
            <w:tcW w:w="0" w:type="auto"/>
            <w:hideMark/>
          </w:tcPr>
          <w:p w14:paraId="64BF0E13"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Length of Stay</w:t>
            </w:r>
          </w:p>
        </w:tc>
        <w:tc>
          <w:tcPr>
            <w:tcW w:w="0" w:type="auto"/>
            <w:hideMark/>
          </w:tcPr>
          <w:p w14:paraId="108BEE22"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Highlights differences in hospitalization duration</w:t>
            </w:r>
          </w:p>
        </w:tc>
        <w:tc>
          <w:tcPr>
            <w:tcW w:w="0" w:type="auto"/>
            <w:hideMark/>
          </w:tcPr>
          <w:p w14:paraId="633B5229"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Supports analysis of hospital utilization</w:t>
            </w:r>
          </w:p>
        </w:tc>
      </w:tr>
      <w:tr w:rsidR="00AC5CE3" w:rsidRPr="00AC5CE3" w14:paraId="6702F9C3" w14:textId="77777777" w:rsidTr="00AC5CE3">
        <w:tc>
          <w:tcPr>
            <w:tcW w:w="0" w:type="auto"/>
            <w:hideMark/>
          </w:tcPr>
          <w:p w14:paraId="2816EC7E"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Previous Inpatient Visits</w:t>
            </w:r>
          </w:p>
        </w:tc>
        <w:tc>
          <w:tcPr>
            <w:tcW w:w="0" w:type="auto"/>
            <w:hideMark/>
          </w:tcPr>
          <w:p w14:paraId="127B7106"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Shows previous healthcare utilization</w:t>
            </w:r>
          </w:p>
        </w:tc>
        <w:tc>
          <w:tcPr>
            <w:tcW w:w="0" w:type="auto"/>
            <w:hideMark/>
          </w:tcPr>
          <w:p w14:paraId="24AB9F17"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Helps identify repeated utilization patterns</w:t>
            </w:r>
          </w:p>
        </w:tc>
      </w:tr>
      <w:tr w:rsidR="00AC5CE3" w:rsidRPr="00AC5CE3" w14:paraId="3C8318DB" w14:textId="77777777" w:rsidTr="00AC5CE3">
        <w:tc>
          <w:tcPr>
            <w:tcW w:w="0" w:type="auto"/>
            <w:hideMark/>
          </w:tcPr>
          <w:p w14:paraId="7834A7D2"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Diagnosis Analysis</w:t>
            </w:r>
          </w:p>
        </w:tc>
        <w:tc>
          <w:tcPr>
            <w:tcW w:w="0" w:type="auto"/>
            <w:hideMark/>
          </w:tcPr>
          <w:p w14:paraId="17171868"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Highlights diagnosis categories requiring attention</w:t>
            </w:r>
          </w:p>
        </w:tc>
        <w:tc>
          <w:tcPr>
            <w:tcW w:w="0" w:type="auto"/>
            <w:hideMark/>
          </w:tcPr>
          <w:p w14:paraId="6C0FFDA8"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Supports further clinical and operational investigation</w:t>
            </w:r>
          </w:p>
        </w:tc>
      </w:tr>
      <w:tr w:rsidR="00AC5CE3" w:rsidRPr="00AC5CE3" w14:paraId="3961AC14" w14:textId="77777777" w:rsidTr="00AC5CE3">
        <w:tc>
          <w:tcPr>
            <w:tcW w:w="0" w:type="auto"/>
            <w:hideMark/>
          </w:tcPr>
          <w:p w14:paraId="0C5D6918"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Medication Analysis</w:t>
            </w:r>
          </w:p>
        </w:tc>
        <w:tc>
          <w:tcPr>
            <w:tcW w:w="0" w:type="auto"/>
            <w:hideMark/>
          </w:tcPr>
          <w:p w14:paraId="769587E5"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Shows differences in medication counts</w:t>
            </w:r>
          </w:p>
        </w:tc>
        <w:tc>
          <w:tcPr>
            <w:tcW w:w="0" w:type="auto"/>
            <w:hideMark/>
          </w:tcPr>
          <w:p w14:paraId="618B55A6" w14:textId="77777777" w:rsidR="00AC5CE3" w:rsidRPr="00AC5CE3" w:rsidRDefault="00AC5CE3" w:rsidP="00AC5CE3">
            <w:pPr>
              <w:spacing w:after="160" w:line="259" w:lineRule="auto"/>
              <w:rPr>
                <w:rFonts w:ascii="Times New Roman" w:hAnsi="Times New Roman" w:cs="Times New Roman"/>
              </w:rPr>
            </w:pPr>
            <w:r w:rsidRPr="00AC5CE3">
              <w:rPr>
                <w:rFonts w:ascii="Times New Roman" w:hAnsi="Times New Roman" w:cs="Times New Roman"/>
              </w:rPr>
              <w:t>Supports exploration of treatment-related patterns</w:t>
            </w:r>
          </w:p>
        </w:tc>
      </w:tr>
    </w:tbl>
    <w:p w14:paraId="73134EE2"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visualizations will support investigation and decision-making rather than establish direct causal relationships.</w:t>
      </w:r>
    </w:p>
    <w:p w14:paraId="46C62937" w14:textId="14E546A7" w:rsidR="00AC5CE3" w:rsidRPr="00AC5CE3" w:rsidRDefault="00AC5CE3" w:rsidP="00AC5CE3">
      <w:pPr>
        <w:rPr>
          <w:rFonts w:ascii="Times New Roman" w:hAnsi="Times New Roman" w:cs="Times New Roman"/>
        </w:rPr>
      </w:pPr>
    </w:p>
    <w:p w14:paraId="3B27F939"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12. Dashboard Design</w:t>
      </w:r>
    </w:p>
    <w:p w14:paraId="0790DC2C"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dashboard will use a simple and structured layout.</w:t>
      </w:r>
    </w:p>
    <w:p w14:paraId="5B5B3D01"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top section will contain KPI cards showing the most important summary measures.</w:t>
      </w:r>
    </w:p>
    <w:p w14:paraId="564031F8"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middle section will contain visualizations related to readmission patterns across age, gender, diagnosis, and healthcare utilization.</w:t>
      </w:r>
    </w:p>
    <w:p w14:paraId="77C9D26E"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lastRenderedPageBreak/>
        <w:t>The bottom section will provide additional analysis and interactive filters.</w:t>
      </w:r>
    </w:p>
    <w:p w14:paraId="149AAFEA" w14:textId="793CF7CA" w:rsidR="00AC5CE3" w:rsidRPr="00AC5CE3" w:rsidRDefault="00AC5CE3" w:rsidP="00AC5CE3">
      <w:pPr>
        <w:rPr>
          <w:rFonts w:ascii="Times New Roman" w:hAnsi="Times New Roman" w:cs="Times New Roman"/>
        </w:rPr>
      </w:pPr>
    </w:p>
    <w:p w14:paraId="0D5B517E"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13. Dashboard Wireframe</w:t>
      </w:r>
    </w:p>
    <w:p w14:paraId="03520C12" w14:textId="77777777" w:rsidR="00AC5CE3" w:rsidRDefault="00AC5CE3" w:rsidP="00AC5CE3">
      <w:pPr>
        <w:rPr>
          <w:rFonts w:ascii="Times New Roman" w:hAnsi="Times New Roman" w:cs="Times New Roman"/>
        </w:rPr>
      </w:pPr>
      <w:r w:rsidRPr="00AC5CE3">
        <w:rPr>
          <w:rFonts w:ascii="Times New Roman" w:hAnsi="Times New Roman" w:cs="Times New Roman"/>
        </w:rPr>
        <w:t>Include the following mock-up in the DOC:</w:t>
      </w:r>
    </w:p>
    <w:p w14:paraId="61E23135" w14:textId="1801E031" w:rsidR="00AC5CE3" w:rsidRDefault="001579FA" w:rsidP="00AC5CE3">
      <w:pPr>
        <w:rPr>
          <w:rFonts w:ascii="Times New Roman" w:hAnsi="Times New Roman" w:cs="Times New Roman"/>
        </w:rPr>
      </w:pPr>
      <w:r>
        <w:rPr>
          <w:rFonts w:ascii="Times New Roman" w:hAnsi="Times New Roman" w:cs="Times New Roman"/>
          <w:noProof/>
        </w:rPr>
        <w:drawing>
          <wp:inline distT="0" distB="0" distL="0" distR="0" wp14:anchorId="1B028774" wp14:editId="1713C768">
            <wp:extent cx="5731510" cy="3199130"/>
            <wp:effectExtent l="0" t="0" r="2540" b="1270"/>
            <wp:docPr id="588173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73759" name="Picture 588173759"/>
                    <pic:cNvPicPr/>
                  </pic:nvPicPr>
                  <pic:blipFill>
                    <a:blip r:embed="rId10">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708B369F" w14:textId="77777777" w:rsidR="00AC5CE3" w:rsidRDefault="00AC5CE3" w:rsidP="00AC5CE3">
      <w:pPr>
        <w:rPr>
          <w:rFonts w:ascii="Times New Roman" w:hAnsi="Times New Roman" w:cs="Times New Roman"/>
        </w:rPr>
      </w:pPr>
    </w:p>
    <w:p w14:paraId="58897685" w14:textId="77777777" w:rsidR="00AC5CE3" w:rsidRPr="00AC5CE3" w:rsidRDefault="00AC5CE3" w:rsidP="00AC5CE3">
      <w:pPr>
        <w:rPr>
          <w:rFonts w:ascii="Times New Roman" w:hAnsi="Times New Roman" w:cs="Times New Roman"/>
        </w:rPr>
      </w:pPr>
    </w:p>
    <w:p w14:paraId="36A395F8" w14:textId="77777777" w:rsidR="00AC5CE3" w:rsidRPr="00AC5CE3" w:rsidRDefault="00AC5CE3" w:rsidP="00AC5CE3">
      <w:pPr>
        <w:rPr>
          <w:rFonts w:ascii="Times New Roman" w:hAnsi="Times New Roman" w:cs="Times New Roman"/>
        </w:rPr>
      </w:pPr>
      <w:r w:rsidRPr="00AC5CE3">
        <w:rPr>
          <w:rFonts w:ascii="Times New Roman" w:hAnsi="Times New Roman" w:cs="Times New Roman"/>
          <w:b/>
          <w:bCs/>
        </w:rPr>
        <w:t>Caption:</w:t>
      </w:r>
      <w:r w:rsidRPr="00AC5CE3">
        <w:rPr>
          <w:rFonts w:ascii="Times New Roman" w:hAnsi="Times New Roman" w:cs="Times New Roman"/>
        </w:rPr>
        <w:t xml:space="preserve"> </w:t>
      </w:r>
      <w:r w:rsidRPr="00AC5CE3">
        <w:rPr>
          <w:rFonts w:ascii="Times New Roman" w:hAnsi="Times New Roman" w:cs="Times New Roman"/>
          <w:i/>
          <w:iCs/>
        </w:rPr>
        <w:t>Proposed dashboard wireframe for patient readmission analysis.</w:t>
      </w:r>
    </w:p>
    <w:p w14:paraId="3CBD16EC" w14:textId="6CD5AE8E" w:rsidR="00AC5CE3" w:rsidRPr="00AC5CE3" w:rsidRDefault="00AC5CE3" w:rsidP="00AC5CE3">
      <w:pPr>
        <w:rPr>
          <w:rFonts w:ascii="Times New Roman" w:hAnsi="Times New Roman" w:cs="Times New Roman"/>
        </w:rPr>
      </w:pPr>
    </w:p>
    <w:p w14:paraId="3D252EAE"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14. Interactive Features</w:t>
      </w:r>
    </w:p>
    <w:p w14:paraId="567CA5F9"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proposed Power BI dashboard will include interactive features such as:</w:t>
      </w:r>
    </w:p>
    <w:p w14:paraId="06F8165B"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Slicers</w:t>
      </w:r>
    </w:p>
    <w:p w14:paraId="767E4CD0"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Users can filter the dashboard by:</w:t>
      </w:r>
    </w:p>
    <w:p w14:paraId="6655CAC3" w14:textId="77777777" w:rsidR="00AC5CE3" w:rsidRPr="00AC5CE3" w:rsidRDefault="00AC5CE3" w:rsidP="00AC5CE3">
      <w:pPr>
        <w:numPr>
          <w:ilvl w:val="0"/>
          <w:numId w:val="6"/>
        </w:numPr>
        <w:rPr>
          <w:rFonts w:ascii="Times New Roman" w:hAnsi="Times New Roman" w:cs="Times New Roman"/>
        </w:rPr>
      </w:pPr>
      <w:r w:rsidRPr="00AC5CE3">
        <w:rPr>
          <w:rFonts w:ascii="Times New Roman" w:hAnsi="Times New Roman" w:cs="Times New Roman"/>
        </w:rPr>
        <w:t xml:space="preserve">Age </w:t>
      </w:r>
    </w:p>
    <w:p w14:paraId="045076C8" w14:textId="77777777" w:rsidR="00AC5CE3" w:rsidRPr="00AC5CE3" w:rsidRDefault="00AC5CE3" w:rsidP="00AC5CE3">
      <w:pPr>
        <w:numPr>
          <w:ilvl w:val="0"/>
          <w:numId w:val="6"/>
        </w:numPr>
        <w:rPr>
          <w:rFonts w:ascii="Times New Roman" w:hAnsi="Times New Roman" w:cs="Times New Roman"/>
        </w:rPr>
      </w:pPr>
      <w:r w:rsidRPr="00AC5CE3">
        <w:rPr>
          <w:rFonts w:ascii="Times New Roman" w:hAnsi="Times New Roman" w:cs="Times New Roman"/>
        </w:rPr>
        <w:t xml:space="preserve">Gender </w:t>
      </w:r>
    </w:p>
    <w:p w14:paraId="1DE98544" w14:textId="77777777" w:rsidR="00AC5CE3" w:rsidRPr="00AC5CE3" w:rsidRDefault="00AC5CE3" w:rsidP="00AC5CE3">
      <w:pPr>
        <w:numPr>
          <w:ilvl w:val="0"/>
          <w:numId w:val="6"/>
        </w:numPr>
        <w:rPr>
          <w:rFonts w:ascii="Times New Roman" w:hAnsi="Times New Roman" w:cs="Times New Roman"/>
        </w:rPr>
      </w:pPr>
      <w:r w:rsidRPr="00AC5CE3">
        <w:rPr>
          <w:rFonts w:ascii="Times New Roman" w:hAnsi="Times New Roman" w:cs="Times New Roman"/>
        </w:rPr>
        <w:t xml:space="preserve">Race </w:t>
      </w:r>
    </w:p>
    <w:p w14:paraId="22AA346F" w14:textId="77777777" w:rsidR="00AC5CE3" w:rsidRPr="00AC5CE3" w:rsidRDefault="00AC5CE3" w:rsidP="00AC5CE3">
      <w:pPr>
        <w:numPr>
          <w:ilvl w:val="0"/>
          <w:numId w:val="6"/>
        </w:numPr>
        <w:rPr>
          <w:rFonts w:ascii="Times New Roman" w:hAnsi="Times New Roman" w:cs="Times New Roman"/>
        </w:rPr>
      </w:pPr>
      <w:r w:rsidRPr="00AC5CE3">
        <w:rPr>
          <w:rFonts w:ascii="Times New Roman" w:hAnsi="Times New Roman" w:cs="Times New Roman"/>
        </w:rPr>
        <w:t xml:space="preserve">Admission type </w:t>
      </w:r>
    </w:p>
    <w:p w14:paraId="76AA38AC" w14:textId="77777777" w:rsidR="00AC5CE3" w:rsidRPr="00AC5CE3" w:rsidRDefault="00AC5CE3" w:rsidP="00AC5CE3">
      <w:pPr>
        <w:numPr>
          <w:ilvl w:val="0"/>
          <w:numId w:val="6"/>
        </w:numPr>
        <w:rPr>
          <w:rFonts w:ascii="Times New Roman" w:hAnsi="Times New Roman" w:cs="Times New Roman"/>
        </w:rPr>
      </w:pPr>
      <w:r w:rsidRPr="00AC5CE3">
        <w:rPr>
          <w:rFonts w:ascii="Times New Roman" w:hAnsi="Times New Roman" w:cs="Times New Roman"/>
        </w:rPr>
        <w:t xml:space="preserve">Readmission status </w:t>
      </w:r>
    </w:p>
    <w:p w14:paraId="7B4D2115"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Tooltips</w:t>
      </w:r>
    </w:p>
    <w:p w14:paraId="58FB138B"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Hovering over a visualization can display additional information such as patient encounter count, percentages, or average values.</w:t>
      </w:r>
    </w:p>
    <w:p w14:paraId="3329B182"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lastRenderedPageBreak/>
        <w:t>Drill-down</w:t>
      </w:r>
    </w:p>
    <w:p w14:paraId="618BA549"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Users may move from an overall readmission view to more detailed demographic or diagnosis-level analysis.</w:t>
      </w:r>
    </w:p>
    <w:p w14:paraId="4550D249"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These features will allow stakeholders to explore the information according to their specific requirements.</w:t>
      </w:r>
    </w:p>
    <w:p w14:paraId="48A02285" w14:textId="5C966C41" w:rsidR="00AC5CE3" w:rsidRPr="00AC5CE3" w:rsidRDefault="00AC5CE3" w:rsidP="00AC5CE3">
      <w:pPr>
        <w:rPr>
          <w:rFonts w:ascii="Times New Roman" w:hAnsi="Times New Roman" w:cs="Times New Roman"/>
        </w:rPr>
      </w:pPr>
    </w:p>
    <w:p w14:paraId="425926A7"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15. User-Centric Design</w:t>
      </w:r>
    </w:p>
    <w:p w14:paraId="712CA271"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dashboard will be designed for healthcare stakeholders who may not have technical or programming knowledge.</w:t>
      </w:r>
    </w:p>
    <w:p w14:paraId="5860B7B8"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Technical column names will therefore be replaced with understandable labels.</w:t>
      </w:r>
    </w:p>
    <w:p w14:paraId="1174F2A0"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2234"/>
      </w:tblGrid>
      <w:tr w:rsidR="00AC5CE3" w:rsidRPr="00AC5CE3" w14:paraId="0D3937A0" w14:textId="77777777">
        <w:trPr>
          <w:tblHeader/>
          <w:tblCellSpacing w:w="15" w:type="dxa"/>
        </w:trPr>
        <w:tc>
          <w:tcPr>
            <w:tcW w:w="0" w:type="auto"/>
            <w:vAlign w:val="center"/>
            <w:hideMark/>
          </w:tcPr>
          <w:p w14:paraId="4E8CA35D"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Technical Name</w:t>
            </w:r>
          </w:p>
        </w:tc>
        <w:tc>
          <w:tcPr>
            <w:tcW w:w="0" w:type="auto"/>
            <w:vAlign w:val="center"/>
            <w:hideMark/>
          </w:tcPr>
          <w:p w14:paraId="04640C51"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Dashboard Label</w:t>
            </w:r>
          </w:p>
        </w:tc>
      </w:tr>
      <w:tr w:rsidR="00AC5CE3" w:rsidRPr="00AC5CE3" w14:paraId="603C6EE2" w14:textId="77777777">
        <w:trPr>
          <w:tblCellSpacing w:w="15" w:type="dxa"/>
        </w:trPr>
        <w:tc>
          <w:tcPr>
            <w:tcW w:w="0" w:type="auto"/>
            <w:vAlign w:val="center"/>
            <w:hideMark/>
          </w:tcPr>
          <w:p w14:paraId="6717B171" w14:textId="77777777" w:rsidR="00AC5CE3" w:rsidRPr="00AC5CE3" w:rsidRDefault="00AC5CE3" w:rsidP="00AC5CE3">
            <w:pPr>
              <w:rPr>
                <w:rFonts w:ascii="Times New Roman" w:hAnsi="Times New Roman" w:cs="Times New Roman"/>
              </w:rPr>
            </w:pPr>
            <w:proofErr w:type="spellStart"/>
            <w:r w:rsidRPr="00AC5CE3">
              <w:rPr>
                <w:rFonts w:ascii="Times New Roman" w:hAnsi="Times New Roman" w:cs="Times New Roman"/>
              </w:rPr>
              <w:t>number_inpatient</w:t>
            </w:r>
            <w:proofErr w:type="spellEnd"/>
          </w:p>
        </w:tc>
        <w:tc>
          <w:tcPr>
            <w:tcW w:w="0" w:type="auto"/>
            <w:vAlign w:val="center"/>
            <w:hideMark/>
          </w:tcPr>
          <w:p w14:paraId="12FF1E5C"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Previous Inpatient Visits</w:t>
            </w:r>
          </w:p>
        </w:tc>
      </w:tr>
      <w:tr w:rsidR="00AC5CE3" w:rsidRPr="00AC5CE3" w14:paraId="3FE2FA89" w14:textId="77777777">
        <w:trPr>
          <w:tblCellSpacing w:w="15" w:type="dxa"/>
        </w:trPr>
        <w:tc>
          <w:tcPr>
            <w:tcW w:w="0" w:type="auto"/>
            <w:vAlign w:val="center"/>
            <w:hideMark/>
          </w:tcPr>
          <w:p w14:paraId="0976CE8A" w14:textId="77777777" w:rsidR="00AC5CE3" w:rsidRPr="00AC5CE3" w:rsidRDefault="00AC5CE3" w:rsidP="00AC5CE3">
            <w:pPr>
              <w:rPr>
                <w:rFonts w:ascii="Times New Roman" w:hAnsi="Times New Roman" w:cs="Times New Roman"/>
              </w:rPr>
            </w:pPr>
            <w:proofErr w:type="spellStart"/>
            <w:r w:rsidRPr="00AC5CE3">
              <w:rPr>
                <w:rFonts w:ascii="Times New Roman" w:hAnsi="Times New Roman" w:cs="Times New Roman"/>
              </w:rPr>
              <w:t>time_in_hospital</w:t>
            </w:r>
            <w:proofErr w:type="spellEnd"/>
          </w:p>
        </w:tc>
        <w:tc>
          <w:tcPr>
            <w:tcW w:w="0" w:type="auto"/>
            <w:vAlign w:val="center"/>
            <w:hideMark/>
          </w:tcPr>
          <w:p w14:paraId="2DDE2FF8"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Length of Hospital Stay</w:t>
            </w:r>
          </w:p>
        </w:tc>
      </w:tr>
      <w:tr w:rsidR="00AC5CE3" w:rsidRPr="00AC5CE3" w14:paraId="3889A96C" w14:textId="77777777">
        <w:trPr>
          <w:tblCellSpacing w:w="15" w:type="dxa"/>
        </w:trPr>
        <w:tc>
          <w:tcPr>
            <w:tcW w:w="0" w:type="auto"/>
            <w:vAlign w:val="center"/>
            <w:hideMark/>
          </w:tcPr>
          <w:p w14:paraId="01B23184" w14:textId="77777777" w:rsidR="00AC5CE3" w:rsidRPr="00AC5CE3" w:rsidRDefault="00AC5CE3" w:rsidP="00AC5CE3">
            <w:pPr>
              <w:rPr>
                <w:rFonts w:ascii="Times New Roman" w:hAnsi="Times New Roman" w:cs="Times New Roman"/>
              </w:rPr>
            </w:pPr>
            <w:proofErr w:type="spellStart"/>
            <w:r w:rsidRPr="00AC5CE3">
              <w:rPr>
                <w:rFonts w:ascii="Times New Roman" w:hAnsi="Times New Roman" w:cs="Times New Roman"/>
              </w:rPr>
              <w:t>num_medications</w:t>
            </w:r>
            <w:proofErr w:type="spellEnd"/>
          </w:p>
        </w:tc>
        <w:tc>
          <w:tcPr>
            <w:tcW w:w="0" w:type="auto"/>
            <w:vAlign w:val="center"/>
            <w:hideMark/>
          </w:tcPr>
          <w:p w14:paraId="2C223CF7"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Number of Medications</w:t>
            </w:r>
          </w:p>
        </w:tc>
      </w:tr>
      <w:tr w:rsidR="00AC5CE3" w:rsidRPr="00AC5CE3" w14:paraId="5085F77B" w14:textId="77777777">
        <w:trPr>
          <w:tblCellSpacing w:w="15" w:type="dxa"/>
        </w:trPr>
        <w:tc>
          <w:tcPr>
            <w:tcW w:w="0" w:type="auto"/>
            <w:vAlign w:val="center"/>
            <w:hideMark/>
          </w:tcPr>
          <w:p w14:paraId="14356EFA" w14:textId="77777777" w:rsidR="00AC5CE3" w:rsidRPr="00AC5CE3" w:rsidRDefault="00AC5CE3" w:rsidP="00AC5CE3">
            <w:pPr>
              <w:rPr>
                <w:rFonts w:ascii="Times New Roman" w:hAnsi="Times New Roman" w:cs="Times New Roman"/>
              </w:rPr>
            </w:pPr>
            <w:proofErr w:type="spellStart"/>
            <w:r w:rsidRPr="00AC5CE3">
              <w:rPr>
                <w:rFonts w:ascii="Times New Roman" w:hAnsi="Times New Roman" w:cs="Times New Roman"/>
              </w:rPr>
              <w:t>number_diagnoses</w:t>
            </w:r>
            <w:proofErr w:type="spellEnd"/>
          </w:p>
        </w:tc>
        <w:tc>
          <w:tcPr>
            <w:tcW w:w="0" w:type="auto"/>
            <w:vAlign w:val="center"/>
            <w:hideMark/>
          </w:tcPr>
          <w:p w14:paraId="60EF1F05"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Number of Diagnoses</w:t>
            </w:r>
          </w:p>
        </w:tc>
      </w:tr>
      <w:tr w:rsidR="00AC5CE3" w:rsidRPr="00AC5CE3" w14:paraId="585DF378" w14:textId="77777777">
        <w:trPr>
          <w:tblCellSpacing w:w="15" w:type="dxa"/>
        </w:trPr>
        <w:tc>
          <w:tcPr>
            <w:tcW w:w="0" w:type="auto"/>
            <w:vAlign w:val="center"/>
            <w:hideMark/>
          </w:tcPr>
          <w:p w14:paraId="3E73FC68"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readmitted</w:t>
            </w:r>
          </w:p>
        </w:tc>
        <w:tc>
          <w:tcPr>
            <w:tcW w:w="0" w:type="auto"/>
            <w:vAlign w:val="center"/>
            <w:hideMark/>
          </w:tcPr>
          <w:p w14:paraId="02A6E9A4"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Readmission Status</w:t>
            </w:r>
          </w:p>
        </w:tc>
      </w:tr>
    </w:tbl>
    <w:p w14:paraId="275239F5"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dashboard will prioritize important information and avoid unnecessary visual elements.</w:t>
      </w:r>
    </w:p>
    <w:p w14:paraId="1886440C" w14:textId="11C3DE65" w:rsidR="00AC5CE3" w:rsidRPr="00AC5CE3" w:rsidRDefault="00AC5CE3" w:rsidP="00AC5CE3">
      <w:pPr>
        <w:rPr>
          <w:rFonts w:ascii="Times New Roman" w:hAnsi="Times New Roman" w:cs="Times New Roman"/>
        </w:rPr>
      </w:pPr>
    </w:p>
    <w:p w14:paraId="71ED443E"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16. Accessibility Considerations</w:t>
      </w:r>
    </w:p>
    <w:p w14:paraId="365FEE18"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visualization design will follow basic accessibility principles.</w:t>
      </w:r>
    </w:p>
    <w:p w14:paraId="193DD408"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These include:</w:t>
      </w:r>
    </w:p>
    <w:p w14:paraId="73FBEB0E"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Clear and descriptive chart titles. </w:t>
      </w:r>
    </w:p>
    <w:p w14:paraId="2275621D"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Readable font sizes. </w:t>
      </w:r>
    </w:p>
    <w:p w14:paraId="0C41A6EA"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Simple terminology. </w:t>
      </w:r>
    </w:p>
    <w:p w14:paraId="4DAD1136"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Consistent labels. </w:t>
      </w:r>
    </w:p>
    <w:p w14:paraId="037A12EC"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Sufficient visual contrast. </w:t>
      </w:r>
    </w:p>
    <w:p w14:paraId="7D349417"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Avoiding reliance on </w:t>
      </w:r>
      <w:proofErr w:type="spellStart"/>
      <w:r w:rsidRPr="00AC5CE3">
        <w:rPr>
          <w:rFonts w:ascii="Times New Roman" w:hAnsi="Times New Roman" w:cs="Times New Roman"/>
        </w:rPr>
        <w:t>color</w:t>
      </w:r>
      <w:proofErr w:type="spellEnd"/>
      <w:r w:rsidRPr="00AC5CE3">
        <w:rPr>
          <w:rFonts w:ascii="Times New Roman" w:hAnsi="Times New Roman" w:cs="Times New Roman"/>
        </w:rPr>
        <w:t xml:space="preserve"> alone. </w:t>
      </w:r>
    </w:p>
    <w:p w14:paraId="65222493"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Clear legends. </w:t>
      </w:r>
    </w:p>
    <w:p w14:paraId="69E1FCBB"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Appropriate data labels. </w:t>
      </w:r>
    </w:p>
    <w:p w14:paraId="1DA99044"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Logical dashboard organization. </w:t>
      </w:r>
    </w:p>
    <w:p w14:paraId="0D103DA0" w14:textId="77777777" w:rsidR="00AC5CE3" w:rsidRPr="00AC5CE3" w:rsidRDefault="00AC5CE3" w:rsidP="00AC5CE3">
      <w:pPr>
        <w:numPr>
          <w:ilvl w:val="0"/>
          <w:numId w:val="7"/>
        </w:numPr>
        <w:rPr>
          <w:rFonts w:ascii="Times New Roman" w:hAnsi="Times New Roman" w:cs="Times New Roman"/>
        </w:rPr>
      </w:pPr>
      <w:r w:rsidRPr="00AC5CE3">
        <w:rPr>
          <w:rFonts w:ascii="Times New Roman" w:hAnsi="Times New Roman" w:cs="Times New Roman"/>
        </w:rPr>
        <w:t xml:space="preserve">Avoiding excessive charts or decorative elements. </w:t>
      </w:r>
    </w:p>
    <w:p w14:paraId="4318CA16"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lastRenderedPageBreak/>
        <w:t>The purpose is to ensure that stakeholders can understand the dashboard without requiring specialized technical knowledge.</w:t>
      </w:r>
    </w:p>
    <w:p w14:paraId="290D9937" w14:textId="223787EF" w:rsidR="00AC5CE3" w:rsidRPr="00AC5CE3" w:rsidRDefault="00AC5CE3" w:rsidP="00AC5CE3">
      <w:pPr>
        <w:rPr>
          <w:rFonts w:ascii="Times New Roman" w:hAnsi="Times New Roman" w:cs="Times New Roman"/>
        </w:rPr>
      </w:pPr>
    </w:p>
    <w:p w14:paraId="09BBAA0D"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17. Expected Insights</w:t>
      </w:r>
    </w:p>
    <w:p w14:paraId="7F776ABE"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planned visualizations are expected to help identify:</w:t>
      </w:r>
    </w:p>
    <w:p w14:paraId="2346F9CE" w14:textId="77777777" w:rsidR="00AC5CE3" w:rsidRPr="00AC5CE3" w:rsidRDefault="00AC5CE3" w:rsidP="00AC5CE3">
      <w:pPr>
        <w:numPr>
          <w:ilvl w:val="0"/>
          <w:numId w:val="8"/>
        </w:numPr>
        <w:rPr>
          <w:rFonts w:ascii="Times New Roman" w:hAnsi="Times New Roman" w:cs="Times New Roman"/>
        </w:rPr>
      </w:pPr>
      <w:r w:rsidRPr="00AC5CE3">
        <w:rPr>
          <w:rFonts w:ascii="Times New Roman" w:hAnsi="Times New Roman" w:cs="Times New Roman"/>
        </w:rPr>
        <w:t xml:space="preserve">Overall readmission patterns. </w:t>
      </w:r>
    </w:p>
    <w:p w14:paraId="74EA1432" w14:textId="77777777" w:rsidR="00AC5CE3" w:rsidRPr="00AC5CE3" w:rsidRDefault="00AC5CE3" w:rsidP="00AC5CE3">
      <w:pPr>
        <w:numPr>
          <w:ilvl w:val="0"/>
          <w:numId w:val="8"/>
        </w:numPr>
        <w:rPr>
          <w:rFonts w:ascii="Times New Roman" w:hAnsi="Times New Roman" w:cs="Times New Roman"/>
        </w:rPr>
      </w:pPr>
      <w:r w:rsidRPr="00AC5CE3">
        <w:rPr>
          <w:rFonts w:ascii="Times New Roman" w:hAnsi="Times New Roman" w:cs="Times New Roman"/>
        </w:rPr>
        <w:t xml:space="preserve">Differences in readmission across age groups. </w:t>
      </w:r>
    </w:p>
    <w:p w14:paraId="5315C37D" w14:textId="77777777" w:rsidR="00AC5CE3" w:rsidRPr="00AC5CE3" w:rsidRDefault="00AC5CE3" w:rsidP="00AC5CE3">
      <w:pPr>
        <w:numPr>
          <w:ilvl w:val="0"/>
          <w:numId w:val="8"/>
        </w:numPr>
        <w:rPr>
          <w:rFonts w:ascii="Times New Roman" w:hAnsi="Times New Roman" w:cs="Times New Roman"/>
        </w:rPr>
      </w:pPr>
      <w:r w:rsidRPr="00AC5CE3">
        <w:rPr>
          <w:rFonts w:ascii="Times New Roman" w:hAnsi="Times New Roman" w:cs="Times New Roman"/>
        </w:rPr>
        <w:t xml:space="preserve">Demographic patterns. </w:t>
      </w:r>
    </w:p>
    <w:p w14:paraId="04F98009" w14:textId="77777777" w:rsidR="00AC5CE3" w:rsidRPr="00AC5CE3" w:rsidRDefault="00AC5CE3" w:rsidP="00AC5CE3">
      <w:pPr>
        <w:numPr>
          <w:ilvl w:val="0"/>
          <w:numId w:val="8"/>
        </w:numPr>
        <w:rPr>
          <w:rFonts w:ascii="Times New Roman" w:hAnsi="Times New Roman" w:cs="Times New Roman"/>
        </w:rPr>
      </w:pPr>
      <w:r w:rsidRPr="00AC5CE3">
        <w:rPr>
          <w:rFonts w:ascii="Times New Roman" w:hAnsi="Times New Roman" w:cs="Times New Roman"/>
        </w:rPr>
        <w:t xml:space="preserve">Differences in hospitalization duration. </w:t>
      </w:r>
    </w:p>
    <w:p w14:paraId="72B182C7" w14:textId="77777777" w:rsidR="00AC5CE3" w:rsidRPr="00AC5CE3" w:rsidRDefault="00AC5CE3" w:rsidP="00AC5CE3">
      <w:pPr>
        <w:numPr>
          <w:ilvl w:val="0"/>
          <w:numId w:val="8"/>
        </w:numPr>
        <w:rPr>
          <w:rFonts w:ascii="Times New Roman" w:hAnsi="Times New Roman" w:cs="Times New Roman"/>
        </w:rPr>
      </w:pPr>
      <w:r w:rsidRPr="00AC5CE3">
        <w:rPr>
          <w:rFonts w:ascii="Times New Roman" w:hAnsi="Times New Roman" w:cs="Times New Roman"/>
        </w:rPr>
        <w:t xml:space="preserve">Previous healthcare utilization patterns. </w:t>
      </w:r>
    </w:p>
    <w:p w14:paraId="1EF2FE43" w14:textId="77777777" w:rsidR="00AC5CE3" w:rsidRPr="00AC5CE3" w:rsidRDefault="00AC5CE3" w:rsidP="00AC5CE3">
      <w:pPr>
        <w:numPr>
          <w:ilvl w:val="0"/>
          <w:numId w:val="8"/>
        </w:numPr>
        <w:rPr>
          <w:rFonts w:ascii="Times New Roman" w:hAnsi="Times New Roman" w:cs="Times New Roman"/>
        </w:rPr>
      </w:pPr>
      <w:r w:rsidRPr="00AC5CE3">
        <w:rPr>
          <w:rFonts w:ascii="Times New Roman" w:hAnsi="Times New Roman" w:cs="Times New Roman"/>
        </w:rPr>
        <w:t xml:space="preserve">Diagnosis categories requiring further investigation. </w:t>
      </w:r>
    </w:p>
    <w:p w14:paraId="6B110E74" w14:textId="77777777" w:rsidR="00AC5CE3" w:rsidRPr="00AC5CE3" w:rsidRDefault="00AC5CE3" w:rsidP="00AC5CE3">
      <w:pPr>
        <w:numPr>
          <w:ilvl w:val="0"/>
          <w:numId w:val="8"/>
        </w:numPr>
        <w:rPr>
          <w:rFonts w:ascii="Times New Roman" w:hAnsi="Times New Roman" w:cs="Times New Roman"/>
        </w:rPr>
      </w:pPr>
      <w:r w:rsidRPr="00AC5CE3">
        <w:rPr>
          <w:rFonts w:ascii="Times New Roman" w:hAnsi="Times New Roman" w:cs="Times New Roman"/>
        </w:rPr>
        <w:t xml:space="preserve">Differences in medication and diagnosis counts. </w:t>
      </w:r>
    </w:p>
    <w:p w14:paraId="0864683D"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These observations will later be validated through detailed analysis. The Week 3 visualization plan does not assume that a particular factor causes readmission.</w:t>
      </w:r>
    </w:p>
    <w:p w14:paraId="0EFF9573" w14:textId="47669AFD" w:rsidR="00AC5CE3" w:rsidRPr="00AC5CE3" w:rsidRDefault="00AC5CE3" w:rsidP="00AC5CE3">
      <w:pPr>
        <w:rPr>
          <w:rFonts w:ascii="Times New Roman" w:hAnsi="Times New Roman" w:cs="Times New Roman"/>
        </w:rPr>
      </w:pPr>
    </w:p>
    <w:p w14:paraId="7E151379"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18. Limitations</w:t>
      </w:r>
    </w:p>
    <w:p w14:paraId="0998F9BA"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Several limitations should be considered:</w:t>
      </w:r>
    </w:p>
    <w:p w14:paraId="4CB11648" w14:textId="77777777" w:rsidR="00AC5CE3" w:rsidRPr="00AC5CE3" w:rsidRDefault="00AC5CE3" w:rsidP="00AC5CE3">
      <w:pPr>
        <w:numPr>
          <w:ilvl w:val="0"/>
          <w:numId w:val="9"/>
        </w:numPr>
        <w:rPr>
          <w:rFonts w:ascii="Times New Roman" w:hAnsi="Times New Roman" w:cs="Times New Roman"/>
        </w:rPr>
      </w:pPr>
      <w:r w:rsidRPr="00AC5CE3">
        <w:rPr>
          <w:rFonts w:ascii="Times New Roman" w:hAnsi="Times New Roman" w:cs="Times New Roman"/>
        </w:rPr>
        <w:t xml:space="preserve">The dataset represents historical hospital encounters. </w:t>
      </w:r>
    </w:p>
    <w:p w14:paraId="40B0AD76" w14:textId="77777777" w:rsidR="00AC5CE3" w:rsidRPr="00AC5CE3" w:rsidRDefault="00AC5CE3" w:rsidP="00AC5CE3">
      <w:pPr>
        <w:numPr>
          <w:ilvl w:val="0"/>
          <w:numId w:val="9"/>
        </w:numPr>
        <w:rPr>
          <w:rFonts w:ascii="Times New Roman" w:hAnsi="Times New Roman" w:cs="Times New Roman"/>
        </w:rPr>
      </w:pPr>
      <w:r w:rsidRPr="00AC5CE3">
        <w:rPr>
          <w:rFonts w:ascii="Times New Roman" w:hAnsi="Times New Roman" w:cs="Times New Roman"/>
        </w:rPr>
        <w:t xml:space="preserve">Missing values may affect some visualizations. </w:t>
      </w:r>
    </w:p>
    <w:p w14:paraId="54FB5185" w14:textId="77777777" w:rsidR="00AC5CE3" w:rsidRPr="00AC5CE3" w:rsidRDefault="00AC5CE3" w:rsidP="00AC5CE3">
      <w:pPr>
        <w:numPr>
          <w:ilvl w:val="0"/>
          <w:numId w:val="9"/>
        </w:numPr>
        <w:rPr>
          <w:rFonts w:ascii="Times New Roman" w:hAnsi="Times New Roman" w:cs="Times New Roman"/>
        </w:rPr>
      </w:pPr>
      <w:r w:rsidRPr="00AC5CE3">
        <w:rPr>
          <w:rFonts w:ascii="Times New Roman" w:hAnsi="Times New Roman" w:cs="Times New Roman"/>
        </w:rPr>
        <w:t xml:space="preserve">The dataset may not represent all healthcare populations. </w:t>
      </w:r>
    </w:p>
    <w:p w14:paraId="48734A5C" w14:textId="77777777" w:rsidR="00AC5CE3" w:rsidRPr="00AC5CE3" w:rsidRDefault="00AC5CE3" w:rsidP="00AC5CE3">
      <w:pPr>
        <w:numPr>
          <w:ilvl w:val="0"/>
          <w:numId w:val="9"/>
        </w:numPr>
        <w:rPr>
          <w:rFonts w:ascii="Times New Roman" w:hAnsi="Times New Roman" w:cs="Times New Roman"/>
        </w:rPr>
      </w:pPr>
      <w:r w:rsidRPr="00AC5CE3">
        <w:rPr>
          <w:rFonts w:ascii="Times New Roman" w:hAnsi="Times New Roman" w:cs="Times New Roman"/>
        </w:rPr>
        <w:t xml:space="preserve">Observed patterns do not automatically indicate causation. </w:t>
      </w:r>
    </w:p>
    <w:p w14:paraId="09F88C9C" w14:textId="77777777" w:rsidR="00AC5CE3" w:rsidRPr="00AC5CE3" w:rsidRDefault="00AC5CE3" w:rsidP="00AC5CE3">
      <w:pPr>
        <w:numPr>
          <w:ilvl w:val="0"/>
          <w:numId w:val="9"/>
        </w:numPr>
        <w:rPr>
          <w:rFonts w:ascii="Times New Roman" w:hAnsi="Times New Roman" w:cs="Times New Roman"/>
        </w:rPr>
      </w:pPr>
      <w:r w:rsidRPr="00AC5CE3">
        <w:rPr>
          <w:rFonts w:ascii="Times New Roman" w:hAnsi="Times New Roman" w:cs="Times New Roman"/>
        </w:rPr>
        <w:t xml:space="preserve">Diagnosis codes may require appropriate grouping before visualization. </w:t>
      </w:r>
    </w:p>
    <w:p w14:paraId="1F36E057" w14:textId="77777777" w:rsidR="00AC5CE3" w:rsidRPr="00AC5CE3" w:rsidRDefault="00AC5CE3" w:rsidP="00AC5CE3">
      <w:pPr>
        <w:numPr>
          <w:ilvl w:val="0"/>
          <w:numId w:val="9"/>
        </w:numPr>
        <w:rPr>
          <w:rFonts w:ascii="Times New Roman" w:hAnsi="Times New Roman" w:cs="Times New Roman"/>
        </w:rPr>
      </w:pPr>
      <w:r w:rsidRPr="00AC5CE3">
        <w:rPr>
          <w:rFonts w:ascii="Times New Roman" w:hAnsi="Times New Roman" w:cs="Times New Roman"/>
        </w:rPr>
        <w:t xml:space="preserve">Visualizations depend on the quality of the cleaned dataset. </w:t>
      </w:r>
    </w:p>
    <w:p w14:paraId="17492EC4" w14:textId="77777777" w:rsidR="00AC5CE3" w:rsidRPr="00AC5CE3" w:rsidRDefault="00AC5CE3" w:rsidP="00AC5CE3">
      <w:pPr>
        <w:numPr>
          <w:ilvl w:val="0"/>
          <w:numId w:val="9"/>
        </w:numPr>
        <w:rPr>
          <w:rFonts w:ascii="Times New Roman" w:hAnsi="Times New Roman" w:cs="Times New Roman"/>
        </w:rPr>
      </w:pPr>
      <w:r w:rsidRPr="00AC5CE3">
        <w:rPr>
          <w:rFonts w:ascii="Times New Roman" w:hAnsi="Times New Roman" w:cs="Times New Roman"/>
        </w:rPr>
        <w:t xml:space="preserve">Healthcare decisions should not be based solely on dashboard results. </w:t>
      </w:r>
    </w:p>
    <w:p w14:paraId="6D93E1C7" w14:textId="4654BA78" w:rsidR="00AC5CE3" w:rsidRPr="00AC5CE3" w:rsidRDefault="00AC5CE3" w:rsidP="00AC5CE3">
      <w:pPr>
        <w:rPr>
          <w:rFonts w:ascii="Times New Roman" w:hAnsi="Times New Roman" w:cs="Times New Roman"/>
        </w:rPr>
      </w:pPr>
    </w:p>
    <w:p w14:paraId="5D49818F"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19. Conclusion</w:t>
      </w:r>
    </w:p>
    <w:p w14:paraId="67FC24F0"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This visualization and insights communication plan provides a structured approach for converting healthcare patient readmission data into understandable graphical representations. The plan identifies key healthcare metrics, analytical questions, appropriate visualization techniques, and a proposed Power BI dashboard structure.</w:t>
      </w:r>
    </w:p>
    <w:p w14:paraId="4F21EACC"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t>The dashboard will combine KPI cards, charts, interactive filters, and clear terminology to communicate information effectively to non-technical stakeholders. Each visualization is linked to a specific analytical question and is intended to support problem identification and further investigation.</w:t>
      </w:r>
    </w:p>
    <w:p w14:paraId="63396541" w14:textId="77777777" w:rsidR="00AC5CE3" w:rsidRPr="00AC5CE3" w:rsidRDefault="00AC5CE3" w:rsidP="00AC5CE3">
      <w:pPr>
        <w:rPr>
          <w:rFonts w:ascii="Times New Roman" w:hAnsi="Times New Roman" w:cs="Times New Roman"/>
        </w:rPr>
      </w:pPr>
      <w:r w:rsidRPr="00AC5CE3">
        <w:rPr>
          <w:rFonts w:ascii="Times New Roman" w:hAnsi="Times New Roman" w:cs="Times New Roman"/>
        </w:rPr>
        <w:lastRenderedPageBreak/>
        <w:t>User-centric design and accessibility are incorporated to ensure that the final dashboard is simple, readable, and practical. The visualization plan will provide the foundation for developing the actual dashboard and communicating the analytical findings in later stages of the project.</w:t>
      </w:r>
    </w:p>
    <w:p w14:paraId="2BEE63F4" w14:textId="3B827046" w:rsidR="00AC5CE3" w:rsidRPr="00AC5CE3" w:rsidRDefault="00AC5CE3" w:rsidP="00AC5CE3">
      <w:pPr>
        <w:rPr>
          <w:rFonts w:ascii="Times New Roman" w:hAnsi="Times New Roman" w:cs="Times New Roman"/>
        </w:rPr>
      </w:pPr>
    </w:p>
    <w:p w14:paraId="737D4C59" w14:textId="77777777" w:rsidR="00AC5CE3" w:rsidRPr="00AC5CE3" w:rsidRDefault="00AC5CE3" w:rsidP="00AC5CE3">
      <w:pPr>
        <w:rPr>
          <w:rFonts w:ascii="Times New Roman" w:hAnsi="Times New Roman" w:cs="Times New Roman"/>
          <w:b/>
          <w:bCs/>
        </w:rPr>
      </w:pPr>
      <w:r w:rsidRPr="00AC5CE3">
        <w:rPr>
          <w:rFonts w:ascii="Times New Roman" w:hAnsi="Times New Roman" w:cs="Times New Roman"/>
          <w:b/>
          <w:bCs/>
        </w:rPr>
        <w:t>20. References</w:t>
      </w:r>
    </w:p>
    <w:p w14:paraId="28E6E1D4" w14:textId="77777777" w:rsidR="00AC5CE3" w:rsidRPr="00AC5CE3" w:rsidRDefault="00AC5CE3" w:rsidP="00AC5CE3">
      <w:pPr>
        <w:numPr>
          <w:ilvl w:val="0"/>
          <w:numId w:val="10"/>
        </w:numPr>
        <w:rPr>
          <w:rFonts w:ascii="Times New Roman" w:hAnsi="Times New Roman" w:cs="Times New Roman"/>
        </w:rPr>
      </w:pPr>
      <w:r w:rsidRPr="00AC5CE3">
        <w:rPr>
          <w:rFonts w:ascii="Times New Roman" w:hAnsi="Times New Roman" w:cs="Times New Roman"/>
        </w:rPr>
        <w:t xml:space="preserve">UCI Machine Learning Repository. </w:t>
      </w:r>
      <w:r w:rsidRPr="00AC5CE3">
        <w:rPr>
          <w:rFonts w:ascii="Times New Roman" w:hAnsi="Times New Roman" w:cs="Times New Roman"/>
          <w:i/>
          <w:iCs/>
        </w:rPr>
        <w:t>Diabetes 130-US Hospitals for Years 1999–2008.</w:t>
      </w:r>
      <w:r w:rsidRPr="00AC5CE3">
        <w:rPr>
          <w:rFonts w:ascii="Times New Roman" w:hAnsi="Times New Roman" w:cs="Times New Roman"/>
        </w:rPr>
        <w:t xml:space="preserve"> </w:t>
      </w:r>
    </w:p>
    <w:p w14:paraId="3C724048" w14:textId="77777777" w:rsidR="00AC5CE3" w:rsidRPr="00AC5CE3" w:rsidRDefault="00AC5CE3" w:rsidP="00AC5CE3">
      <w:pPr>
        <w:numPr>
          <w:ilvl w:val="0"/>
          <w:numId w:val="10"/>
        </w:numPr>
        <w:rPr>
          <w:rFonts w:ascii="Times New Roman" w:hAnsi="Times New Roman" w:cs="Times New Roman"/>
        </w:rPr>
      </w:pPr>
      <w:r w:rsidRPr="00AC5CE3">
        <w:rPr>
          <w:rFonts w:ascii="Times New Roman" w:hAnsi="Times New Roman" w:cs="Times New Roman"/>
        </w:rPr>
        <w:t xml:space="preserve">Microsoft Power BI Documentation. </w:t>
      </w:r>
    </w:p>
    <w:p w14:paraId="0618E1D4" w14:textId="77777777" w:rsidR="00AC5CE3" w:rsidRPr="00AC5CE3" w:rsidRDefault="00AC5CE3" w:rsidP="00AC5CE3">
      <w:pPr>
        <w:numPr>
          <w:ilvl w:val="0"/>
          <w:numId w:val="10"/>
        </w:numPr>
        <w:rPr>
          <w:rFonts w:ascii="Times New Roman" w:hAnsi="Times New Roman" w:cs="Times New Roman"/>
        </w:rPr>
      </w:pPr>
      <w:r w:rsidRPr="00AC5CE3">
        <w:rPr>
          <w:rFonts w:ascii="Times New Roman" w:hAnsi="Times New Roman" w:cs="Times New Roman"/>
        </w:rPr>
        <w:t xml:space="preserve">World Health Organization. </w:t>
      </w:r>
      <w:r w:rsidRPr="00AC5CE3">
        <w:rPr>
          <w:rFonts w:ascii="Times New Roman" w:hAnsi="Times New Roman" w:cs="Times New Roman"/>
          <w:i/>
          <w:iCs/>
        </w:rPr>
        <w:t>Data and Digital Health Resources.</w:t>
      </w:r>
      <w:r w:rsidRPr="00AC5CE3">
        <w:rPr>
          <w:rFonts w:ascii="Times New Roman" w:hAnsi="Times New Roman" w:cs="Times New Roman"/>
        </w:rPr>
        <w:t xml:space="preserve"> </w:t>
      </w:r>
    </w:p>
    <w:p w14:paraId="039C2310" w14:textId="77777777" w:rsidR="00AC5CE3" w:rsidRPr="00AC5CE3" w:rsidRDefault="00AC5CE3" w:rsidP="00AC5CE3">
      <w:pPr>
        <w:numPr>
          <w:ilvl w:val="0"/>
          <w:numId w:val="10"/>
        </w:numPr>
        <w:rPr>
          <w:rFonts w:ascii="Times New Roman" w:hAnsi="Times New Roman" w:cs="Times New Roman"/>
        </w:rPr>
      </w:pPr>
      <w:proofErr w:type="spellStart"/>
      <w:r w:rsidRPr="00AC5CE3">
        <w:rPr>
          <w:rFonts w:ascii="Times New Roman" w:hAnsi="Times New Roman" w:cs="Times New Roman"/>
        </w:rPr>
        <w:t>Centers</w:t>
      </w:r>
      <w:proofErr w:type="spellEnd"/>
      <w:r w:rsidRPr="00AC5CE3">
        <w:rPr>
          <w:rFonts w:ascii="Times New Roman" w:hAnsi="Times New Roman" w:cs="Times New Roman"/>
        </w:rPr>
        <w:t xml:space="preserve"> for Disease Control and Prevention. </w:t>
      </w:r>
      <w:r w:rsidRPr="00AC5CE3">
        <w:rPr>
          <w:rFonts w:ascii="Times New Roman" w:hAnsi="Times New Roman" w:cs="Times New Roman"/>
          <w:i/>
          <w:iCs/>
        </w:rPr>
        <w:t>Public Health Data Resources.</w:t>
      </w:r>
    </w:p>
    <w:p w14:paraId="5A728569" w14:textId="77777777" w:rsidR="007F2A4E" w:rsidRPr="00AC5CE3" w:rsidRDefault="007F2A4E">
      <w:pPr>
        <w:rPr>
          <w:rFonts w:ascii="Times New Roman" w:hAnsi="Times New Roman" w:cs="Times New Roman"/>
        </w:rPr>
      </w:pPr>
    </w:p>
    <w:sectPr w:rsidR="007F2A4E" w:rsidRPr="00AC5C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B67C5"/>
    <w:multiLevelType w:val="multilevel"/>
    <w:tmpl w:val="85B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60976"/>
    <w:multiLevelType w:val="multilevel"/>
    <w:tmpl w:val="3C96B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F17AB"/>
    <w:multiLevelType w:val="multilevel"/>
    <w:tmpl w:val="5CF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A3584"/>
    <w:multiLevelType w:val="multilevel"/>
    <w:tmpl w:val="9542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B1515"/>
    <w:multiLevelType w:val="multilevel"/>
    <w:tmpl w:val="DB1A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0F666A"/>
    <w:multiLevelType w:val="multilevel"/>
    <w:tmpl w:val="9EC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E22B8"/>
    <w:multiLevelType w:val="multilevel"/>
    <w:tmpl w:val="4966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B4E7C"/>
    <w:multiLevelType w:val="multilevel"/>
    <w:tmpl w:val="78A2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F1ABE"/>
    <w:multiLevelType w:val="multilevel"/>
    <w:tmpl w:val="3A5A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70B78"/>
    <w:multiLevelType w:val="multilevel"/>
    <w:tmpl w:val="369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031124">
    <w:abstractNumId w:val="7"/>
  </w:num>
  <w:num w:numId="2" w16cid:durableId="26030531">
    <w:abstractNumId w:val="4"/>
  </w:num>
  <w:num w:numId="3" w16cid:durableId="693653771">
    <w:abstractNumId w:val="5"/>
  </w:num>
  <w:num w:numId="4" w16cid:durableId="1589801802">
    <w:abstractNumId w:val="8"/>
  </w:num>
  <w:num w:numId="5" w16cid:durableId="938298541">
    <w:abstractNumId w:val="3"/>
  </w:num>
  <w:num w:numId="6" w16cid:durableId="982079028">
    <w:abstractNumId w:val="6"/>
  </w:num>
  <w:num w:numId="7" w16cid:durableId="1581788837">
    <w:abstractNumId w:val="9"/>
  </w:num>
  <w:num w:numId="8" w16cid:durableId="1549563068">
    <w:abstractNumId w:val="2"/>
  </w:num>
  <w:num w:numId="9" w16cid:durableId="1954555993">
    <w:abstractNumId w:val="0"/>
  </w:num>
  <w:num w:numId="10" w16cid:durableId="240716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CE3"/>
    <w:rsid w:val="001579FA"/>
    <w:rsid w:val="002F02DE"/>
    <w:rsid w:val="00547370"/>
    <w:rsid w:val="007F2A4E"/>
    <w:rsid w:val="00AC5CE3"/>
    <w:rsid w:val="00D26CB3"/>
    <w:rsid w:val="00EC54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3836"/>
  <w15:chartTrackingRefBased/>
  <w15:docId w15:val="{D94DC06B-69BF-4D2D-8FC5-A37160E2A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CE3"/>
    <w:rPr>
      <w:rFonts w:eastAsiaTheme="majorEastAsia" w:cstheme="majorBidi"/>
      <w:color w:val="272727" w:themeColor="text1" w:themeTint="D8"/>
    </w:rPr>
  </w:style>
  <w:style w:type="paragraph" w:styleId="Title">
    <w:name w:val="Title"/>
    <w:basedOn w:val="Normal"/>
    <w:next w:val="Normal"/>
    <w:link w:val="TitleChar"/>
    <w:uiPriority w:val="10"/>
    <w:qFormat/>
    <w:rsid w:val="00AC5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CE3"/>
    <w:pPr>
      <w:spacing w:before="160"/>
      <w:jc w:val="center"/>
    </w:pPr>
    <w:rPr>
      <w:i/>
      <w:iCs/>
      <w:color w:val="404040" w:themeColor="text1" w:themeTint="BF"/>
    </w:rPr>
  </w:style>
  <w:style w:type="character" w:customStyle="1" w:styleId="QuoteChar">
    <w:name w:val="Quote Char"/>
    <w:basedOn w:val="DefaultParagraphFont"/>
    <w:link w:val="Quote"/>
    <w:uiPriority w:val="29"/>
    <w:rsid w:val="00AC5CE3"/>
    <w:rPr>
      <w:i/>
      <w:iCs/>
      <w:color w:val="404040" w:themeColor="text1" w:themeTint="BF"/>
    </w:rPr>
  </w:style>
  <w:style w:type="paragraph" w:styleId="ListParagraph">
    <w:name w:val="List Paragraph"/>
    <w:basedOn w:val="Normal"/>
    <w:uiPriority w:val="34"/>
    <w:qFormat/>
    <w:rsid w:val="00AC5CE3"/>
    <w:pPr>
      <w:ind w:left="720"/>
      <w:contextualSpacing/>
    </w:pPr>
  </w:style>
  <w:style w:type="character" w:styleId="IntenseEmphasis">
    <w:name w:val="Intense Emphasis"/>
    <w:basedOn w:val="DefaultParagraphFont"/>
    <w:uiPriority w:val="21"/>
    <w:qFormat/>
    <w:rsid w:val="00AC5CE3"/>
    <w:rPr>
      <w:i/>
      <w:iCs/>
      <w:color w:val="2F5496" w:themeColor="accent1" w:themeShade="BF"/>
    </w:rPr>
  </w:style>
  <w:style w:type="paragraph" w:styleId="IntenseQuote">
    <w:name w:val="Intense Quote"/>
    <w:basedOn w:val="Normal"/>
    <w:next w:val="Normal"/>
    <w:link w:val="IntenseQuoteChar"/>
    <w:uiPriority w:val="30"/>
    <w:qFormat/>
    <w:rsid w:val="00AC5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CE3"/>
    <w:rPr>
      <w:i/>
      <w:iCs/>
      <w:color w:val="2F5496" w:themeColor="accent1" w:themeShade="BF"/>
    </w:rPr>
  </w:style>
  <w:style w:type="character" w:styleId="IntenseReference">
    <w:name w:val="Intense Reference"/>
    <w:basedOn w:val="DefaultParagraphFont"/>
    <w:uiPriority w:val="32"/>
    <w:qFormat/>
    <w:rsid w:val="00AC5CE3"/>
    <w:rPr>
      <w:b/>
      <w:bCs/>
      <w:smallCaps/>
      <w:color w:val="2F5496" w:themeColor="accent1" w:themeShade="BF"/>
      <w:spacing w:val="5"/>
    </w:rPr>
  </w:style>
  <w:style w:type="table" w:styleId="TableGrid">
    <w:name w:val="Table Grid"/>
    <w:basedOn w:val="TableNormal"/>
    <w:uiPriority w:val="39"/>
    <w:rsid w:val="00AC5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fontTable" Target="fontTable.xml"/><Relationship Id="rId5" Type="http://schemas.openxmlformats.org/officeDocument/2006/relationships/diagramData" Target="diagrams/data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0NoLn">
    <dgm:fillClrLst meth="repeat">
      <a:schemeClr val="accent2"/>
    </dgm:fillClrLst>
    <dgm:linClrLst meth="repeat">
      <a:schemeClr val="lt1">
        <a:alpha val="0"/>
      </a:schemeClr>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node1NoLn">
    <dgm:fillClrLst>
      <a:schemeClr val="accent3"/>
      <a:schemeClr val="accent4"/>
    </dgm:fillClrLst>
    <dgm:linClrLst meth="repeat">
      <a:schemeClr val="lt1">
        <a:alpha val="0"/>
      </a:schemeClr>
    </dgm:linClrLst>
    <dgm:effectClrLst/>
    <dgm:txLinClrLst/>
    <dgm:txFillClrLst/>
    <dgm:txEffectClrLst/>
  </dgm:styleLbl>
  <dgm:styleLbl name="ltNode1NoLn">
    <dgm:fillClrLst>
      <a:schemeClr val="accent3">
        <a:tint val="75000"/>
      </a:schemeClr>
      <a:schemeClr val="accent4">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2NoLn">
    <dgm:fillClrLst>
      <a:schemeClr val="accent4"/>
    </dgm:fillClrLst>
    <dgm:linClrLst meth="repeat">
      <a:schemeClr val="lt1">
        <a:alpha val="0"/>
      </a:schemeClr>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3NoLn">
    <dgm:fillClrLst>
      <a:schemeClr val="accent5"/>
    </dgm:fillClrLst>
    <dgm:linClrLst meth="repeat">
      <a:schemeClr val="lt1">
        <a:alpha val="0"/>
      </a:schemeClr>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node4NoLn">
    <dgm:fillClrLst>
      <a:schemeClr val="accent6"/>
    </dgm:fillClrLst>
    <dgm:linClrLst meth="repeat">
      <a:schemeClr val="lt1">
        <a:alpha val="0"/>
      </a:schemeClr>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F885A10-FFA4-40B3-9C6F-F220B17281BB}" type="doc">
      <dgm:prSet loTypeId="urn:microsoft.com/office/officeart/2005/8/layout/cycle5" loCatId="cycle" qsTypeId="urn:microsoft.com/office/officeart/2005/8/quickstyle/simple1" qsCatId="simple" csTypeId="urn:microsoft.com/office/officeart/2005/8/colors/colorful3" csCatId="colorful" phldr="1"/>
      <dgm:spPr/>
      <dgm:t>
        <a:bodyPr/>
        <a:lstStyle/>
        <a:p>
          <a:endParaRPr lang="en-IN"/>
        </a:p>
      </dgm:t>
    </dgm:pt>
    <dgm:pt modelId="{A3288C4A-3775-43FF-80E0-AE1A2C08A121}">
      <dgm:prSet phldrT="[Text]"/>
      <dgm:spPr/>
      <dgm:t>
        <a:bodyPr/>
        <a:lstStyle/>
        <a:p>
          <a:pPr>
            <a:buNone/>
          </a:pPr>
          <a:r>
            <a:rPr lang="en-IN"/>
            <a:t>Raw Healthcare Dataset</a:t>
          </a:r>
        </a:p>
      </dgm:t>
    </dgm:pt>
    <dgm:pt modelId="{7920014B-06E2-4170-9A09-6F8F082BC3A2}" type="parTrans" cxnId="{5B5437F9-910B-415E-BFF9-45ECFF00D690}">
      <dgm:prSet/>
      <dgm:spPr/>
      <dgm:t>
        <a:bodyPr/>
        <a:lstStyle/>
        <a:p>
          <a:endParaRPr lang="en-IN"/>
        </a:p>
      </dgm:t>
    </dgm:pt>
    <dgm:pt modelId="{0ED90497-8F59-495F-BCE3-2430A4F40B4E}" type="sibTrans" cxnId="{5B5437F9-910B-415E-BFF9-45ECFF00D690}">
      <dgm:prSet/>
      <dgm:spPr/>
      <dgm:t>
        <a:bodyPr/>
        <a:lstStyle/>
        <a:p>
          <a:endParaRPr lang="en-IN"/>
        </a:p>
      </dgm:t>
    </dgm:pt>
    <dgm:pt modelId="{5D060561-50A1-45B4-A3D4-1B1A4A02EB40}">
      <dgm:prSet phldrT="[Text]"/>
      <dgm:spPr/>
      <dgm:t>
        <a:bodyPr/>
        <a:lstStyle/>
        <a:p>
          <a:pPr>
            <a:buNone/>
          </a:pPr>
          <a:r>
            <a:rPr lang="en-IN"/>
            <a:t>Data Cleaning</a:t>
          </a:r>
        </a:p>
      </dgm:t>
    </dgm:pt>
    <dgm:pt modelId="{BFAAB01F-F4A5-4D22-857E-D7C2C0DA1D67}" type="parTrans" cxnId="{DC8F0DD1-82D0-4F8B-9A17-246272D2FF0B}">
      <dgm:prSet/>
      <dgm:spPr/>
      <dgm:t>
        <a:bodyPr/>
        <a:lstStyle/>
        <a:p>
          <a:endParaRPr lang="en-IN"/>
        </a:p>
      </dgm:t>
    </dgm:pt>
    <dgm:pt modelId="{F0B3BF1B-3A7F-4606-ADA5-A122E2472825}" type="sibTrans" cxnId="{DC8F0DD1-82D0-4F8B-9A17-246272D2FF0B}">
      <dgm:prSet/>
      <dgm:spPr/>
      <dgm:t>
        <a:bodyPr/>
        <a:lstStyle/>
        <a:p>
          <a:endParaRPr lang="en-IN"/>
        </a:p>
      </dgm:t>
    </dgm:pt>
    <dgm:pt modelId="{A2ACD2ED-E29F-41C2-AC98-1A0A883F05BF}">
      <dgm:prSet phldrT="[Text]"/>
      <dgm:spPr/>
      <dgm:t>
        <a:bodyPr/>
        <a:lstStyle/>
        <a:p>
          <a:pPr>
            <a:buNone/>
          </a:pPr>
          <a:r>
            <a:rPr lang="en-IN"/>
            <a:t>Data Validation</a:t>
          </a:r>
        </a:p>
      </dgm:t>
    </dgm:pt>
    <dgm:pt modelId="{67FD06B1-9D53-42FF-8BC1-50EC8957F4C5}" type="parTrans" cxnId="{52234966-24CE-4290-8B7F-41979B87BC89}">
      <dgm:prSet/>
      <dgm:spPr/>
      <dgm:t>
        <a:bodyPr/>
        <a:lstStyle/>
        <a:p>
          <a:endParaRPr lang="en-IN"/>
        </a:p>
      </dgm:t>
    </dgm:pt>
    <dgm:pt modelId="{B1E13E72-029C-4198-8210-7CEA10DD8FFB}" type="sibTrans" cxnId="{52234966-24CE-4290-8B7F-41979B87BC89}">
      <dgm:prSet/>
      <dgm:spPr/>
      <dgm:t>
        <a:bodyPr/>
        <a:lstStyle/>
        <a:p>
          <a:endParaRPr lang="en-IN"/>
        </a:p>
      </dgm:t>
    </dgm:pt>
    <dgm:pt modelId="{43A3DAC9-2217-447B-968B-FF75B321FA8F}">
      <dgm:prSet phldrT="[Text]"/>
      <dgm:spPr/>
      <dgm:t>
        <a:bodyPr/>
        <a:lstStyle/>
        <a:p>
          <a:pPr>
            <a:buNone/>
          </a:pPr>
          <a:r>
            <a:rPr lang="en-IN"/>
            <a:t>Data Transformation</a:t>
          </a:r>
        </a:p>
      </dgm:t>
    </dgm:pt>
    <dgm:pt modelId="{647EA010-DA0E-4E91-BE55-58EA2EFC8BAD}" type="parTrans" cxnId="{854EB2A3-3025-4279-B629-68E00DF70B7F}">
      <dgm:prSet/>
      <dgm:spPr/>
      <dgm:t>
        <a:bodyPr/>
        <a:lstStyle/>
        <a:p>
          <a:endParaRPr lang="en-IN"/>
        </a:p>
      </dgm:t>
    </dgm:pt>
    <dgm:pt modelId="{39EABF67-9F7B-4356-93C1-AD3D2206AB77}" type="sibTrans" cxnId="{854EB2A3-3025-4279-B629-68E00DF70B7F}">
      <dgm:prSet/>
      <dgm:spPr/>
      <dgm:t>
        <a:bodyPr/>
        <a:lstStyle/>
        <a:p>
          <a:endParaRPr lang="en-IN"/>
        </a:p>
      </dgm:t>
    </dgm:pt>
    <dgm:pt modelId="{7CFFC9F4-DD90-4D2A-999A-10B580C884E5}">
      <dgm:prSet phldrT="[Text]"/>
      <dgm:spPr/>
      <dgm:t>
        <a:bodyPr/>
        <a:lstStyle/>
        <a:p>
          <a:pPr>
            <a:buNone/>
          </a:pPr>
          <a:r>
            <a:rPr lang="en-IN"/>
            <a:t>KPI Calculation</a:t>
          </a:r>
        </a:p>
      </dgm:t>
    </dgm:pt>
    <dgm:pt modelId="{0F8ACDB0-6FC3-4099-9FB7-F969F1FEBA5E}" type="parTrans" cxnId="{74A9EBAF-360E-4C02-BA7A-409D4897C2E4}">
      <dgm:prSet/>
      <dgm:spPr/>
      <dgm:t>
        <a:bodyPr/>
        <a:lstStyle/>
        <a:p>
          <a:endParaRPr lang="en-IN"/>
        </a:p>
      </dgm:t>
    </dgm:pt>
    <dgm:pt modelId="{54404647-ADC4-4979-86F0-2C9D8BE5679C}" type="sibTrans" cxnId="{74A9EBAF-360E-4C02-BA7A-409D4897C2E4}">
      <dgm:prSet/>
      <dgm:spPr/>
      <dgm:t>
        <a:bodyPr/>
        <a:lstStyle/>
        <a:p>
          <a:endParaRPr lang="en-IN"/>
        </a:p>
      </dgm:t>
    </dgm:pt>
    <dgm:pt modelId="{164A9FC5-9C74-4F2D-8292-36624C4AB88F}">
      <dgm:prSet phldrT="[Text]"/>
      <dgm:spPr/>
      <dgm:t>
        <a:bodyPr/>
        <a:lstStyle/>
        <a:p>
          <a:pPr>
            <a:buNone/>
          </a:pPr>
          <a:r>
            <a:rPr lang="en-IN"/>
            <a:t>Visualization Selection</a:t>
          </a:r>
        </a:p>
      </dgm:t>
    </dgm:pt>
    <dgm:pt modelId="{AEBAC6A4-916B-4B00-9CE1-389D13E94215}" type="parTrans" cxnId="{2753FD4B-6E0F-4138-B181-E1E13D4B5FFE}">
      <dgm:prSet/>
      <dgm:spPr/>
      <dgm:t>
        <a:bodyPr/>
        <a:lstStyle/>
        <a:p>
          <a:endParaRPr lang="en-IN"/>
        </a:p>
      </dgm:t>
    </dgm:pt>
    <dgm:pt modelId="{BA153ED9-9255-458A-A5B1-111687E2891D}" type="sibTrans" cxnId="{2753FD4B-6E0F-4138-B181-E1E13D4B5FFE}">
      <dgm:prSet/>
      <dgm:spPr/>
      <dgm:t>
        <a:bodyPr/>
        <a:lstStyle/>
        <a:p>
          <a:endParaRPr lang="en-IN"/>
        </a:p>
      </dgm:t>
    </dgm:pt>
    <dgm:pt modelId="{99FF85BE-F6B5-45B5-B4BA-7D277ADCF15E}">
      <dgm:prSet phldrT="[Text]"/>
      <dgm:spPr/>
      <dgm:t>
        <a:bodyPr/>
        <a:lstStyle/>
        <a:p>
          <a:pPr>
            <a:buNone/>
          </a:pPr>
          <a:r>
            <a:rPr lang="en-IN"/>
            <a:t>Dashboard Design</a:t>
          </a:r>
        </a:p>
      </dgm:t>
    </dgm:pt>
    <dgm:pt modelId="{E4F82322-9CE8-4B80-BB5B-A925496A938F}" type="parTrans" cxnId="{211F45EB-4B5C-4E87-A566-0875F689AB45}">
      <dgm:prSet/>
      <dgm:spPr/>
      <dgm:t>
        <a:bodyPr/>
        <a:lstStyle/>
        <a:p>
          <a:endParaRPr lang="en-IN"/>
        </a:p>
      </dgm:t>
    </dgm:pt>
    <dgm:pt modelId="{B1918CA7-396D-4B05-9F82-8F500A08F4C7}" type="sibTrans" cxnId="{211F45EB-4B5C-4E87-A566-0875F689AB45}">
      <dgm:prSet/>
      <dgm:spPr/>
      <dgm:t>
        <a:bodyPr/>
        <a:lstStyle/>
        <a:p>
          <a:endParaRPr lang="en-IN"/>
        </a:p>
      </dgm:t>
    </dgm:pt>
    <dgm:pt modelId="{A17B66F9-0281-409B-A788-C24AD778AC8D}">
      <dgm:prSet phldrT="[Text]"/>
      <dgm:spPr/>
      <dgm:t>
        <a:bodyPr/>
        <a:lstStyle/>
        <a:p>
          <a:pPr>
            <a:buNone/>
          </a:pPr>
          <a:r>
            <a:rPr lang="en-IN"/>
            <a:t>Interactive Dashboard</a:t>
          </a:r>
        </a:p>
      </dgm:t>
    </dgm:pt>
    <dgm:pt modelId="{8AD22A0A-447C-4E17-B478-A9C56A5E25DF}" type="parTrans" cxnId="{4BABECDF-0ABF-476E-99B8-04229DDB3431}">
      <dgm:prSet/>
      <dgm:spPr/>
      <dgm:t>
        <a:bodyPr/>
        <a:lstStyle/>
        <a:p>
          <a:endParaRPr lang="en-IN"/>
        </a:p>
      </dgm:t>
    </dgm:pt>
    <dgm:pt modelId="{71AD01A3-B7E3-4A6D-B206-AEF83BD212C5}" type="sibTrans" cxnId="{4BABECDF-0ABF-476E-99B8-04229DDB3431}">
      <dgm:prSet/>
      <dgm:spPr/>
      <dgm:t>
        <a:bodyPr/>
        <a:lstStyle/>
        <a:p>
          <a:endParaRPr lang="en-IN"/>
        </a:p>
      </dgm:t>
    </dgm:pt>
    <dgm:pt modelId="{E9039CE0-AD68-4CF6-A10D-0553E9D9F4A5}">
      <dgm:prSet phldrT="[Text]"/>
      <dgm:spPr/>
      <dgm:t>
        <a:bodyPr/>
        <a:lstStyle/>
        <a:p>
          <a:pPr>
            <a:buNone/>
          </a:pPr>
          <a:r>
            <a:rPr lang="en-IN"/>
            <a:t>Healthcare Decision Support</a:t>
          </a:r>
        </a:p>
      </dgm:t>
    </dgm:pt>
    <dgm:pt modelId="{1F4AB850-33FA-4A15-87C5-AA32002715BC}" type="parTrans" cxnId="{F472D39A-3F9A-4752-9208-1E71E47F86E2}">
      <dgm:prSet/>
      <dgm:spPr/>
      <dgm:t>
        <a:bodyPr/>
        <a:lstStyle/>
        <a:p>
          <a:endParaRPr lang="en-IN"/>
        </a:p>
      </dgm:t>
    </dgm:pt>
    <dgm:pt modelId="{37A536CF-669C-4404-9136-9C3CA077ECA2}" type="sibTrans" cxnId="{F472D39A-3F9A-4752-9208-1E71E47F86E2}">
      <dgm:prSet/>
      <dgm:spPr/>
      <dgm:t>
        <a:bodyPr/>
        <a:lstStyle/>
        <a:p>
          <a:endParaRPr lang="en-IN"/>
        </a:p>
      </dgm:t>
    </dgm:pt>
    <dgm:pt modelId="{7C9F2D7D-5C61-4E1E-AD6D-96A88B11713E}" type="pres">
      <dgm:prSet presAssocID="{5F885A10-FFA4-40B3-9C6F-F220B17281BB}" presName="cycle" presStyleCnt="0">
        <dgm:presLayoutVars>
          <dgm:dir/>
          <dgm:resizeHandles val="exact"/>
        </dgm:presLayoutVars>
      </dgm:prSet>
      <dgm:spPr/>
    </dgm:pt>
    <dgm:pt modelId="{5B23549D-2FB3-45A5-BB32-F85011EF27A9}" type="pres">
      <dgm:prSet presAssocID="{A3288C4A-3775-43FF-80E0-AE1A2C08A121}" presName="node" presStyleLbl="node1" presStyleIdx="0" presStyleCnt="9">
        <dgm:presLayoutVars>
          <dgm:bulletEnabled val="1"/>
        </dgm:presLayoutVars>
      </dgm:prSet>
      <dgm:spPr/>
    </dgm:pt>
    <dgm:pt modelId="{28BFEB5D-4C5F-4D12-8C93-5E890A881829}" type="pres">
      <dgm:prSet presAssocID="{A3288C4A-3775-43FF-80E0-AE1A2C08A121}" presName="spNode" presStyleCnt="0"/>
      <dgm:spPr/>
    </dgm:pt>
    <dgm:pt modelId="{5EF31C7E-B6F9-4A9A-A13E-B3861ED37349}" type="pres">
      <dgm:prSet presAssocID="{0ED90497-8F59-495F-BCE3-2430A4F40B4E}" presName="sibTrans" presStyleLbl="sibTrans1D1" presStyleIdx="0" presStyleCnt="9"/>
      <dgm:spPr/>
    </dgm:pt>
    <dgm:pt modelId="{49D5FAA5-839A-48EE-9E36-6CFE53420D6D}" type="pres">
      <dgm:prSet presAssocID="{5D060561-50A1-45B4-A3D4-1B1A4A02EB40}" presName="node" presStyleLbl="node1" presStyleIdx="1" presStyleCnt="9">
        <dgm:presLayoutVars>
          <dgm:bulletEnabled val="1"/>
        </dgm:presLayoutVars>
      </dgm:prSet>
      <dgm:spPr/>
    </dgm:pt>
    <dgm:pt modelId="{6F170C55-B55F-4249-949E-1D7618E52AB4}" type="pres">
      <dgm:prSet presAssocID="{5D060561-50A1-45B4-A3D4-1B1A4A02EB40}" presName="spNode" presStyleCnt="0"/>
      <dgm:spPr/>
    </dgm:pt>
    <dgm:pt modelId="{1E935662-C854-4ABE-BAEC-1E0AC2F50918}" type="pres">
      <dgm:prSet presAssocID="{F0B3BF1B-3A7F-4606-ADA5-A122E2472825}" presName="sibTrans" presStyleLbl="sibTrans1D1" presStyleIdx="1" presStyleCnt="9"/>
      <dgm:spPr/>
    </dgm:pt>
    <dgm:pt modelId="{632E3000-D823-4374-8708-A0ED5048F92B}" type="pres">
      <dgm:prSet presAssocID="{A2ACD2ED-E29F-41C2-AC98-1A0A883F05BF}" presName="node" presStyleLbl="node1" presStyleIdx="2" presStyleCnt="9">
        <dgm:presLayoutVars>
          <dgm:bulletEnabled val="1"/>
        </dgm:presLayoutVars>
      </dgm:prSet>
      <dgm:spPr/>
    </dgm:pt>
    <dgm:pt modelId="{024B3DD0-DADB-4E83-A64D-F2092F7F78E6}" type="pres">
      <dgm:prSet presAssocID="{A2ACD2ED-E29F-41C2-AC98-1A0A883F05BF}" presName="spNode" presStyleCnt="0"/>
      <dgm:spPr/>
    </dgm:pt>
    <dgm:pt modelId="{902F28BF-CB17-44E7-9C21-149BA3A4FE85}" type="pres">
      <dgm:prSet presAssocID="{B1E13E72-029C-4198-8210-7CEA10DD8FFB}" presName="sibTrans" presStyleLbl="sibTrans1D1" presStyleIdx="2" presStyleCnt="9"/>
      <dgm:spPr/>
    </dgm:pt>
    <dgm:pt modelId="{889EF067-90B3-42A5-9663-77E1EFDE4AB4}" type="pres">
      <dgm:prSet presAssocID="{43A3DAC9-2217-447B-968B-FF75B321FA8F}" presName="node" presStyleLbl="node1" presStyleIdx="3" presStyleCnt="9">
        <dgm:presLayoutVars>
          <dgm:bulletEnabled val="1"/>
        </dgm:presLayoutVars>
      </dgm:prSet>
      <dgm:spPr/>
    </dgm:pt>
    <dgm:pt modelId="{56D6A218-92D8-42EC-9347-28A350383869}" type="pres">
      <dgm:prSet presAssocID="{43A3DAC9-2217-447B-968B-FF75B321FA8F}" presName="spNode" presStyleCnt="0"/>
      <dgm:spPr/>
    </dgm:pt>
    <dgm:pt modelId="{2D58A46B-0B00-4ED3-84C1-BA99BCAF3D08}" type="pres">
      <dgm:prSet presAssocID="{39EABF67-9F7B-4356-93C1-AD3D2206AB77}" presName="sibTrans" presStyleLbl="sibTrans1D1" presStyleIdx="3" presStyleCnt="9"/>
      <dgm:spPr/>
    </dgm:pt>
    <dgm:pt modelId="{8B2A37A1-C9C8-41F6-BD8B-FF984F5D912C}" type="pres">
      <dgm:prSet presAssocID="{7CFFC9F4-DD90-4D2A-999A-10B580C884E5}" presName="node" presStyleLbl="node1" presStyleIdx="4" presStyleCnt="9">
        <dgm:presLayoutVars>
          <dgm:bulletEnabled val="1"/>
        </dgm:presLayoutVars>
      </dgm:prSet>
      <dgm:spPr/>
    </dgm:pt>
    <dgm:pt modelId="{1159BCA6-5AF3-43DB-8472-256F763AE3D3}" type="pres">
      <dgm:prSet presAssocID="{7CFFC9F4-DD90-4D2A-999A-10B580C884E5}" presName="spNode" presStyleCnt="0"/>
      <dgm:spPr/>
    </dgm:pt>
    <dgm:pt modelId="{0E688D5E-E1B0-43A5-9061-44085F2047A8}" type="pres">
      <dgm:prSet presAssocID="{54404647-ADC4-4979-86F0-2C9D8BE5679C}" presName="sibTrans" presStyleLbl="sibTrans1D1" presStyleIdx="4" presStyleCnt="9"/>
      <dgm:spPr/>
    </dgm:pt>
    <dgm:pt modelId="{3D7E4F3F-9489-4E17-8880-7146EA401B04}" type="pres">
      <dgm:prSet presAssocID="{164A9FC5-9C74-4F2D-8292-36624C4AB88F}" presName="node" presStyleLbl="node1" presStyleIdx="5" presStyleCnt="9">
        <dgm:presLayoutVars>
          <dgm:bulletEnabled val="1"/>
        </dgm:presLayoutVars>
      </dgm:prSet>
      <dgm:spPr/>
    </dgm:pt>
    <dgm:pt modelId="{7C064DDA-5121-4AD4-B95C-E966A6C4DD15}" type="pres">
      <dgm:prSet presAssocID="{164A9FC5-9C74-4F2D-8292-36624C4AB88F}" presName="spNode" presStyleCnt="0"/>
      <dgm:spPr/>
    </dgm:pt>
    <dgm:pt modelId="{CE331E29-73C2-459B-8331-772066C42177}" type="pres">
      <dgm:prSet presAssocID="{BA153ED9-9255-458A-A5B1-111687E2891D}" presName="sibTrans" presStyleLbl="sibTrans1D1" presStyleIdx="5" presStyleCnt="9"/>
      <dgm:spPr/>
    </dgm:pt>
    <dgm:pt modelId="{D1D8E53D-30FF-42D8-8CEB-042A6EE80ACD}" type="pres">
      <dgm:prSet presAssocID="{99FF85BE-F6B5-45B5-B4BA-7D277ADCF15E}" presName="node" presStyleLbl="node1" presStyleIdx="6" presStyleCnt="9">
        <dgm:presLayoutVars>
          <dgm:bulletEnabled val="1"/>
        </dgm:presLayoutVars>
      </dgm:prSet>
      <dgm:spPr/>
    </dgm:pt>
    <dgm:pt modelId="{5E9A681B-EFC9-43F3-9017-6388020313FD}" type="pres">
      <dgm:prSet presAssocID="{99FF85BE-F6B5-45B5-B4BA-7D277ADCF15E}" presName="spNode" presStyleCnt="0"/>
      <dgm:spPr/>
    </dgm:pt>
    <dgm:pt modelId="{BC5AC15D-128A-4046-9FF4-FC346B5C24A2}" type="pres">
      <dgm:prSet presAssocID="{B1918CA7-396D-4B05-9F82-8F500A08F4C7}" presName="sibTrans" presStyleLbl="sibTrans1D1" presStyleIdx="6" presStyleCnt="9"/>
      <dgm:spPr/>
    </dgm:pt>
    <dgm:pt modelId="{06227F00-0D5B-4A9B-A115-F9937918FE94}" type="pres">
      <dgm:prSet presAssocID="{A17B66F9-0281-409B-A788-C24AD778AC8D}" presName="node" presStyleLbl="node1" presStyleIdx="7" presStyleCnt="9">
        <dgm:presLayoutVars>
          <dgm:bulletEnabled val="1"/>
        </dgm:presLayoutVars>
      </dgm:prSet>
      <dgm:spPr/>
    </dgm:pt>
    <dgm:pt modelId="{B671593B-88A4-496C-8AF7-1E0B4DE7D70E}" type="pres">
      <dgm:prSet presAssocID="{A17B66F9-0281-409B-A788-C24AD778AC8D}" presName="spNode" presStyleCnt="0"/>
      <dgm:spPr/>
    </dgm:pt>
    <dgm:pt modelId="{FDB4DA15-9F59-4F89-8FDE-3D0EFA64D258}" type="pres">
      <dgm:prSet presAssocID="{71AD01A3-B7E3-4A6D-B206-AEF83BD212C5}" presName="sibTrans" presStyleLbl="sibTrans1D1" presStyleIdx="7" presStyleCnt="9"/>
      <dgm:spPr/>
    </dgm:pt>
    <dgm:pt modelId="{19C75E0F-6163-4333-8942-D652FA0A7C3A}" type="pres">
      <dgm:prSet presAssocID="{E9039CE0-AD68-4CF6-A10D-0553E9D9F4A5}" presName="node" presStyleLbl="node1" presStyleIdx="8" presStyleCnt="9">
        <dgm:presLayoutVars>
          <dgm:bulletEnabled val="1"/>
        </dgm:presLayoutVars>
      </dgm:prSet>
      <dgm:spPr/>
    </dgm:pt>
    <dgm:pt modelId="{4F1B28EE-8B38-4543-ADDF-D865134F94B6}" type="pres">
      <dgm:prSet presAssocID="{E9039CE0-AD68-4CF6-A10D-0553E9D9F4A5}" presName="spNode" presStyleCnt="0"/>
      <dgm:spPr/>
    </dgm:pt>
    <dgm:pt modelId="{59322379-A482-4E13-B2F6-C7AA039D3592}" type="pres">
      <dgm:prSet presAssocID="{37A536CF-669C-4404-9136-9C3CA077ECA2}" presName="sibTrans" presStyleLbl="sibTrans1D1" presStyleIdx="8" presStyleCnt="9"/>
      <dgm:spPr/>
    </dgm:pt>
  </dgm:ptLst>
  <dgm:cxnLst>
    <dgm:cxn modelId="{981EF502-8A2D-4707-80E6-213AE8B9EDEA}" type="presOf" srcId="{BA153ED9-9255-458A-A5B1-111687E2891D}" destId="{CE331E29-73C2-459B-8331-772066C42177}" srcOrd="0" destOrd="0" presId="urn:microsoft.com/office/officeart/2005/8/layout/cycle5"/>
    <dgm:cxn modelId="{8E26001B-0B2A-444A-8A4C-A52A62830493}" type="presOf" srcId="{54404647-ADC4-4979-86F0-2C9D8BE5679C}" destId="{0E688D5E-E1B0-43A5-9061-44085F2047A8}" srcOrd="0" destOrd="0" presId="urn:microsoft.com/office/officeart/2005/8/layout/cycle5"/>
    <dgm:cxn modelId="{9AD4CF23-5B47-451E-9C04-526274A85186}" type="presOf" srcId="{164A9FC5-9C74-4F2D-8292-36624C4AB88F}" destId="{3D7E4F3F-9489-4E17-8880-7146EA401B04}" srcOrd="0" destOrd="0" presId="urn:microsoft.com/office/officeart/2005/8/layout/cycle5"/>
    <dgm:cxn modelId="{2344CF2A-E7B4-4B76-B12E-F0B006FC8E28}" type="presOf" srcId="{5D060561-50A1-45B4-A3D4-1B1A4A02EB40}" destId="{49D5FAA5-839A-48EE-9E36-6CFE53420D6D}" srcOrd="0" destOrd="0" presId="urn:microsoft.com/office/officeart/2005/8/layout/cycle5"/>
    <dgm:cxn modelId="{363E7E31-341B-43BA-87EB-298670A60492}" type="presOf" srcId="{7CFFC9F4-DD90-4D2A-999A-10B580C884E5}" destId="{8B2A37A1-C9C8-41F6-BD8B-FF984F5D912C}" srcOrd="0" destOrd="0" presId="urn:microsoft.com/office/officeart/2005/8/layout/cycle5"/>
    <dgm:cxn modelId="{24958C37-D6EB-4830-8B2C-41EF94471AA5}" type="presOf" srcId="{B1918CA7-396D-4B05-9F82-8F500A08F4C7}" destId="{BC5AC15D-128A-4046-9FF4-FC346B5C24A2}" srcOrd="0" destOrd="0" presId="urn:microsoft.com/office/officeart/2005/8/layout/cycle5"/>
    <dgm:cxn modelId="{BEE0EE62-6E31-47F6-BF7B-EB695A6281C8}" type="presOf" srcId="{A17B66F9-0281-409B-A788-C24AD778AC8D}" destId="{06227F00-0D5B-4A9B-A115-F9937918FE94}" srcOrd="0" destOrd="0" presId="urn:microsoft.com/office/officeart/2005/8/layout/cycle5"/>
    <dgm:cxn modelId="{02D17C63-80EA-4FE7-A441-D13CB1ABF6AB}" type="presOf" srcId="{B1E13E72-029C-4198-8210-7CEA10DD8FFB}" destId="{902F28BF-CB17-44E7-9C21-149BA3A4FE85}" srcOrd="0" destOrd="0" presId="urn:microsoft.com/office/officeart/2005/8/layout/cycle5"/>
    <dgm:cxn modelId="{52234966-24CE-4290-8B7F-41979B87BC89}" srcId="{5F885A10-FFA4-40B3-9C6F-F220B17281BB}" destId="{A2ACD2ED-E29F-41C2-AC98-1A0A883F05BF}" srcOrd="2" destOrd="0" parTransId="{67FD06B1-9D53-42FF-8BC1-50EC8957F4C5}" sibTransId="{B1E13E72-029C-4198-8210-7CEA10DD8FFB}"/>
    <dgm:cxn modelId="{7E08B367-5D87-4036-B915-84D376F29C18}" type="presOf" srcId="{71AD01A3-B7E3-4A6D-B206-AEF83BD212C5}" destId="{FDB4DA15-9F59-4F89-8FDE-3D0EFA64D258}" srcOrd="0" destOrd="0" presId="urn:microsoft.com/office/officeart/2005/8/layout/cycle5"/>
    <dgm:cxn modelId="{C4222B68-0821-4BF0-A7A3-94B809C5F8B4}" type="presOf" srcId="{99FF85BE-F6B5-45B5-B4BA-7D277ADCF15E}" destId="{D1D8E53D-30FF-42D8-8CEB-042A6EE80ACD}" srcOrd="0" destOrd="0" presId="urn:microsoft.com/office/officeart/2005/8/layout/cycle5"/>
    <dgm:cxn modelId="{2753FD4B-6E0F-4138-B181-E1E13D4B5FFE}" srcId="{5F885A10-FFA4-40B3-9C6F-F220B17281BB}" destId="{164A9FC5-9C74-4F2D-8292-36624C4AB88F}" srcOrd="5" destOrd="0" parTransId="{AEBAC6A4-916B-4B00-9CE1-389D13E94215}" sibTransId="{BA153ED9-9255-458A-A5B1-111687E2891D}"/>
    <dgm:cxn modelId="{363DC158-3A10-426B-A75F-FF852763D5C5}" type="presOf" srcId="{39EABF67-9F7B-4356-93C1-AD3D2206AB77}" destId="{2D58A46B-0B00-4ED3-84C1-BA99BCAF3D08}" srcOrd="0" destOrd="0" presId="urn:microsoft.com/office/officeart/2005/8/layout/cycle5"/>
    <dgm:cxn modelId="{44144A86-A6C9-4458-9526-7E9826917575}" type="presOf" srcId="{A2ACD2ED-E29F-41C2-AC98-1A0A883F05BF}" destId="{632E3000-D823-4374-8708-A0ED5048F92B}" srcOrd="0" destOrd="0" presId="urn:microsoft.com/office/officeart/2005/8/layout/cycle5"/>
    <dgm:cxn modelId="{32A5DF8D-9F44-4A25-B3F4-D2CC93DD01E5}" type="presOf" srcId="{A3288C4A-3775-43FF-80E0-AE1A2C08A121}" destId="{5B23549D-2FB3-45A5-BB32-F85011EF27A9}" srcOrd="0" destOrd="0" presId="urn:microsoft.com/office/officeart/2005/8/layout/cycle5"/>
    <dgm:cxn modelId="{5373A78E-AF2C-4950-B6C3-46D47934E6AC}" type="presOf" srcId="{37A536CF-669C-4404-9136-9C3CA077ECA2}" destId="{59322379-A482-4E13-B2F6-C7AA039D3592}" srcOrd="0" destOrd="0" presId="urn:microsoft.com/office/officeart/2005/8/layout/cycle5"/>
    <dgm:cxn modelId="{F472D39A-3F9A-4752-9208-1E71E47F86E2}" srcId="{5F885A10-FFA4-40B3-9C6F-F220B17281BB}" destId="{E9039CE0-AD68-4CF6-A10D-0553E9D9F4A5}" srcOrd="8" destOrd="0" parTransId="{1F4AB850-33FA-4A15-87C5-AA32002715BC}" sibTransId="{37A536CF-669C-4404-9136-9C3CA077ECA2}"/>
    <dgm:cxn modelId="{854EB2A3-3025-4279-B629-68E00DF70B7F}" srcId="{5F885A10-FFA4-40B3-9C6F-F220B17281BB}" destId="{43A3DAC9-2217-447B-968B-FF75B321FA8F}" srcOrd="3" destOrd="0" parTransId="{647EA010-DA0E-4E91-BE55-58EA2EFC8BAD}" sibTransId="{39EABF67-9F7B-4356-93C1-AD3D2206AB77}"/>
    <dgm:cxn modelId="{712C22AD-8A56-4FB9-B294-F314CE4F088D}" type="presOf" srcId="{F0B3BF1B-3A7F-4606-ADA5-A122E2472825}" destId="{1E935662-C854-4ABE-BAEC-1E0AC2F50918}" srcOrd="0" destOrd="0" presId="urn:microsoft.com/office/officeart/2005/8/layout/cycle5"/>
    <dgm:cxn modelId="{74A9EBAF-360E-4C02-BA7A-409D4897C2E4}" srcId="{5F885A10-FFA4-40B3-9C6F-F220B17281BB}" destId="{7CFFC9F4-DD90-4D2A-999A-10B580C884E5}" srcOrd="4" destOrd="0" parTransId="{0F8ACDB0-6FC3-4099-9FB7-F969F1FEBA5E}" sibTransId="{54404647-ADC4-4979-86F0-2C9D8BE5679C}"/>
    <dgm:cxn modelId="{D0376DB2-A63B-4762-B448-ADA65C308A15}" type="presOf" srcId="{5F885A10-FFA4-40B3-9C6F-F220B17281BB}" destId="{7C9F2D7D-5C61-4E1E-AD6D-96A88B11713E}" srcOrd="0" destOrd="0" presId="urn:microsoft.com/office/officeart/2005/8/layout/cycle5"/>
    <dgm:cxn modelId="{63A7BCCF-57A2-46DE-9B3D-0A569ED8EE1A}" type="presOf" srcId="{E9039CE0-AD68-4CF6-A10D-0553E9D9F4A5}" destId="{19C75E0F-6163-4333-8942-D652FA0A7C3A}" srcOrd="0" destOrd="0" presId="urn:microsoft.com/office/officeart/2005/8/layout/cycle5"/>
    <dgm:cxn modelId="{DC8F0DD1-82D0-4F8B-9A17-246272D2FF0B}" srcId="{5F885A10-FFA4-40B3-9C6F-F220B17281BB}" destId="{5D060561-50A1-45B4-A3D4-1B1A4A02EB40}" srcOrd="1" destOrd="0" parTransId="{BFAAB01F-F4A5-4D22-857E-D7C2C0DA1D67}" sibTransId="{F0B3BF1B-3A7F-4606-ADA5-A122E2472825}"/>
    <dgm:cxn modelId="{4BABECDF-0ABF-476E-99B8-04229DDB3431}" srcId="{5F885A10-FFA4-40B3-9C6F-F220B17281BB}" destId="{A17B66F9-0281-409B-A788-C24AD778AC8D}" srcOrd="7" destOrd="0" parTransId="{8AD22A0A-447C-4E17-B478-A9C56A5E25DF}" sibTransId="{71AD01A3-B7E3-4A6D-B206-AEF83BD212C5}"/>
    <dgm:cxn modelId="{DB1B62E1-AB9A-4190-91CC-B6911B600C58}" type="presOf" srcId="{0ED90497-8F59-495F-BCE3-2430A4F40B4E}" destId="{5EF31C7E-B6F9-4A9A-A13E-B3861ED37349}" srcOrd="0" destOrd="0" presId="urn:microsoft.com/office/officeart/2005/8/layout/cycle5"/>
    <dgm:cxn modelId="{211F45EB-4B5C-4E87-A566-0875F689AB45}" srcId="{5F885A10-FFA4-40B3-9C6F-F220B17281BB}" destId="{99FF85BE-F6B5-45B5-B4BA-7D277ADCF15E}" srcOrd="6" destOrd="0" parTransId="{E4F82322-9CE8-4B80-BB5B-A925496A938F}" sibTransId="{B1918CA7-396D-4B05-9F82-8F500A08F4C7}"/>
    <dgm:cxn modelId="{5B5437F9-910B-415E-BFF9-45ECFF00D690}" srcId="{5F885A10-FFA4-40B3-9C6F-F220B17281BB}" destId="{A3288C4A-3775-43FF-80E0-AE1A2C08A121}" srcOrd="0" destOrd="0" parTransId="{7920014B-06E2-4170-9A09-6F8F082BC3A2}" sibTransId="{0ED90497-8F59-495F-BCE3-2430A4F40B4E}"/>
    <dgm:cxn modelId="{B11772FD-2CED-4B85-B73B-136A47367CDE}" type="presOf" srcId="{43A3DAC9-2217-447B-968B-FF75B321FA8F}" destId="{889EF067-90B3-42A5-9663-77E1EFDE4AB4}" srcOrd="0" destOrd="0" presId="urn:microsoft.com/office/officeart/2005/8/layout/cycle5"/>
    <dgm:cxn modelId="{7751D6F9-F50F-4853-82EB-B13F4AE3C114}" type="presParOf" srcId="{7C9F2D7D-5C61-4E1E-AD6D-96A88B11713E}" destId="{5B23549D-2FB3-45A5-BB32-F85011EF27A9}" srcOrd="0" destOrd="0" presId="urn:microsoft.com/office/officeart/2005/8/layout/cycle5"/>
    <dgm:cxn modelId="{CB08D847-E280-48CB-A021-005349F4E911}" type="presParOf" srcId="{7C9F2D7D-5C61-4E1E-AD6D-96A88B11713E}" destId="{28BFEB5D-4C5F-4D12-8C93-5E890A881829}" srcOrd="1" destOrd="0" presId="urn:microsoft.com/office/officeart/2005/8/layout/cycle5"/>
    <dgm:cxn modelId="{1CDB0DD8-E7D0-469D-BCAA-569872FC722C}" type="presParOf" srcId="{7C9F2D7D-5C61-4E1E-AD6D-96A88B11713E}" destId="{5EF31C7E-B6F9-4A9A-A13E-B3861ED37349}" srcOrd="2" destOrd="0" presId="urn:microsoft.com/office/officeart/2005/8/layout/cycle5"/>
    <dgm:cxn modelId="{D0BC1DC6-EEDA-4110-BA55-5FBAB370DF5B}" type="presParOf" srcId="{7C9F2D7D-5C61-4E1E-AD6D-96A88B11713E}" destId="{49D5FAA5-839A-48EE-9E36-6CFE53420D6D}" srcOrd="3" destOrd="0" presId="urn:microsoft.com/office/officeart/2005/8/layout/cycle5"/>
    <dgm:cxn modelId="{C796C228-CD95-4B60-A3F5-A6D0571BE02C}" type="presParOf" srcId="{7C9F2D7D-5C61-4E1E-AD6D-96A88B11713E}" destId="{6F170C55-B55F-4249-949E-1D7618E52AB4}" srcOrd="4" destOrd="0" presId="urn:microsoft.com/office/officeart/2005/8/layout/cycle5"/>
    <dgm:cxn modelId="{84EC1CD0-08C5-4E3E-BD99-F8982D9589DF}" type="presParOf" srcId="{7C9F2D7D-5C61-4E1E-AD6D-96A88B11713E}" destId="{1E935662-C854-4ABE-BAEC-1E0AC2F50918}" srcOrd="5" destOrd="0" presId="urn:microsoft.com/office/officeart/2005/8/layout/cycle5"/>
    <dgm:cxn modelId="{DAF6050A-B4E0-47FC-8321-ED25B187BD06}" type="presParOf" srcId="{7C9F2D7D-5C61-4E1E-AD6D-96A88B11713E}" destId="{632E3000-D823-4374-8708-A0ED5048F92B}" srcOrd="6" destOrd="0" presId="urn:microsoft.com/office/officeart/2005/8/layout/cycle5"/>
    <dgm:cxn modelId="{93E5C50A-0F03-4EB6-86DE-9E7C95FE3C0F}" type="presParOf" srcId="{7C9F2D7D-5C61-4E1E-AD6D-96A88B11713E}" destId="{024B3DD0-DADB-4E83-A64D-F2092F7F78E6}" srcOrd="7" destOrd="0" presId="urn:microsoft.com/office/officeart/2005/8/layout/cycle5"/>
    <dgm:cxn modelId="{0FCFF29B-F741-4EC4-82F1-95F056633197}" type="presParOf" srcId="{7C9F2D7D-5C61-4E1E-AD6D-96A88B11713E}" destId="{902F28BF-CB17-44E7-9C21-149BA3A4FE85}" srcOrd="8" destOrd="0" presId="urn:microsoft.com/office/officeart/2005/8/layout/cycle5"/>
    <dgm:cxn modelId="{9DBA0E25-6782-479B-A6C3-856FD6140916}" type="presParOf" srcId="{7C9F2D7D-5C61-4E1E-AD6D-96A88B11713E}" destId="{889EF067-90B3-42A5-9663-77E1EFDE4AB4}" srcOrd="9" destOrd="0" presId="urn:microsoft.com/office/officeart/2005/8/layout/cycle5"/>
    <dgm:cxn modelId="{526FF136-5AE7-49FC-95B4-8A4D22268573}" type="presParOf" srcId="{7C9F2D7D-5C61-4E1E-AD6D-96A88B11713E}" destId="{56D6A218-92D8-42EC-9347-28A350383869}" srcOrd="10" destOrd="0" presId="urn:microsoft.com/office/officeart/2005/8/layout/cycle5"/>
    <dgm:cxn modelId="{28F0C334-0F4E-44B2-84A8-6DFD5D4027F4}" type="presParOf" srcId="{7C9F2D7D-5C61-4E1E-AD6D-96A88B11713E}" destId="{2D58A46B-0B00-4ED3-84C1-BA99BCAF3D08}" srcOrd="11" destOrd="0" presId="urn:microsoft.com/office/officeart/2005/8/layout/cycle5"/>
    <dgm:cxn modelId="{247B45C0-B255-4954-9E30-B216A0AE24FD}" type="presParOf" srcId="{7C9F2D7D-5C61-4E1E-AD6D-96A88B11713E}" destId="{8B2A37A1-C9C8-41F6-BD8B-FF984F5D912C}" srcOrd="12" destOrd="0" presId="urn:microsoft.com/office/officeart/2005/8/layout/cycle5"/>
    <dgm:cxn modelId="{469138D3-C01B-4896-ACDB-FCE35D3FBDB1}" type="presParOf" srcId="{7C9F2D7D-5C61-4E1E-AD6D-96A88B11713E}" destId="{1159BCA6-5AF3-43DB-8472-256F763AE3D3}" srcOrd="13" destOrd="0" presId="urn:microsoft.com/office/officeart/2005/8/layout/cycle5"/>
    <dgm:cxn modelId="{F58FF5F8-41A2-47E8-A792-46D591ADC92E}" type="presParOf" srcId="{7C9F2D7D-5C61-4E1E-AD6D-96A88B11713E}" destId="{0E688D5E-E1B0-43A5-9061-44085F2047A8}" srcOrd="14" destOrd="0" presId="urn:microsoft.com/office/officeart/2005/8/layout/cycle5"/>
    <dgm:cxn modelId="{A4901376-BC56-408D-967E-E74D3460B994}" type="presParOf" srcId="{7C9F2D7D-5C61-4E1E-AD6D-96A88B11713E}" destId="{3D7E4F3F-9489-4E17-8880-7146EA401B04}" srcOrd="15" destOrd="0" presId="urn:microsoft.com/office/officeart/2005/8/layout/cycle5"/>
    <dgm:cxn modelId="{9FDC1AA8-1375-4154-87E7-1F3970415B22}" type="presParOf" srcId="{7C9F2D7D-5C61-4E1E-AD6D-96A88B11713E}" destId="{7C064DDA-5121-4AD4-B95C-E966A6C4DD15}" srcOrd="16" destOrd="0" presId="urn:microsoft.com/office/officeart/2005/8/layout/cycle5"/>
    <dgm:cxn modelId="{72716065-A715-43B1-A08D-0978728A4911}" type="presParOf" srcId="{7C9F2D7D-5C61-4E1E-AD6D-96A88B11713E}" destId="{CE331E29-73C2-459B-8331-772066C42177}" srcOrd="17" destOrd="0" presId="urn:microsoft.com/office/officeart/2005/8/layout/cycle5"/>
    <dgm:cxn modelId="{CDA0C2B8-B4F1-4448-9DC5-9C41B1BED0EA}" type="presParOf" srcId="{7C9F2D7D-5C61-4E1E-AD6D-96A88B11713E}" destId="{D1D8E53D-30FF-42D8-8CEB-042A6EE80ACD}" srcOrd="18" destOrd="0" presId="urn:microsoft.com/office/officeart/2005/8/layout/cycle5"/>
    <dgm:cxn modelId="{969C7266-DFDE-446E-8F0A-6D2DA47F5D77}" type="presParOf" srcId="{7C9F2D7D-5C61-4E1E-AD6D-96A88B11713E}" destId="{5E9A681B-EFC9-43F3-9017-6388020313FD}" srcOrd="19" destOrd="0" presId="urn:microsoft.com/office/officeart/2005/8/layout/cycle5"/>
    <dgm:cxn modelId="{E36820C0-14A8-4681-B86C-B42D73A467F2}" type="presParOf" srcId="{7C9F2D7D-5C61-4E1E-AD6D-96A88B11713E}" destId="{BC5AC15D-128A-4046-9FF4-FC346B5C24A2}" srcOrd="20" destOrd="0" presId="urn:microsoft.com/office/officeart/2005/8/layout/cycle5"/>
    <dgm:cxn modelId="{E5DE97F2-90C8-432B-AC68-DDC9903D1145}" type="presParOf" srcId="{7C9F2D7D-5C61-4E1E-AD6D-96A88B11713E}" destId="{06227F00-0D5B-4A9B-A115-F9937918FE94}" srcOrd="21" destOrd="0" presId="urn:microsoft.com/office/officeart/2005/8/layout/cycle5"/>
    <dgm:cxn modelId="{6456656D-FDF3-4784-B450-2B6DA4027161}" type="presParOf" srcId="{7C9F2D7D-5C61-4E1E-AD6D-96A88B11713E}" destId="{B671593B-88A4-496C-8AF7-1E0B4DE7D70E}" srcOrd="22" destOrd="0" presId="urn:microsoft.com/office/officeart/2005/8/layout/cycle5"/>
    <dgm:cxn modelId="{19A177AB-980E-449D-B3A9-76127F50969F}" type="presParOf" srcId="{7C9F2D7D-5C61-4E1E-AD6D-96A88B11713E}" destId="{FDB4DA15-9F59-4F89-8FDE-3D0EFA64D258}" srcOrd="23" destOrd="0" presId="urn:microsoft.com/office/officeart/2005/8/layout/cycle5"/>
    <dgm:cxn modelId="{F5340BD1-8943-4F1D-B4BA-81FF5F303BC2}" type="presParOf" srcId="{7C9F2D7D-5C61-4E1E-AD6D-96A88B11713E}" destId="{19C75E0F-6163-4333-8942-D652FA0A7C3A}" srcOrd="24" destOrd="0" presId="urn:microsoft.com/office/officeart/2005/8/layout/cycle5"/>
    <dgm:cxn modelId="{3D71F9F5-D44D-491B-80CE-D9F872A8D708}" type="presParOf" srcId="{7C9F2D7D-5C61-4E1E-AD6D-96A88B11713E}" destId="{4F1B28EE-8B38-4543-ADDF-D865134F94B6}" srcOrd="25" destOrd="0" presId="urn:microsoft.com/office/officeart/2005/8/layout/cycle5"/>
    <dgm:cxn modelId="{4D4F4EC3-CA35-4952-BCFA-0BAA6BDE7F1C}" type="presParOf" srcId="{7C9F2D7D-5C61-4E1E-AD6D-96A88B11713E}" destId="{59322379-A482-4E13-B2F6-C7AA039D3592}" srcOrd="26" destOrd="0" presId="urn:microsoft.com/office/officeart/2005/8/layout/cycle5"/>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23549D-2FB3-45A5-BB32-F85011EF27A9}">
      <dsp:nvSpPr>
        <dsp:cNvPr id="0" name=""/>
        <dsp:cNvSpPr/>
      </dsp:nvSpPr>
      <dsp:spPr>
        <a:xfrm>
          <a:off x="2451868" y="1563"/>
          <a:ext cx="582662" cy="37873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Raw Healthcare Dataset</a:t>
          </a:r>
        </a:p>
      </dsp:txBody>
      <dsp:txXfrm>
        <a:off x="2470356" y="20051"/>
        <a:ext cx="545686" cy="341754"/>
      </dsp:txXfrm>
    </dsp:sp>
    <dsp:sp modelId="{5EF31C7E-B6F9-4A9A-A13E-B3861ED37349}">
      <dsp:nvSpPr>
        <dsp:cNvPr id="0" name=""/>
        <dsp:cNvSpPr/>
      </dsp:nvSpPr>
      <dsp:spPr>
        <a:xfrm>
          <a:off x="1290112" y="190928"/>
          <a:ext cx="2906175" cy="2906175"/>
        </a:xfrm>
        <a:custGeom>
          <a:avLst/>
          <a:gdLst/>
          <a:ahLst/>
          <a:cxnLst/>
          <a:rect l="0" t="0" r="0" b="0"/>
          <a:pathLst>
            <a:path>
              <a:moveTo>
                <a:pt x="1817097" y="46332"/>
              </a:moveTo>
              <a:arcTo wR="1453087" hR="1453087" stAng="17070455" swAng="531984"/>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49D5FAA5-839A-48EE-9E36-6CFE53420D6D}">
      <dsp:nvSpPr>
        <dsp:cNvPr id="0" name=""/>
        <dsp:cNvSpPr/>
      </dsp:nvSpPr>
      <dsp:spPr>
        <a:xfrm>
          <a:off x="3385895" y="341521"/>
          <a:ext cx="582662" cy="378730"/>
        </a:xfrm>
        <a:prstGeom prst="roundRect">
          <a:avLst/>
        </a:prstGeom>
        <a:solidFill>
          <a:schemeClr val="accent3">
            <a:hueOff val="338825"/>
            <a:satOff val="12500"/>
            <a:lumOff val="-183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Data Cleaning</a:t>
          </a:r>
        </a:p>
      </dsp:txBody>
      <dsp:txXfrm>
        <a:off x="3404383" y="360009"/>
        <a:ext cx="545686" cy="341754"/>
      </dsp:txXfrm>
    </dsp:sp>
    <dsp:sp modelId="{1E935662-C854-4ABE-BAEC-1E0AC2F50918}">
      <dsp:nvSpPr>
        <dsp:cNvPr id="0" name=""/>
        <dsp:cNvSpPr/>
      </dsp:nvSpPr>
      <dsp:spPr>
        <a:xfrm>
          <a:off x="1290112" y="190928"/>
          <a:ext cx="2906175" cy="2906175"/>
        </a:xfrm>
        <a:custGeom>
          <a:avLst/>
          <a:gdLst/>
          <a:ahLst/>
          <a:cxnLst/>
          <a:rect l="0" t="0" r="0" b="0"/>
          <a:pathLst>
            <a:path>
              <a:moveTo>
                <a:pt x="2641282" y="616633"/>
              </a:moveTo>
              <a:arcTo wR="1453087" hR="1453087" stAng="19491335" swAng="787140"/>
            </a:path>
          </a:pathLst>
        </a:custGeom>
        <a:noFill/>
        <a:ln w="6350" cap="flat" cmpd="sng" algn="ctr">
          <a:solidFill>
            <a:schemeClr val="accent3">
              <a:hueOff val="338825"/>
              <a:satOff val="12500"/>
              <a:lumOff val="-1838"/>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32E3000-D823-4374-8708-A0ED5048F92B}">
      <dsp:nvSpPr>
        <dsp:cNvPr id="0" name=""/>
        <dsp:cNvSpPr/>
      </dsp:nvSpPr>
      <dsp:spPr>
        <a:xfrm>
          <a:off x="3882880" y="1202324"/>
          <a:ext cx="582662" cy="378730"/>
        </a:xfrm>
        <a:prstGeom prst="roundRect">
          <a:avLst/>
        </a:prstGeom>
        <a:solidFill>
          <a:schemeClr val="accent3">
            <a:hueOff val="677650"/>
            <a:satOff val="25000"/>
            <a:lumOff val="-36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Data Validation</a:t>
          </a:r>
        </a:p>
      </dsp:txBody>
      <dsp:txXfrm>
        <a:off x="3901368" y="1220812"/>
        <a:ext cx="545686" cy="341754"/>
      </dsp:txXfrm>
    </dsp:sp>
    <dsp:sp modelId="{902F28BF-CB17-44E7-9C21-149BA3A4FE85}">
      <dsp:nvSpPr>
        <dsp:cNvPr id="0" name=""/>
        <dsp:cNvSpPr/>
      </dsp:nvSpPr>
      <dsp:spPr>
        <a:xfrm>
          <a:off x="1290112" y="190928"/>
          <a:ext cx="2906175" cy="2906175"/>
        </a:xfrm>
        <a:custGeom>
          <a:avLst/>
          <a:gdLst/>
          <a:ahLst/>
          <a:cxnLst/>
          <a:rect l="0" t="0" r="0" b="0"/>
          <a:pathLst>
            <a:path>
              <a:moveTo>
                <a:pt x="2904987" y="1511825"/>
              </a:moveTo>
              <a:arcTo wR="1453087" hR="1453087" stAng="21739002" swAng="874751"/>
            </a:path>
          </a:pathLst>
        </a:custGeom>
        <a:noFill/>
        <a:ln w="6350" cap="flat" cmpd="sng" algn="ctr">
          <a:solidFill>
            <a:schemeClr val="accent3">
              <a:hueOff val="677650"/>
              <a:satOff val="25000"/>
              <a:lumOff val="-3676"/>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889EF067-90B3-42A5-9663-77E1EFDE4AB4}">
      <dsp:nvSpPr>
        <dsp:cNvPr id="0" name=""/>
        <dsp:cNvSpPr/>
      </dsp:nvSpPr>
      <dsp:spPr>
        <a:xfrm>
          <a:off x="3710279" y="2181194"/>
          <a:ext cx="582662" cy="378730"/>
        </a:xfrm>
        <a:prstGeom prst="roundRect">
          <a:avLst/>
        </a:prstGeom>
        <a:solidFill>
          <a:schemeClr val="accent3">
            <a:hueOff val="1016475"/>
            <a:satOff val="37500"/>
            <a:lumOff val="-55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Data Transformation</a:t>
          </a:r>
        </a:p>
      </dsp:txBody>
      <dsp:txXfrm>
        <a:off x="3728767" y="2199682"/>
        <a:ext cx="545686" cy="341754"/>
      </dsp:txXfrm>
    </dsp:sp>
    <dsp:sp modelId="{2D58A46B-0B00-4ED3-84C1-BA99BCAF3D08}">
      <dsp:nvSpPr>
        <dsp:cNvPr id="0" name=""/>
        <dsp:cNvSpPr/>
      </dsp:nvSpPr>
      <dsp:spPr>
        <a:xfrm>
          <a:off x="1290112" y="190928"/>
          <a:ext cx="2906175" cy="2906175"/>
        </a:xfrm>
        <a:custGeom>
          <a:avLst/>
          <a:gdLst/>
          <a:ahLst/>
          <a:cxnLst/>
          <a:rect l="0" t="0" r="0" b="0"/>
          <a:pathLst>
            <a:path>
              <a:moveTo>
                <a:pt x="2521446" y="2438010"/>
              </a:moveTo>
              <a:arcTo wR="1453087" hR="1453087" stAng="2560382" swAng="652372"/>
            </a:path>
          </a:pathLst>
        </a:custGeom>
        <a:noFill/>
        <a:ln w="6350" cap="flat" cmpd="sng" algn="ctr">
          <a:solidFill>
            <a:schemeClr val="accent3">
              <a:hueOff val="1016475"/>
              <a:satOff val="37500"/>
              <a:lumOff val="-551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8B2A37A1-C9C8-41F6-BD8B-FF984F5D912C}">
      <dsp:nvSpPr>
        <dsp:cNvPr id="0" name=""/>
        <dsp:cNvSpPr/>
      </dsp:nvSpPr>
      <dsp:spPr>
        <a:xfrm>
          <a:off x="2948854" y="2820106"/>
          <a:ext cx="582662" cy="378730"/>
        </a:xfrm>
        <a:prstGeom prst="roundRect">
          <a:avLst/>
        </a:prstGeom>
        <a:solidFill>
          <a:schemeClr val="accent3">
            <a:hueOff val="1355300"/>
            <a:satOff val="50000"/>
            <a:lumOff val="-7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KPI Calculation</a:t>
          </a:r>
        </a:p>
      </dsp:txBody>
      <dsp:txXfrm>
        <a:off x="2967342" y="2838594"/>
        <a:ext cx="545686" cy="341754"/>
      </dsp:txXfrm>
    </dsp:sp>
    <dsp:sp modelId="{0E688D5E-E1B0-43A5-9061-44085F2047A8}">
      <dsp:nvSpPr>
        <dsp:cNvPr id="0" name=""/>
        <dsp:cNvSpPr/>
      </dsp:nvSpPr>
      <dsp:spPr>
        <a:xfrm>
          <a:off x="1290112" y="190928"/>
          <a:ext cx="2906175" cy="2906175"/>
        </a:xfrm>
        <a:custGeom>
          <a:avLst/>
          <a:gdLst/>
          <a:ahLst/>
          <a:cxnLst/>
          <a:rect l="0" t="0" r="0" b="0"/>
          <a:pathLst>
            <a:path>
              <a:moveTo>
                <a:pt x="1577022" y="2900880"/>
              </a:moveTo>
              <a:arcTo wR="1453087" hR="1453087" stAng="5106436" swAng="587128"/>
            </a:path>
          </a:pathLst>
        </a:custGeom>
        <a:noFill/>
        <a:ln w="6350" cap="flat" cmpd="sng" algn="ctr">
          <a:solidFill>
            <a:schemeClr val="accent3">
              <a:hueOff val="1355300"/>
              <a:satOff val="50000"/>
              <a:lumOff val="-735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3D7E4F3F-9489-4E17-8880-7146EA401B04}">
      <dsp:nvSpPr>
        <dsp:cNvPr id="0" name=""/>
        <dsp:cNvSpPr/>
      </dsp:nvSpPr>
      <dsp:spPr>
        <a:xfrm>
          <a:off x="1954883" y="2820106"/>
          <a:ext cx="582662" cy="378730"/>
        </a:xfrm>
        <a:prstGeom prst="roundRect">
          <a:avLst/>
        </a:prstGeom>
        <a:solidFill>
          <a:schemeClr val="accent3">
            <a:hueOff val="1694124"/>
            <a:satOff val="62500"/>
            <a:lumOff val="-919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Visualization Selection</a:t>
          </a:r>
        </a:p>
      </dsp:txBody>
      <dsp:txXfrm>
        <a:off x="1973371" y="2838594"/>
        <a:ext cx="545686" cy="341754"/>
      </dsp:txXfrm>
    </dsp:sp>
    <dsp:sp modelId="{CE331E29-73C2-459B-8331-772066C42177}">
      <dsp:nvSpPr>
        <dsp:cNvPr id="0" name=""/>
        <dsp:cNvSpPr/>
      </dsp:nvSpPr>
      <dsp:spPr>
        <a:xfrm>
          <a:off x="1290112" y="190928"/>
          <a:ext cx="2906175" cy="2906175"/>
        </a:xfrm>
        <a:custGeom>
          <a:avLst/>
          <a:gdLst/>
          <a:ahLst/>
          <a:cxnLst/>
          <a:rect l="0" t="0" r="0" b="0"/>
          <a:pathLst>
            <a:path>
              <a:moveTo>
                <a:pt x="589693" y="2621854"/>
              </a:moveTo>
              <a:arcTo wR="1453087" hR="1453087" stAng="7587246" swAng="652372"/>
            </a:path>
          </a:pathLst>
        </a:custGeom>
        <a:noFill/>
        <a:ln w="6350" cap="flat" cmpd="sng" algn="ctr">
          <a:solidFill>
            <a:schemeClr val="accent3">
              <a:hueOff val="1694124"/>
              <a:satOff val="62500"/>
              <a:lumOff val="-919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D1D8E53D-30FF-42D8-8CEB-042A6EE80ACD}">
      <dsp:nvSpPr>
        <dsp:cNvPr id="0" name=""/>
        <dsp:cNvSpPr/>
      </dsp:nvSpPr>
      <dsp:spPr>
        <a:xfrm>
          <a:off x="1193458" y="2181194"/>
          <a:ext cx="582662" cy="378730"/>
        </a:xfrm>
        <a:prstGeom prst="roundRect">
          <a:avLst/>
        </a:prstGeom>
        <a:solidFill>
          <a:schemeClr val="accent3">
            <a:hueOff val="2032949"/>
            <a:satOff val="75000"/>
            <a:lumOff val="-1102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Dashboard Design</a:t>
          </a:r>
        </a:p>
      </dsp:txBody>
      <dsp:txXfrm>
        <a:off x="1211946" y="2199682"/>
        <a:ext cx="545686" cy="341754"/>
      </dsp:txXfrm>
    </dsp:sp>
    <dsp:sp modelId="{BC5AC15D-128A-4046-9FF4-FC346B5C24A2}">
      <dsp:nvSpPr>
        <dsp:cNvPr id="0" name=""/>
        <dsp:cNvSpPr/>
      </dsp:nvSpPr>
      <dsp:spPr>
        <a:xfrm>
          <a:off x="1290112" y="190928"/>
          <a:ext cx="2906175" cy="2906175"/>
        </a:xfrm>
        <a:custGeom>
          <a:avLst/>
          <a:gdLst/>
          <a:ahLst/>
          <a:cxnLst/>
          <a:rect l="0" t="0" r="0" b="0"/>
          <a:pathLst>
            <a:path>
              <a:moveTo>
                <a:pt x="62723" y="1875403"/>
              </a:moveTo>
              <a:arcTo wR="1453087" hR="1453087" stAng="9786247" swAng="874751"/>
            </a:path>
          </a:pathLst>
        </a:custGeom>
        <a:noFill/>
        <a:ln w="6350" cap="flat" cmpd="sng" algn="ctr">
          <a:solidFill>
            <a:schemeClr val="accent3">
              <a:hueOff val="2032949"/>
              <a:satOff val="75000"/>
              <a:lumOff val="-11029"/>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06227F00-0D5B-4A9B-A115-F9937918FE94}">
      <dsp:nvSpPr>
        <dsp:cNvPr id="0" name=""/>
        <dsp:cNvSpPr/>
      </dsp:nvSpPr>
      <dsp:spPr>
        <a:xfrm>
          <a:off x="1020857" y="1202324"/>
          <a:ext cx="582662" cy="378730"/>
        </a:xfrm>
        <a:prstGeom prst="roundRect">
          <a:avLst/>
        </a:prstGeom>
        <a:solidFill>
          <a:schemeClr val="accent3">
            <a:hueOff val="2371774"/>
            <a:satOff val="87500"/>
            <a:lumOff val="-128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Interactive Dashboard</a:t>
          </a:r>
        </a:p>
      </dsp:txBody>
      <dsp:txXfrm>
        <a:off x="1039345" y="1220812"/>
        <a:ext cx="545686" cy="341754"/>
      </dsp:txXfrm>
    </dsp:sp>
    <dsp:sp modelId="{FDB4DA15-9F59-4F89-8FDE-3D0EFA64D258}">
      <dsp:nvSpPr>
        <dsp:cNvPr id="0" name=""/>
        <dsp:cNvSpPr/>
      </dsp:nvSpPr>
      <dsp:spPr>
        <a:xfrm>
          <a:off x="1290112" y="190928"/>
          <a:ext cx="2906175" cy="2906175"/>
        </a:xfrm>
        <a:custGeom>
          <a:avLst/>
          <a:gdLst/>
          <a:ahLst/>
          <a:cxnLst/>
          <a:rect l="0" t="0" r="0" b="0"/>
          <a:pathLst>
            <a:path>
              <a:moveTo>
                <a:pt x="106049" y="908153"/>
              </a:moveTo>
              <a:arcTo wR="1453087" hR="1453087" stAng="12121526" swAng="787140"/>
            </a:path>
          </a:pathLst>
        </a:custGeom>
        <a:noFill/>
        <a:ln w="6350" cap="flat" cmpd="sng" algn="ctr">
          <a:solidFill>
            <a:schemeClr val="accent3">
              <a:hueOff val="2371774"/>
              <a:satOff val="87500"/>
              <a:lumOff val="-12868"/>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19C75E0F-6163-4333-8942-D652FA0A7C3A}">
      <dsp:nvSpPr>
        <dsp:cNvPr id="0" name=""/>
        <dsp:cNvSpPr/>
      </dsp:nvSpPr>
      <dsp:spPr>
        <a:xfrm>
          <a:off x="1517842" y="341521"/>
          <a:ext cx="582662" cy="378730"/>
        </a:xfrm>
        <a:prstGeom prst="roundRect">
          <a:avLst/>
        </a:prstGeom>
        <a:solidFill>
          <a:schemeClr val="accent3">
            <a:hueOff val="2710599"/>
            <a:satOff val="100000"/>
            <a:lumOff val="-1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Healthcare Decision Support</a:t>
          </a:r>
        </a:p>
      </dsp:txBody>
      <dsp:txXfrm>
        <a:off x="1536330" y="360009"/>
        <a:ext cx="545686" cy="341754"/>
      </dsp:txXfrm>
    </dsp:sp>
    <dsp:sp modelId="{59322379-A482-4E13-B2F6-C7AA039D3592}">
      <dsp:nvSpPr>
        <dsp:cNvPr id="0" name=""/>
        <dsp:cNvSpPr/>
      </dsp:nvSpPr>
      <dsp:spPr>
        <a:xfrm>
          <a:off x="1290112" y="190928"/>
          <a:ext cx="2906175" cy="2906175"/>
        </a:xfrm>
        <a:custGeom>
          <a:avLst/>
          <a:gdLst/>
          <a:ahLst/>
          <a:cxnLst/>
          <a:rect l="0" t="0" r="0" b="0"/>
          <a:pathLst>
            <a:path>
              <a:moveTo>
                <a:pt x="876602" y="119247"/>
              </a:moveTo>
              <a:arcTo wR="1453087" hR="1453087" stAng="14797561" swAng="531984"/>
            </a:path>
          </a:pathLst>
        </a:custGeom>
        <a:noFill/>
        <a:ln w="6350" cap="flat" cmpd="sng" algn="ctr">
          <a:solidFill>
            <a:schemeClr val="accent3">
              <a:hueOff val="2710599"/>
              <a:satOff val="100000"/>
              <a:lumOff val="-14706"/>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10</Pages>
  <Words>2050</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Sathyaprakash</dc:creator>
  <cp:keywords/>
  <dc:description/>
  <cp:lastModifiedBy>G Sathyaprakash</cp:lastModifiedBy>
  <cp:revision>1</cp:revision>
  <dcterms:created xsi:type="dcterms:W3CDTF">2026-08-22T15:50:00Z</dcterms:created>
  <dcterms:modified xsi:type="dcterms:W3CDTF">2026-08-22T17:14:00Z</dcterms:modified>
</cp:coreProperties>
</file>