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A2F0" w14:textId="77777777" w:rsidR="001D287D" w:rsidRPr="001D287D" w:rsidRDefault="001D287D" w:rsidP="001D287D">
      <w:pPr>
        <w:rPr>
          <w:rFonts w:ascii="Times New Roman" w:hAnsi="Times New Roman" w:cs="Times New Roman"/>
          <w:b/>
          <w:bCs/>
          <w:sz w:val="36"/>
          <w:szCs w:val="36"/>
        </w:rPr>
      </w:pPr>
      <w:r w:rsidRPr="001D287D">
        <w:rPr>
          <w:rFonts w:ascii="Times New Roman" w:hAnsi="Times New Roman" w:cs="Times New Roman"/>
          <w:b/>
          <w:bCs/>
          <w:sz w:val="36"/>
          <w:szCs w:val="36"/>
        </w:rPr>
        <w:t>Comprehensive Healthcare Data Analysis Project: Patient Readmission Analysis</w:t>
      </w:r>
    </w:p>
    <w:p w14:paraId="39DFBCB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 Executive Summary</w:t>
      </w:r>
    </w:p>
    <w:p w14:paraId="57575EB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This final report integrates the six-stage healthcare data analysis project focused on patient readmission among individuals with diabetes. The project uses the </w:t>
      </w:r>
      <w:r w:rsidRPr="001D287D">
        <w:rPr>
          <w:rFonts w:ascii="Times New Roman" w:hAnsi="Times New Roman" w:cs="Times New Roman"/>
          <w:b/>
          <w:bCs/>
        </w:rPr>
        <w:t>Diabetes 130-US Hospitals for Years 1999–2008</w:t>
      </w:r>
      <w:r w:rsidRPr="001D287D">
        <w:rPr>
          <w:rFonts w:ascii="Times New Roman" w:hAnsi="Times New Roman" w:cs="Times New Roman"/>
        </w:rPr>
        <w:t xml:space="preserve"> dataset and follows a structured analytical lifecycle covering project planning, data collection, quality assurance, visualization, statistical analysis,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reporting, and evidence-based recommendations.</w:t>
      </w:r>
    </w:p>
    <w:p w14:paraId="4DD89E9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began by defining the healthcare problem, analytical objectives, dataset requirements, and quality standards. Data-quality considerations included missing values, duplicate records, inconsistent categories, invalid values, and potential bias. A visualization strategy was then developed to communicate readmission patterns and healthcare-related metrics to both technical and non-technical stakeholders.</w:t>
      </w:r>
    </w:p>
    <w:p w14:paraId="0A47FA9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The statistical and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xml:space="preserve"> framework proposed descriptive statistics, Chi-Square tests, t-tests, ANOVA, correlation analysis, Logistic Regression, Decision Tree, and Random Forest. Cross-validation and appropriate classification metrics were included to support reliable model evaluation.</w:t>
      </w:r>
    </w:p>
    <w:p w14:paraId="06654B80"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also emphasizes responsible healthcare analytics. Patient privacy, fairness, bias, data leakage, transparency, and human oversight were considered throughout the analytical framework.</w:t>
      </w:r>
    </w:p>
    <w:p w14:paraId="770E1C67"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As the earlier tasks were primarily planning and methodological exercises, no fabricated numerical findings or predictive-model results are presented. Instead, the project establishes a reproducible framework that can be implemented for actual analysis in future work.</w:t>
      </w:r>
    </w:p>
    <w:p w14:paraId="73649061" w14:textId="2EBCB211" w:rsidR="001D287D" w:rsidRPr="001D287D" w:rsidRDefault="001D287D" w:rsidP="001D287D">
      <w:pPr>
        <w:rPr>
          <w:rFonts w:ascii="Times New Roman" w:hAnsi="Times New Roman" w:cs="Times New Roman"/>
        </w:rPr>
      </w:pPr>
    </w:p>
    <w:p w14:paraId="7403C7E8"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 Introduction</w:t>
      </w:r>
    </w:p>
    <w:p w14:paraId="5018F40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Healthcare organizations generate large volumes of information through patient encounters, diagnoses, procedures, laboratory tests, medications, and hospital admissions. When appropriately </w:t>
      </w:r>
      <w:proofErr w:type="spellStart"/>
      <w:r w:rsidRPr="001D287D">
        <w:rPr>
          <w:rFonts w:ascii="Times New Roman" w:hAnsi="Times New Roman" w:cs="Times New Roman"/>
        </w:rPr>
        <w:t>analyzed</w:t>
      </w:r>
      <w:proofErr w:type="spellEnd"/>
      <w:r w:rsidRPr="001D287D">
        <w:rPr>
          <w:rFonts w:ascii="Times New Roman" w:hAnsi="Times New Roman" w:cs="Times New Roman"/>
        </w:rPr>
        <w:t>, this information can help healthcare organizations identify patterns, improve resource planning, and support evidence-based decision-making.</w:t>
      </w:r>
    </w:p>
    <w:p w14:paraId="6857C920"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Hospital readmission is an important healthcare outcome because repeated hospitalizations can place additional pressure on healthcare resources and may indicate areas requiring further investigation, such as discharge planning, follow-up care, disease management, or patient support.</w:t>
      </w:r>
    </w:p>
    <w:p w14:paraId="0ACBBD20"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This project focuses on healthcare data analysis using the </w:t>
      </w:r>
      <w:r w:rsidRPr="001D287D">
        <w:rPr>
          <w:rFonts w:ascii="Times New Roman" w:hAnsi="Times New Roman" w:cs="Times New Roman"/>
          <w:b/>
          <w:bCs/>
        </w:rPr>
        <w:t>Diabetes 130-US Hospitals for Years 1999–2008</w:t>
      </w:r>
      <w:r w:rsidRPr="001D287D">
        <w:rPr>
          <w:rFonts w:ascii="Times New Roman" w:hAnsi="Times New Roman" w:cs="Times New Roman"/>
        </w:rPr>
        <w:t xml:space="preserve"> dataset. The main analytical objective is to understand patterns associated with patient readmission and develop a framework for applying statistical and predictive techniques to the problem.</w:t>
      </w:r>
    </w:p>
    <w:p w14:paraId="452328B3"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The project integrates data quality, visualization, statistical analysis,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and responsible healthcare analytics into a single workflow.</w:t>
      </w:r>
    </w:p>
    <w:p w14:paraId="70DD3E14" w14:textId="53B70160" w:rsidR="001D287D" w:rsidRPr="001D287D" w:rsidRDefault="001D287D" w:rsidP="001D287D">
      <w:pPr>
        <w:rPr>
          <w:rFonts w:ascii="Times New Roman" w:hAnsi="Times New Roman" w:cs="Times New Roman"/>
        </w:rPr>
      </w:pPr>
    </w:p>
    <w:p w14:paraId="72A38A69"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3. Background and Problem Statement</w:t>
      </w:r>
    </w:p>
    <w:p w14:paraId="0701D5C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Diabetes is a chronic condition that may require continuous monitoring, medication management, and regular healthcare interaction. Patients with diabetes may also experience complications or additional health conditions that can influence hospitalization and readmission.</w:t>
      </w:r>
    </w:p>
    <w:p w14:paraId="6C741CD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The project addresses the following problem:</w:t>
      </w:r>
    </w:p>
    <w:p w14:paraId="3D828E17" w14:textId="77777777" w:rsidR="001D287D" w:rsidRPr="001D287D" w:rsidRDefault="001D287D" w:rsidP="001D287D">
      <w:pPr>
        <w:rPr>
          <w:rFonts w:ascii="Times New Roman" w:hAnsi="Times New Roman" w:cs="Times New Roman"/>
        </w:rPr>
      </w:pPr>
      <w:r w:rsidRPr="001D287D">
        <w:rPr>
          <w:rFonts w:ascii="Times New Roman" w:hAnsi="Times New Roman" w:cs="Times New Roman"/>
          <w:b/>
          <w:bCs/>
        </w:rPr>
        <w:t xml:space="preserve">How can healthcare data be systematically </w:t>
      </w:r>
      <w:proofErr w:type="spellStart"/>
      <w:r w:rsidRPr="001D287D">
        <w:rPr>
          <w:rFonts w:ascii="Times New Roman" w:hAnsi="Times New Roman" w:cs="Times New Roman"/>
          <w:b/>
          <w:bCs/>
        </w:rPr>
        <w:t>analyzed</w:t>
      </w:r>
      <w:proofErr w:type="spellEnd"/>
      <w:r w:rsidRPr="001D287D">
        <w:rPr>
          <w:rFonts w:ascii="Times New Roman" w:hAnsi="Times New Roman" w:cs="Times New Roman"/>
          <w:b/>
          <w:bCs/>
        </w:rPr>
        <w:t xml:space="preserve"> to identify patterns associated with hospital readmission and translate those insights into responsible, evidence-based recommendations?</w:t>
      </w:r>
    </w:p>
    <w:p w14:paraId="5491CE1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does not attempt to diagnose patients or replace healthcare professionals. Instead, it demonstrates how analytical methods can be used to identify patterns that may support healthcare quality improvement and further investigation.</w:t>
      </w:r>
    </w:p>
    <w:p w14:paraId="789D0C7E" w14:textId="667C9041" w:rsidR="001D287D" w:rsidRPr="001D287D" w:rsidRDefault="001D287D" w:rsidP="001D287D">
      <w:pPr>
        <w:rPr>
          <w:rFonts w:ascii="Times New Roman" w:hAnsi="Times New Roman" w:cs="Times New Roman"/>
        </w:rPr>
      </w:pPr>
    </w:p>
    <w:p w14:paraId="3BF5356F"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4. Project Objectives</w:t>
      </w:r>
    </w:p>
    <w:p w14:paraId="490FC04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main objectives of the project are:</w:t>
      </w:r>
    </w:p>
    <w:p w14:paraId="7C51807F"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Develop a structured healthcare data-analysis strategy.</w:t>
      </w:r>
    </w:p>
    <w:p w14:paraId="5DBB7442"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Identify and document an appropriate healthcare dataset.</w:t>
      </w:r>
    </w:p>
    <w:p w14:paraId="7B67E602"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Establish data-quality and validation procedures.</w:t>
      </w:r>
    </w:p>
    <w:p w14:paraId="5BEFD95B"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Develop a data-cleaning strategy.</w:t>
      </w:r>
    </w:p>
    <w:p w14:paraId="1B725100"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Identify important healthcare metrics for visualization.</w:t>
      </w:r>
    </w:p>
    <w:p w14:paraId="0B9A37C8"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Design an effective visualization and communication strategy.</w:t>
      </w:r>
    </w:p>
    <w:p w14:paraId="365AB1C6"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Develop a statistical analysis framework.</w:t>
      </w:r>
    </w:p>
    <w:p w14:paraId="5062C2A9"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 xml:space="preserve">Develop a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xml:space="preserve"> framework.</w:t>
      </w:r>
    </w:p>
    <w:p w14:paraId="77D29D0A"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Establish model validation and evaluation procedures.</w:t>
      </w:r>
    </w:p>
    <w:p w14:paraId="65DF8C0E"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Identify potential bias, fairness, and ethical issues.</w:t>
      </w:r>
    </w:p>
    <w:p w14:paraId="4C0CE601"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Develop evidence-based recommendations.</w:t>
      </w:r>
    </w:p>
    <w:p w14:paraId="25E083F0" w14:textId="77777777" w:rsidR="001D287D" w:rsidRPr="001D287D" w:rsidRDefault="001D287D" w:rsidP="001D287D">
      <w:pPr>
        <w:numPr>
          <w:ilvl w:val="0"/>
          <w:numId w:val="1"/>
        </w:numPr>
        <w:rPr>
          <w:rFonts w:ascii="Times New Roman" w:hAnsi="Times New Roman" w:cs="Times New Roman"/>
        </w:rPr>
      </w:pPr>
      <w:r w:rsidRPr="001D287D">
        <w:rPr>
          <w:rFonts w:ascii="Times New Roman" w:hAnsi="Times New Roman" w:cs="Times New Roman"/>
        </w:rPr>
        <w:t>Reflect on the learning process and identify areas for future improvement.</w:t>
      </w:r>
    </w:p>
    <w:p w14:paraId="31326448" w14:textId="53184E31" w:rsidR="001D287D" w:rsidRPr="001D287D" w:rsidRDefault="001D287D" w:rsidP="001D287D">
      <w:pPr>
        <w:rPr>
          <w:rFonts w:ascii="Times New Roman" w:hAnsi="Times New Roman" w:cs="Times New Roman"/>
        </w:rPr>
      </w:pPr>
    </w:p>
    <w:p w14:paraId="753DECAE"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5. Dataset Overview</w:t>
      </w:r>
    </w:p>
    <w:p w14:paraId="63ADB6D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The project uses the </w:t>
      </w:r>
      <w:r w:rsidRPr="001D287D">
        <w:rPr>
          <w:rFonts w:ascii="Times New Roman" w:hAnsi="Times New Roman" w:cs="Times New Roman"/>
          <w:b/>
          <w:bCs/>
        </w:rPr>
        <w:t>Diabetes 130-US Hospitals for Years 1999–2008</w:t>
      </w:r>
      <w:r w:rsidRPr="001D287D">
        <w:rPr>
          <w:rFonts w:ascii="Times New Roman" w:hAnsi="Times New Roman" w:cs="Times New Roman"/>
        </w:rPr>
        <w:t xml:space="preserve"> dataset.</w:t>
      </w:r>
    </w:p>
    <w:tbl>
      <w:tblPr>
        <w:tblStyle w:val="TableGrid"/>
        <w:tblW w:w="0" w:type="auto"/>
        <w:tblLook w:val="04A0" w:firstRow="1" w:lastRow="0" w:firstColumn="1" w:lastColumn="0" w:noHBand="0" w:noVBand="1"/>
      </w:tblPr>
      <w:tblGrid>
        <w:gridCol w:w="1799"/>
        <w:gridCol w:w="4506"/>
      </w:tblGrid>
      <w:tr w:rsidR="001D287D" w:rsidRPr="001D287D" w14:paraId="337AC00E" w14:textId="77777777" w:rsidTr="001D287D">
        <w:tc>
          <w:tcPr>
            <w:tcW w:w="0" w:type="auto"/>
            <w:hideMark/>
          </w:tcPr>
          <w:p w14:paraId="1A4C11AD"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Attribute</w:t>
            </w:r>
          </w:p>
        </w:tc>
        <w:tc>
          <w:tcPr>
            <w:tcW w:w="0" w:type="auto"/>
            <w:hideMark/>
          </w:tcPr>
          <w:p w14:paraId="734EDCD5"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Description</w:t>
            </w:r>
          </w:p>
        </w:tc>
      </w:tr>
      <w:tr w:rsidR="001D287D" w:rsidRPr="001D287D" w14:paraId="5E7AE3BB" w14:textId="77777777" w:rsidTr="001D287D">
        <w:tc>
          <w:tcPr>
            <w:tcW w:w="0" w:type="auto"/>
            <w:hideMark/>
          </w:tcPr>
          <w:p w14:paraId="0726A97D"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Dataset</w:t>
            </w:r>
          </w:p>
        </w:tc>
        <w:tc>
          <w:tcPr>
            <w:tcW w:w="0" w:type="auto"/>
            <w:hideMark/>
          </w:tcPr>
          <w:p w14:paraId="7140D01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Diabetes 130-US Hospitals for Years 1999–2008</w:t>
            </w:r>
          </w:p>
        </w:tc>
      </w:tr>
      <w:tr w:rsidR="001D287D" w:rsidRPr="001D287D" w14:paraId="7D9D2217" w14:textId="77777777" w:rsidTr="001D287D">
        <w:tc>
          <w:tcPr>
            <w:tcW w:w="0" w:type="auto"/>
            <w:hideMark/>
          </w:tcPr>
          <w:p w14:paraId="2B7F68C2"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Domain</w:t>
            </w:r>
          </w:p>
        </w:tc>
        <w:tc>
          <w:tcPr>
            <w:tcW w:w="0" w:type="auto"/>
            <w:hideMark/>
          </w:tcPr>
          <w:p w14:paraId="51E29C9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Healthcare</w:t>
            </w:r>
          </w:p>
        </w:tc>
      </w:tr>
      <w:tr w:rsidR="001D287D" w:rsidRPr="001D287D" w14:paraId="466B6BDB" w14:textId="77777777" w:rsidTr="001D287D">
        <w:tc>
          <w:tcPr>
            <w:tcW w:w="0" w:type="auto"/>
            <w:hideMark/>
          </w:tcPr>
          <w:p w14:paraId="1031CE22"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Original Source</w:t>
            </w:r>
          </w:p>
        </w:tc>
        <w:tc>
          <w:tcPr>
            <w:tcW w:w="0" w:type="auto"/>
            <w:hideMark/>
          </w:tcPr>
          <w:p w14:paraId="61BDB8E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UCI Machine Learning Repository</w:t>
            </w:r>
          </w:p>
        </w:tc>
      </w:tr>
      <w:tr w:rsidR="001D287D" w:rsidRPr="001D287D" w14:paraId="3644D66D" w14:textId="77777777" w:rsidTr="001D287D">
        <w:tc>
          <w:tcPr>
            <w:tcW w:w="0" w:type="auto"/>
            <w:hideMark/>
          </w:tcPr>
          <w:p w14:paraId="221586A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Download Source</w:t>
            </w:r>
          </w:p>
        </w:tc>
        <w:tc>
          <w:tcPr>
            <w:tcW w:w="0" w:type="auto"/>
            <w:hideMark/>
          </w:tcPr>
          <w:p w14:paraId="2EDB8332"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Kaggle</w:t>
            </w:r>
          </w:p>
        </w:tc>
      </w:tr>
      <w:tr w:rsidR="001D287D" w:rsidRPr="001D287D" w14:paraId="104AEC1E" w14:textId="77777777" w:rsidTr="001D287D">
        <w:tc>
          <w:tcPr>
            <w:tcW w:w="0" w:type="auto"/>
            <w:hideMark/>
          </w:tcPr>
          <w:p w14:paraId="09E2F57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Time Period</w:t>
            </w:r>
          </w:p>
        </w:tc>
        <w:tc>
          <w:tcPr>
            <w:tcW w:w="0" w:type="auto"/>
            <w:hideMark/>
          </w:tcPr>
          <w:p w14:paraId="62EF458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1999–2008</w:t>
            </w:r>
          </w:p>
        </w:tc>
      </w:tr>
      <w:tr w:rsidR="001D287D" w:rsidRPr="001D287D" w14:paraId="3FADFCAE" w14:textId="77777777" w:rsidTr="001D287D">
        <w:tc>
          <w:tcPr>
            <w:tcW w:w="0" w:type="auto"/>
            <w:hideMark/>
          </w:tcPr>
          <w:p w14:paraId="2550E47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Target Variable</w:t>
            </w:r>
          </w:p>
        </w:tc>
        <w:tc>
          <w:tcPr>
            <w:tcW w:w="0" w:type="auto"/>
            <w:hideMark/>
          </w:tcPr>
          <w:p w14:paraId="2B5A3B9F"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readmitted</w:t>
            </w:r>
          </w:p>
        </w:tc>
      </w:tr>
      <w:tr w:rsidR="001D287D" w:rsidRPr="001D287D" w14:paraId="68DCA43A" w14:textId="77777777" w:rsidTr="001D287D">
        <w:tc>
          <w:tcPr>
            <w:tcW w:w="0" w:type="auto"/>
            <w:hideMark/>
          </w:tcPr>
          <w:p w14:paraId="10C388B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Analysis Type</w:t>
            </w:r>
          </w:p>
        </w:tc>
        <w:tc>
          <w:tcPr>
            <w:tcW w:w="0" w:type="auto"/>
            <w:hideMark/>
          </w:tcPr>
          <w:p w14:paraId="38607E5E"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Healthcare data analysis and classification</w:t>
            </w:r>
          </w:p>
        </w:tc>
      </w:tr>
    </w:tbl>
    <w:p w14:paraId="73953B3B"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dataset contains information related to hospital encounters involving diabetic patients.</w:t>
      </w:r>
    </w:p>
    <w:p w14:paraId="3F0E316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Variables cover areas such as:</w:t>
      </w:r>
    </w:p>
    <w:p w14:paraId="1E8B317D"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Patient demographics</w:t>
      </w:r>
    </w:p>
    <w:p w14:paraId="5CF64ACC"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Hospital admission</w:t>
      </w:r>
    </w:p>
    <w:p w14:paraId="6FA04B66"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Discharge information</w:t>
      </w:r>
    </w:p>
    <w:p w14:paraId="73797958"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Diagnoses</w:t>
      </w:r>
    </w:p>
    <w:p w14:paraId="16311763"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Procedures</w:t>
      </w:r>
    </w:p>
    <w:p w14:paraId="745AF286"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Laboratory tests</w:t>
      </w:r>
    </w:p>
    <w:p w14:paraId="6016FC68"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Medications</w:t>
      </w:r>
    </w:p>
    <w:p w14:paraId="6CDE1A30"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Healthcare utilization</w:t>
      </w:r>
    </w:p>
    <w:p w14:paraId="1F9F9FAC" w14:textId="77777777" w:rsidR="001D287D" w:rsidRPr="001D287D" w:rsidRDefault="001D287D" w:rsidP="001D287D">
      <w:pPr>
        <w:numPr>
          <w:ilvl w:val="0"/>
          <w:numId w:val="2"/>
        </w:numPr>
        <w:rPr>
          <w:rFonts w:ascii="Times New Roman" w:hAnsi="Times New Roman" w:cs="Times New Roman"/>
        </w:rPr>
      </w:pPr>
      <w:r w:rsidRPr="001D287D">
        <w:rPr>
          <w:rFonts w:ascii="Times New Roman" w:hAnsi="Times New Roman" w:cs="Times New Roman"/>
        </w:rPr>
        <w:t>Readmission status</w:t>
      </w:r>
    </w:p>
    <w:p w14:paraId="49BD434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cleaned dataset prepared during the earlier stages of the project is referred to as:</w:t>
      </w:r>
    </w:p>
    <w:p w14:paraId="7CC9F02C"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diabetic_cleaned.xlsx</w:t>
      </w:r>
    </w:p>
    <w:p w14:paraId="6A0FC6D6" w14:textId="0811A445" w:rsidR="001D287D" w:rsidRPr="001D287D" w:rsidRDefault="001D287D" w:rsidP="001D287D">
      <w:pPr>
        <w:rPr>
          <w:rFonts w:ascii="Times New Roman" w:hAnsi="Times New Roman" w:cs="Times New Roman"/>
        </w:rPr>
      </w:pPr>
    </w:p>
    <w:p w14:paraId="7A4BED82"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6. Target Variable</w:t>
      </w:r>
    </w:p>
    <w:p w14:paraId="4DE3986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primary target variable is:</w:t>
      </w:r>
    </w:p>
    <w:p w14:paraId="2F5A6AC8" w14:textId="77777777" w:rsidR="001D287D" w:rsidRPr="001D287D" w:rsidRDefault="001D287D" w:rsidP="001D287D">
      <w:pPr>
        <w:rPr>
          <w:rFonts w:ascii="Times New Roman" w:hAnsi="Times New Roman" w:cs="Times New Roman"/>
        </w:rPr>
      </w:pPr>
      <w:r w:rsidRPr="001D287D">
        <w:rPr>
          <w:rFonts w:ascii="Times New Roman" w:hAnsi="Times New Roman" w:cs="Times New Roman"/>
          <w:b/>
          <w:bCs/>
        </w:rPr>
        <w:t>readmitted</w:t>
      </w:r>
    </w:p>
    <w:p w14:paraId="3ABF397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It contains three categories:</w:t>
      </w:r>
    </w:p>
    <w:tbl>
      <w:tblPr>
        <w:tblStyle w:val="TableGrid"/>
        <w:tblW w:w="0" w:type="auto"/>
        <w:tblLook w:val="04A0" w:firstRow="1" w:lastRow="0" w:firstColumn="1" w:lastColumn="0" w:noHBand="0" w:noVBand="1"/>
      </w:tblPr>
      <w:tblGrid>
        <w:gridCol w:w="746"/>
        <w:gridCol w:w="3571"/>
      </w:tblGrid>
      <w:tr w:rsidR="001D287D" w:rsidRPr="001D287D" w14:paraId="67FD00E1" w14:textId="77777777" w:rsidTr="001D287D">
        <w:tc>
          <w:tcPr>
            <w:tcW w:w="0" w:type="auto"/>
            <w:hideMark/>
          </w:tcPr>
          <w:p w14:paraId="550BAC7F"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Value</w:t>
            </w:r>
          </w:p>
        </w:tc>
        <w:tc>
          <w:tcPr>
            <w:tcW w:w="0" w:type="auto"/>
            <w:hideMark/>
          </w:tcPr>
          <w:p w14:paraId="3BE5550F"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Meaning</w:t>
            </w:r>
          </w:p>
        </w:tc>
      </w:tr>
      <w:tr w:rsidR="001D287D" w:rsidRPr="001D287D" w14:paraId="66E180F6" w14:textId="77777777" w:rsidTr="001D287D">
        <w:tc>
          <w:tcPr>
            <w:tcW w:w="0" w:type="auto"/>
            <w:hideMark/>
          </w:tcPr>
          <w:p w14:paraId="7017AF2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&lt;30</w:t>
            </w:r>
          </w:p>
        </w:tc>
        <w:tc>
          <w:tcPr>
            <w:tcW w:w="0" w:type="auto"/>
            <w:hideMark/>
          </w:tcPr>
          <w:p w14:paraId="57A8195A"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Patient was readmitted within 30 days</w:t>
            </w:r>
          </w:p>
        </w:tc>
      </w:tr>
      <w:tr w:rsidR="001D287D" w:rsidRPr="001D287D" w14:paraId="31C3F758" w14:textId="77777777" w:rsidTr="001D287D">
        <w:tc>
          <w:tcPr>
            <w:tcW w:w="0" w:type="auto"/>
            <w:hideMark/>
          </w:tcPr>
          <w:p w14:paraId="741D537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&gt;30</w:t>
            </w:r>
          </w:p>
        </w:tc>
        <w:tc>
          <w:tcPr>
            <w:tcW w:w="0" w:type="auto"/>
            <w:hideMark/>
          </w:tcPr>
          <w:p w14:paraId="24176D2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Patient was readmitted after 30 days</w:t>
            </w:r>
          </w:p>
        </w:tc>
      </w:tr>
      <w:tr w:rsidR="001D287D" w:rsidRPr="001D287D" w14:paraId="6DDDD500" w14:textId="77777777" w:rsidTr="001D287D">
        <w:tc>
          <w:tcPr>
            <w:tcW w:w="0" w:type="auto"/>
            <w:hideMark/>
          </w:tcPr>
          <w:p w14:paraId="45F4B3F3"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NO</w:t>
            </w:r>
          </w:p>
        </w:tc>
        <w:tc>
          <w:tcPr>
            <w:tcW w:w="0" w:type="auto"/>
            <w:hideMark/>
          </w:tcPr>
          <w:p w14:paraId="57A847F8"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Patient was not readmitted</w:t>
            </w:r>
          </w:p>
        </w:tc>
      </w:tr>
    </w:tbl>
    <w:p w14:paraId="72414E0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The initial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xml:space="preserve"> problem is therefore considered a </w:t>
      </w:r>
      <w:r w:rsidRPr="001D287D">
        <w:rPr>
          <w:rFonts w:ascii="Times New Roman" w:hAnsi="Times New Roman" w:cs="Times New Roman"/>
          <w:b/>
          <w:bCs/>
        </w:rPr>
        <w:t>multiclass classification problem</w:t>
      </w:r>
      <w:r w:rsidRPr="001D287D">
        <w:rPr>
          <w:rFonts w:ascii="Times New Roman" w:hAnsi="Times New Roman" w:cs="Times New Roman"/>
        </w:rPr>
        <w:t>.</w:t>
      </w:r>
    </w:p>
    <w:p w14:paraId="4E5AFAB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If future analysis focuses specifically on 30-day readmission, the target may be transformed into a binary classification problem. Such a transformation would need to be clearly documented and justified.</w:t>
      </w:r>
    </w:p>
    <w:p w14:paraId="13523EA4" w14:textId="63427865" w:rsidR="001D287D" w:rsidRPr="001D287D" w:rsidRDefault="001D287D" w:rsidP="001D287D">
      <w:pPr>
        <w:rPr>
          <w:rFonts w:ascii="Times New Roman" w:hAnsi="Times New Roman" w:cs="Times New Roman"/>
        </w:rPr>
      </w:pPr>
    </w:p>
    <w:p w14:paraId="5539D778"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7. Strategic Analysis Plan</w:t>
      </w:r>
    </w:p>
    <w:p w14:paraId="270BF1C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was designed using a staged healthcare analytics lifecycle.</w:t>
      </w:r>
    </w:p>
    <w:p w14:paraId="4B970F1A" w14:textId="519F581F" w:rsidR="001D287D" w:rsidRPr="001D287D" w:rsidRDefault="008E3A78" w:rsidP="001D287D">
      <w:pPr>
        <w:rPr>
          <w:rFonts w:ascii="Times New Roman" w:hAnsi="Times New Roman" w:cs="Times New Roman"/>
        </w:rPr>
      </w:pPr>
      <w:r>
        <w:rPr>
          <w:rFonts w:ascii="Times New Roman" w:hAnsi="Times New Roman" w:cs="Times New Roman"/>
          <w:noProof/>
        </w:rPr>
        <w:lastRenderedPageBreak/>
        <w:drawing>
          <wp:inline distT="0" distB="0" distL="0" distR="0" wp14:anchorId="690473F4" wp14:editId="343D540B">
            <wp:extent cx="5486400" cy="3200400"/>
            <wp:effectExtent l="0" t="0" r="0" b="19050"/>
            <wp:docPr id="87065023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6E6B793"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Each stage supports the next. Reliable data quality provides the foundation for meaningful analysis, while statistical and predictive methods help identify patterns that can be communicated through visualization and translated into recommendations.</w:t>
      </w:r>
    </w:p>
    <w:p w14:paraId="1C1D5367" w14:textId="78189CC0" w:rsidR="001D287D" w:rsidRPr="001D287D" w:rsidRDefault="001D287D" w:rsidP="001D287D">
      <w:pPr>
        <w:rPr>
          <w:rFonts w:ascii="Times New Roman" w:hAnsi="Times New Roman" w:cs="Times New Roman"/>
        </w:rPr>
      </w:pPr>
    </w:p>
    <w:p w14:paraId="2C15577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8. Data Collection and Quality Assurance</w:t>
      </w:r>
    </w:p>
    <w:p w14:paraId="49C8F07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Data quality is essential for healthcare analytics because inaccurate or incomplete information can affect analytical conclusions.</w:t>
      </w:r>
    </w:p>
    <w:p w14:paraId="3CBD80E3"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following quality checks were planned:</w:t>
      </w:r>
    </w:p>
    <w:p w14:paraId="4D0649C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Completeness</w:t>
      </w:r>
    </w:p>
    <w:p w14:paraId="05490B7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number and percentage of missing values will be assessed for each variable.</w:t>
      </w:r>
    </w:p>
    <w:p w14:paraId="5E48D813"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Uniqueness</w:t>
      </w:r>
    </w:p>
    <w:p w14:paraId="2B962B9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Duplicate records will be investigated to prevent accidental double counting.</w:t>
      </w:r>
    </w:p>
    <w:p w14:paraId="3B122B4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Repeated patient identifiers will not automatically be treated as duplicates because one patient may have multiple hospital encounters.</w:t>
      </w:r>
    </w:p>
    <w:p w14:paraId="4312EED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Validity</w:t>
      </w:r>
    </w:p>
    <w:p w14:paraId="4861F38B"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Numerical and categorical values will be checked against expected formats and ranges.</w:t>
      </w:r>
    </w:p>
    <w:p w14:paraId="70C8E6DF"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Consistency</w:t>
      </w:r>
    </w:p>
    <w:p w14:paraId="664DEED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Categories such as gender and other categorical variables will be reviewed for inconsistent representations.</w:t>
      </w:r>
    </w:p>
    <w:p w14:paraId="56D1D693"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Data Types</w:t>
      </w:r>
    </w:p>
    <w:p w14:paraId="4B219F0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Each variable will be checked to ensure that its data type is appropriate for analysis.</w:t>
      </w:r>
    </w:p>
    <w:p w14:paraId="63DE3F9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Target Validation</w:t>
      </w:r>
    </w:p>
    <w:p w14:paraId="603A1CE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The readmitted variable will be checked to ensure that expected categories are consistently represented.</w:t>
      </w:r>
    </w:p>
    <w:p w14:paraId="3072D734" w14:textId="2A2211FB" w:rsidR="001D287D" w:rsidRPr="001D287D" w:rsidRDefault="001D287D" w:rsidP="001D287D">
      <w:pPr>
        <w:rPr>
          <w:rFonts w:ascii="Times New Roman" w:hAnsi="Times New Roman" w:cs="Times New Roman"/>
        </w:rPr>
      </w:pPr>
    </w:p>
    <w:p w14:paraId="40B6BC3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9. Data Cleaning Strategy</w:t>
      </w:r>
    </w:p>
    <w:p w14:paraId="3D5F20A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uses a systematic data-cleaning strategy.</w:t>
      </w:r>
    </w:p>
    <w:p w14:paraId="0575B4D7"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Potential cleaning activities include:</w:t>
      </w:r>
    </w:p>
    <w:p w14:paraId="0FA758BA" w14:textId="77777777" w:rsidR="001D287D" w:rsidRPr="001D287D" w:rsidRDefault="001D287D" w:rsidP="001D287D">
      <w:pPr>
        <w:numPr>
          <w:ilvl w:val="0"/>
          <w:numId w:val="3"/>
        </w:numPr>
        <w:rPr>
          <w:rFonts w:ascii="Times New Roman" w:hAnsi="Times New Roman" w:cs="Times New Roman"/>
        </w:rPr>
      </w:pPr>
      <w:proofErr w:type="gramStart"/>
      <w:r w:rsidRPr="001D287D">
        <w:rPr>
          <w:rFonts w:ascii="Times New Roman" w:hAnsi="Times New Roman" w:cs="Times New Roman"/>
        </w:rPr>
        <w:t>Converting ?</w:t>
      </w:r>
      <w:proofErr w:type="gramEnd"/>
      <w:r w:rsidRPr="001D287D">
        <w:rPr>
          <w:rFonts w:ascii="Times New Roman" w:hAnsi="Times New Roman" w:cs="Times New Roman"/>
        </w:rPr>
        <w:t xml:space="preserve"> values into standardized missing values.</w:t>
      </w:r>
    </w:p>
    <w:p w14:paraId="22038906"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Reviewing missing-value percentages.</w:t>
      </w:r>
    </w:p>
    <w:p w14:paraId="7CAC8085"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Investigating duplicate records.</w:t>
      </w:r>
    </w:p>
    <w:p w14:paraId="00CB6A41"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Checking invalid numerical values.</w:t>
      </w:r>
    </w:p>
    <w:p w14:paraId="16B7DD83"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Standardizing categorical values.</w:t>
      </w:r>
    </w:p>
    <w:p w14:paraId="26B9B047"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Reviewing high-missingness variables.</w:t>
      </w:r>
    </w:p>
    <w:p w14:paraId="3CAC4FEC"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Assessing outliers.</w:t>
      </w:r>
    </w:p>
    <w:p w14:paraId="3982F4CD" w14:textId="77777777" w:rsidR="001D287D" w:rsidRPr="001D287D" w:rsidRDefault="001D287D" w:rsidP="001D287D">
      <w:pPr>
        <w:numPr>
          <w:ilvl w:val="0"/>
          <w:numId w:val="3"/>
        </w:numPr>
        <w:rPr>
          <w:rFonts w:ascii="Times New Roman" w:hAnsi="Times New Roman" w:cs="Times New Roman"/>
        </w:rPr>
      </w:pPr>
      <w:r w:rsidRPr="001D287D">
        <w:rPr>
          <w:rFonts w:ascii="Times New Roman" w:hAnsi="Times New Roman" w:cs="Times New Roman"/>
        </w:rPr>
        <w:t xml:space="preserve">Excluding inappropriate identifier variables from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w:t>
      </w:r>
    </w:p>
    <w:p w14:paraId="6FF6396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Cleaning decisions will be documented rather than applied blindly.</w:t>
      </w:r>
    </w:p>
    <w:p w14:paraId="5404476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For example, a variable with extremely high missingness may be considered for exclusion if it does not provide sufficient reliable information.</w:t>
      </w:r>
    </w:p>
    <w:p w14:paraId="43353747" w14:textId="6A6119A7" w:rsidR="001D287D" w:rsidRPr="001D287D" w:rsidRDefault="001D287D" w:rsidP="001D287D">
      <w:pPr>
        <w:rPr>
          <w:rFonts w:ascii="Times New Roman" w:hAnsi="Times New Roman" w:cs="Times New Roman"/>
        </w:rPr>
      </w:pPr>
    </w:p>
    <w:p w14:paraId="6B968358"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10. Data Visualization Strategy</w:t>
      </w:r>
    </w:p>
    <w:p w14:paraId="0839BE0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Visualization was planned to communicate healthcare insights clearly.</w:t>
      </w:r>
    </w:p>
    <w:p w14:paraId="2A3C0483"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Potential visualizations include:</w:t>
      </w:r>
    </w:p>
    <w:tbl>
      <w:tblPr>
        <w:tblStyle w:val="TableGrid"/>
        <w:tblW w:w="0" w:type="auto"/>
        <w:tblLook w:val="04A0" w:firstRow="1" w:lastRow="0" w:firstColumn="1" w:lastColumn="0" w:noHBand="0" w:noVBand="1"/>
      </w:tblPr>
      <w:tblGrid>
        <w:gridCol w:w="2441"/>
        <w:gridCol w:w="2370"/>
      </w:tblGrid>
      <w:tr w:rsidR="001D287D" w:rsidRPr="001D287D" w14:paraId="0CC84ACF" w14:textId="77777777" w:rsidTr="008E3A78">
        <w:tc>
          <w:tcPr>
            <w:tcW w:w="0" w:type="auto"/>
            <w:hideMark/>
          </w:tcPr>
          <w:p w14:paraId="5B85D3A1"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Metric/Question</w:t>
            </w:r>
          </w:p>
        </w:tc>
        <w:tc>
          <w:tcPr>
            <w:tcW w:w="0" w:type="auto"/>
            <w:hideMark/>
          </w:tcPr>
          <w:p w14:paraId="3814B09D"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Proposed Visualization</w:t>
            </w:r>
          </w:p>
        </w:tc>
      </w:tr>
      <w:tr w:rsidR="001D287D" w:rsidRPr="001D287D" w14:paraId="32C06F8D" w14:textId="77777777" w:rsidTr="008E3A78">
        <w:tc>
          <w:tcPr>
            <w:tcW w:w="0" w:type="auto"/>
            <w:hideMark/>
          </w:tcPr>
          <w:p w14:paraId="7AEA9D8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Readmission distribution</w:t>
            </w:r>
          </w:p>
        </w:tc>
        <w:tc>
          <w:tcPr>
            <w:tcW w:w="0" w:type="auto"/>
            <w:hideMark/>
          </w:tcPr>
          <w:p w14:paraId="15A9EB9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Bar chart</w:t>
            </w:r>
          </w:p>
        </w:tc>
      </w:tr>
      <w:tr w:rsidR="001D287D" w:rsidRPr="001D287D" w14:paraId="3FE8219C" w14:textId="77777777" w:rsidTr="008E3A78">
        <w:tc>
          <w:tcPr>
            <w:tcW w:w="0" w:type="auto"/>
            <w:hideMark/>
          </w:tcPr>
          <w:p w14:paraId="1B8450B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Readmission by age</w:t>
            </w:r>
          </w:p>
        </w:tc>
        <w:tc>
          <w:tcPr>
            <w:tcW w:w="0" w:type="auto"/>
            <w:hideMark/>
          </w:tcPr>
          <w:p w14:paraId="3E1828F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Bar chart</w:t>
            </w:r>
          </w:p>
        </w:tc>
      </w:tr>
      <w:tr w:rsidR="001D287D" w:rsidRPr="001D287D" w14:paraId="05071F8C" w14:textId="77777777" w:rsidTr="008E3A78">
        <w:tc>
          <w:tcPr>
            <w:tcW w:w="0" w:type="auto"/>
            <w:hideMark/>
          </w:tcPr>
          <w:p w14:paraId="475E3902"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Readmission by gender</w:t>
            </w:r>
          </w:p>
        </w:tc>
        <w:tc>
          <w:tcPr>
            <w:tcW w:w="0" w:type="auto"/>
            <w:hideMark/>
          </w:tcPr>
          <w:p w14:paraId="04BDEBAE"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Stacked bar chart</w:t>
            </w:r>
          </w:p>
        </w:tc>
      </w:tr>
      <w:tr w:rsidR="001D287D" w:rsidRPr="001D287D" w14:paraId="4660C77C" w14:textId="77777777" w:rsidTr="008E3A78">
        <w:tc>
          <w:tcPr>
            <w:tcW w:w="0" w:type="auto"/>
            <w:hideMark/>
          </w:tcPr>
          <w:p w14:paraId="7D51ED36"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Readmission by race</w:t>
            </w:r>
          </w:p>
        </w:tc>
        <w:tc>
          <w:tcPr>
            <w:tcW w:w="0" w:type="auto"/>
            <w:hideMark/>
          </w:tcPr>
          <w:p w14:paraId="4B06290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Bar chart</w:t>
            </w:r>
          </w:p>
        </w:tc>
      </w:tr>
      <w:tr w:rsidR="001D287D" w:rsidRPr="001D287D" w14:paraId="633B79F8" w14:textId="77777777" w:rsidTr="008E3A78">
        <w:tc>
          <w:tcPr>
            <w:tcW w:w="0" w:type="auto"/>
            <w:hideMark/>
          </w:tcPr>
          <w:p w14:paraId="09D1C70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 xml:space="preserve">Hospital </w:t>
            </w:r>
            <w:proofErr w:type="gramStart"/>
            <w:r w:rsidRPr="001D287D">
              <w:rPr>
                <w:rFonts w:ascii="Times New Roman" w:hAnsi="Times New Roman" w:cs="Times New Roman"/>
              </w:rPr>
              <w:t>stay</w:t>
            </w:r>
            <w:proofErr w:type="gramEnd"/>
            <w:r w:rsidRPr="001D287D">
              <w:rPr>
                <w:rFonts w:ascii="Times New Roman" w:hAnsi="Times New Roman" w:cs="Times New Roman"/>
              </w:rPr>
              <w:t xml:space="preserve"> distribution</w:t>
            </w:r>
          </w:p>
        </w:tc>
        <w:tc>
          <w:tcPr>
            <w:tcW w:w="0" w:type="auto"/>
            <w:hideMark/>
          </w:tcPr>
          <w:p w14:paraId="4FCC148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Histogram</w:t>
            </w:r>
          </w:p>
        </w:tc>
      </w:tr>
      <w:tr w:rsidR="001D287D" w:rsidRPr="001D287D" w14:paraId="72397CEE" w14:textId="77777777" w:rsidTr="008E3A78">
        <w:tc>
          <w:tcPr>
            <w:tcW w:w="0" w:type="auto"/>
            <w:hideMark/>
          </w:tcPr>
          <w:p w14:paraId="7BC3088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Healthcare utilization</w:t>
            </w:r>
          </w:p>
        </w:tc>
        <w:tc>
          <w:tcPr>
            <w:tcW w:w="0" w:type="auto"/>
            <w:hideMark/>
          </w:tcPr>
          <w:p w14:paraId="042A9F9A"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Column chart</w:t>
            </w:r>
          </w:p>
        </w:tc>
      </w:tr>
      <w:tr w:rsidR="001D287D" w:rsidRPr="001D287D" w14:paraId="5AD2AAF4" w14:textId="77777777" w:rsidTr="008E3A78">
        <w:tc>
          <w:tcPr>
            <w:tcW w:w="0" w:type="auto"/>
            <w:hideMark/>
          </w:tcPr>
          <w:p w14:paraId="227ABA3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Medication patterns</w:t>
            </w:r>
          </w:p>
        </w:tc>
        <w:tc>
          <w:tcPr>
            <w:tcW w:w="0" w:type="auto"/>
            <w:hideMark/>
          </w:tcPr>
          <w:p w14:paraId="5945838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Box plot</w:t>
            </w:r>
          </w:p>
        </w:tc>
      </w:tr>
      <w:tr w:rsidR="001D287D" w:rsidRPr="001D287D" w14:paraId="10AFDFBB" w14:textId="77777777" w:rsidTr="008E3A78">
        <w:tc>
          <w:tcPr>
            <w:tcW w:w="0" w:type="auto"/>
            <w:hideMark/>
          </w:tcPr>
          <w:p w14:paraId="5EF52A3B"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Diagnosis patterns</w:t>
            </w:r>
          </w:p>
        </w:tc>
        <w:tc>
          <w:tcPr>
            <w:tcW w:w="0" w:type="auto"/>
            <w:hideMark/>
          </w:tcPr>
          <w:p w14:paraId="7E62003B"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Bar chart</w:t>
            </w:r>
          </w:p>
        </w:tc>
      </w:tr>
    </w:tbl>
    <w:p w14:paraId="4626CBF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visualization strategy emphasizes:</w:t>
      </w:r>
    </w:p>
    <w:p w14:paraId="596CBEEA"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t>Simple design</w:t>
      </w:r>
    </w:p>
    <w:p w14:paraId="3BE50993"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t>Clear labels</w:t>
      </w:r>
    </w:p>
    <w:p w14:paraId="5CAD1BD3"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lastRenderedPageBreak/>
        <w:t>Appropriate chart selection</w:t>
      </w:r>
    </w:p>
    <w:p w14:paraId="78115C2B"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t>Readable text</w:t>
      </w:r>
    </w:p>
    <w:p w14:paraId="4D09DAC0"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t>Meaningful titles</w:t>
      </w:r>
    </w:p>
    <w:p w14:paraId="0E19DEC8"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t>Avoiding unnecessary visual complexity</w:t>
      </w:r>
    </w:p>
    <w:p w14:paraId="118448C5" w14:textId="77777777" w:rsidR="001D287D" w:rsidRPr="001D287D" w:rsidRDefault="001D287D" w:rsidP="001D287D">
      <w:pPr>
        <w:numPr>
          <w:ilvl w:val="0"/>
          <w:numId w:val="4"/>
        </w:numPr>
        <w:rPr>
          <w:rFonts w:ascii="Times New Roman" w:hAnsi="Times New Roman" w:cs="Times New Roman"/>
        </w:rPr>
      </w:pPr>
      <w:r w:rsidRPr="001D287D">
        <w:rPr>
          <w:rFonts w:ascii="Times New Roman" w:hAnsi="Times New Roman" w:cs="Times New Roman"/>
        </w:rPr>
        <w:t>Accessibility for non-technical stakeholders</w:t>
      </w:r>
    </w:p>
    <w:p w14:paraId="1AE8643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Visualizations should communicate a specific analytical message rather than simply displaying available data.</w:t>
      </w:r>
    </w:p>
    <w:p w14:paraId="60586F3C" w14:textId="57A4DA8C" w:rsidR="001D287D" w:rsidRPr="001D287D" w:rsidRDefault="001D287D" w:rsidP="001D287D">
      <w:pPr>
        <w:rPr>
          <w:rFonts w:ascii="Times New Roman" w:hAnsi="Times New Roman" w:cs="Times New Roman"/>
        </w:rPr>
      </w:pPr>
    </w:p>
    <w:p w14:paraId="3BB03CEB"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11. Statistical Analysis Framework</w:t>
      </w:r>
    </w:p>
    <w:p w14:paraId="731DE15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Several statistical techniques were selected according to the type of data and analytical question.</w:t>
      </w:r>
    </w:p>
    <w:p w14:paraId="5C5A4B2D"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Descriptive Statistics</w:t>
      </w:r>
    </w:p>
    <w:p w14:paraId="0F02DA5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Used to summarize numerical and categorical variables.</w:t>
      </w:r>
    </w:p>
    <w:p w14:paraId="7B7ED8A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Examples include:</w:t>
      </w:r>
    </w:p>
    <w:p w14:paraId="4C4B50F8" w14:textId="77777777" w:rsidR="001D287D" w:rsidRPr="001D287D" w:rsidRDefault="001D287D" w:rsidP="001D287D">
      <w:pPr>
        <w:numPr>
          <w:ilvl w:val="0"/>
          <w:numId w:val="5"/>
        </w:numPr>
        <w:rPr>
          <w:rFonts w:ascii="Times New Roman" w:hAnsi="Times New Roman" w:cs="Times New Roman"/>
        </w:rPr>
      </w:pPr>
      <w:r w:rsidRPr="001D287D">
        <w:rPr>
          <w:rFonts w:ascii="Times New Roman" w:hAnsi="Times New Roman" w:cs="Times New Roman"/>
        </w:rPr>
        <w:t>Mean</w:t>
      </w:r>
    </w:p>
    <w:p w14:paraId="006E1822" w14:textId="77777777" w:rsidR="001D287D" w:rsidRPr="001D287D" w:rsidRDefault="001D287D" w:rsidP="001D287D">
      <w:pPr>
        <w:numPr>
          <w:ilvl w:val="0"/>
          <w:numId w:val="5"/>
        </w:numPr>
        <w:rPr>
          <w:rFonts w:ascii="Times New Roman" w:hAnsi="Times New Roman" w:cs="Times New Roman"/>
        </w:rPr>
      </w:pPr>
      <w:r w:rsidRPr="001D287D">
        <w:rPr>
          <w:rFonts w:ascii="Times New Roman" w:hAnsi="Times New Roman" w:cs="Times New Roman"/>
        </w:rPr>
        <w:t>Median</w:t>
      </w:r>
    </w:p>
    <w:p w14:paraId="1AA08242" w14:textId="77777777" w:rsidR="001D287D" w:rsidRPr="001D287D" w:rsidRDefault="001D287D" w:rsidP="001D287D">
      <w:pPr>
        <w:numPr>
          <w:ilvl w:val="0"/>
          <w:numId w:val="5"/>
        </w:numPr>
        <w:rPr>
          <w:rFonts w:ascii="Times New Roman" w:hAnsi="Times New Roman" w:cs="Times New Roman"/>
        </w:rPr>
      </w:pPr>
      <w:r w:rsidRPr="001D287D">
        <w:rPr>
          <w:rFonts w:ascii="Times New Roman" w:hAnsi="Times New Roman" w:cs="Times New Roman"/>
        </w:rPr>
        <w:t>Standard deviation</w:t>
      </w:r>
    </w:p>
    <w:p w14:paraId="1AB1D068" w14:textId="77777777" w:rsidR="001D287D" w:rsidRPr="001D287D" w:rsidRDefault="001D287D" w:rsidP="001D287D">
      <w:pPr>
        <w:numPr>
          <w:ilvl w:val="0"/>
          <w:numId w:val="5"/>
        </w:numPr>
        <w:rPr>
          <w:rFonts w:ascii="Times New Roman" w:hAnsi="Times New Roman" w:cs="Times New Roman"/>
        </w:rPr>
      </w:pPr>
      <w:r w:rsidRPr="001D287D">
        <w:rPr>
          <w:rFonts w:ascii="Times New Roman" w:hAnsi="Times New Roman" w:cs="Times New Roman"/>
        </w:rPr>
        <w:t>Frequency</w:t>
      </w:r>
    </w:p>
    <w:p w14:paraId="3294EE20" w14:textId="77777777" w:rsidR="001D287D" w:rsidRPr="001D287D" w:rsidRDefault="001D287D" w:rsidP="001D287D">
      <w:pPr>
        <w:numPr>
          <w:ilvl w:val="0"/>
          <w:numId w:val="5"/>
        </w:numPr>
        <w:rPr>
          <w:rFonts w:ascii="Times New Roman" w:hAnsi="Times New Roman" w:cs="Times New Roman"/>
        </w:rPr>
      </w:pPr>
      <w:r w:rsidRPr="001D287D">
        <w:rPr>
          <w:rFonts w:ascii="Times New Roman" w:hAnsi="Times New Roman" w:cs="Times New Roman"/>
        </w:rPr>
        <w:t>Percentage</w:t>
      </w:r>
    </w:p>
    <w:p w14:paraId="168016A2"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Chi-Square Test</w:t>
      </w:r>
    </w:p>
    <w:p w14:paraId="4AF10E3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Used to investigate relationships between categorical variables.</w:t>
      </w:r>
    </w:p>
    <w:p w14:paraId="1CBC4A5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Example:</w:t>
      </w:r>
    </w:p>
    <w:p w14:paraId="7E7D87E1" w14:textId="77777777" w:rsidR="001D287D" w:rsidRPr="001D287D" w:rsidRDefault="001D287D" w:rsidP="001D287D">
      <w:pPr>
        <w:rPr>
          <w:rFonts w:ascii="Times New Roman" w:hAnsi="Times New Roman" w:cs="Times New Roman"/>
        </w:rPr>
      </w:pPr>
      <w:r w:rsidRPr="001D287D">
        <w:rPr>
          <w:rFonts w:ascii="Times New Roman" w:hAnsi="Times New Roman" w:cs="Times New Roman"/>
          <w:b/>
          <w:bCs/>
        </w:rPr>
        <w:t>Gender and readmission category</w:t>
      </w:r>
    </w:p>
    <w:p w14:paraId="30D2C87D"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t-Test</w:t>
      </w:r>
    </w:p>
    <w:p w14:paraId="21621FBB"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May be used to compare numerical means between two groups when appropriate assumptions are satisfied.</w:t>
      </w:r>
    </w:p>
    <w:p w14:paraId="4C6804E0"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ANOVA</w:t>
      </w:r>
    </w:p>
    <w:p w14:paraId="4D8FEB3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May be used to compare numerical variables across three or more groups.</w:t>
      </w:r>
    </w:p>
    <w:p w14:paraId="253EFDF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Correlation Analysis</w:t>
      </w:r>
    </w:p>
    <w:p w14:paraId="7CA1988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May be used to examine relationships between numerical variables.</w:t>
      </w:r>
    </w:p>
    <w:p w14:paraId="5E66B01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Correlation will be interpreted as association rather than proof of causation.</w:t>
      </w:r>
    </w:p>
    <w:p w14:paraId="247F46A4" w14:textId="3D78A027" w:rsidR="001D287D" w:rsidRPr="001D287D" w:rsidRDefault="001D287D" w:rsidP="001D287D">
      <w:pPr>
        <w:rPr>
          <w:rFonts w:ascii="Times New Roman" w:hAnsi="Times New Roman" w:cs="Times New Roman"/>
        </w:rPr>
      </w:pPr>
    </w:p>
    <w:p w14:paraId="41C5CFF4"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 xml:space="preserve">12. Predictive </w:t>
      </w:r>
      <w:proofErr w:type="spellStart"/>
      <w:r w:rsidRPr="001D287D">
        <w:rPr>
          <w:rFonts w:ascii="Times New Roman" w:hAnsi="Times New Roman" w:cs="Times New Roman"/>
          <w:b/>
          <w:bCs/>
        </w:rPr>
        <w:t>Modeling</w:t>
      </w:r>
      <w:proofErr w:type="spellEnd"/>
      <w:r w:rsidRPr="001D287D">
        <w:rPr>
          <w:rFonts w:ascii="Times New Roman" w:hAnsi="Times New Roman" w:cs="Times New Roman"/>
          <w:b/>
          <w:bCs/>
        </w:rPr>
        <w:t xml:space="preserve"> Framework</w:t>
      </w:r>
    </w:p>
    <w:p w14:paraId="5CC79D5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xml:space="preserve"> will treat readmitted as the target variable.</w:t>
      </w:r>
    </w:p>
    <w:p w14:paraId="70EB899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Potential predictor variables include:</w:t>
      </w:r>
    </w:p>
    <w:p w14:paraId="170B2DAB"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Age</w:t>
      </w:r>
    </w:p>
    <w:p w14:paraId="22E3C6AD"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Gender</w:t>
      </w:r>
    </w:p>
    <w:p w14:paraId="17498E40"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Race</w:t>
      </w:r>
    </w:p>
    <w:p w14:paraId="7BE2F7F3"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Time in hospital</w:t>
      </w:r>
    </w:p>
    <w:p w14:paraId="4D4F2927"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Number of diagnoses</w:t>
      </w:r>
    </w:p>
    <w:p w14:paraId="70EA8B04"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Number of medications</w:t>
      </w:r>
    </w:p>
    <w:p w14:paraId="70E40E17"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Number of laboratory procedures</w:t>
      </w:r>
    </w:p>
    <w:p w14:paraId="77FD6916"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Number of procedures</w:t>
      </w:r>
    </w:p>
    <w:p w14:paraId="4FB55E03"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Emergency visits</w:t>
      </w:r>
    </w:p>
    <w:p w14:paraId="7BE47E04"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Inpatient visits</w:t>
      </w:r>
    </w:p>
    <w:p w14:paraId="07C352FF"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Outpatient visits</w:t>
      </w:r>
    </w:p>
    <w:p w14:paraId="6B53B7B5" w14:textId="77777777" w:rsidR="001D287D" w:rsidRPr="001D287D" w:rsidRDefault="001D287D" w:rsidP="001D287D">
      <w:pPr>
        <w:numPr>
          <w:ilvl w:val="0"/>
          <w:numId w:val="6"/>
        </w:numPr>
        <w:rPr>
          <w:rFonts w:ascii="Times New Roman" w:hAnsi="Times New Roman" w:cs="Times New Roman"/>
        </w:rPr>
      </w:pPr>
      <w:r w:rsidRPr="001D287D">
        <w:rPr>
          <w:rFonts w:ascii="Times New Roman" w:hAnsi="Times New Roman" w:cs="Times New Roman"/>
        </w:rPr>
        <w:t>Relevant diagnosis and medication variables</w:t>
      </w:r>
    </w:p>
    <w:p w14:paraId="05BB880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Identifiers such as </w:t>
      </w:r>
      <w:proofErr w:type="spellStart"/>
      <w:r w:rsidRPr="001D287D">
        <w:rPr>
          <w:rFonts w:ascii="Times New Roman" w:hAnsi="Times New Roman" w:cs="Times New Roman"/>
        </w:rPr>
        <w:t>encounter_id</w:t>
      </w:r>
      <w:proofErr w:type="spellEnd"/>
      <w:r w:rsidRPr="001D287D">
        <w:rPr>
          <w:rFonts w:ascii="Times New Roman" w:hAnsi="Times New Roman" w:cs="Times New Roman"/>
        </w:rPr>
        <w:t xml:space="preserve"> and </w:t>
      </w:r>
      <w:proofErr w:type="spellStart"/>
      <w:r w:rsidRPr="001D287D">
        <w:rPr>
          <w:rFonts w:ascii="Times New Roman" w:hAnsi="Times New Roman" w:cs="Times New Roman"/>
        </w:rPr>
        <w:t>patient_nbr</w:t>
      </w:r>
      <w:proofErr w:type="spellEnd"/>
      <w:r w:rsidRPr="001D287D">
        <w:rPr>
          <w:rFonts w:ascii="Times New Roman" w:hAnsi="Times New Roman" w:cs="Times New Roman"/>
        </w:rPr>
        <w:t xml:space="preserve"> will generally be excluded because they identify records rather than represent meaningful clinical characteristics.</w:t>
      </w:r>
    </w:p>
    <w:p w14:paraId="065D3B8D" w14:textId="5930BABC" w:rsidR="001D287D" w:rsidRPr="001D287D" w:rsidRDefault="001D287D" w:rsidP="001D287D">
      <w:pPr>
        <w:rPr>
          <w:rFonts w:ascii="Times New Roman" w:hAnsi="Times New Roman" w:cs="Times New Roman"/>
        </w:rPr>
      </w:pPr>
    </w:p>
    <w:p w14:paraId="41C231A4"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13. Data Preprocessing</w:t>
      </w:r>
    </w:p>
    <w:p w14:paraId="51F73AD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Before model development, the dataset will undergo preprocessing.</w:t>
      </w:r>
    </w:p>
    <w:p w14:paraId="149A2BC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process includes:</w:t>
      </w:r>
    </w:p>
    <w:p w14:paraId="798DE53A"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Loading the cleaned dataset.</w:t>
      </w:r>
    </w:p>
    <w:p w14:paraId="539FD8E8"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Validating the target variable.</w:t>
      </w:r>
    </w:p>
    <w:p w14:paraId="3651196B"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Identifying predictor variables.</w:t>
      </w:r>
    </w:p>
    <w:p w14:paraId="6048EF3E"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Handling remaining missing values.</w:t>
      </w:r>
    </w:p>
    <w:p w14:paraId="690F0167"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Encoding categorical variables.</w:t>
      </w:r>
    </w:p>
    <w:p w14:paraId="7FB5AB20"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Scaling numerical variables where required.</w:t>
      </w:r>
    </w:p>
    <w:p w14:paraId="7772DB3D"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Reviewing outliers.</w:t>
      </w:r>
    </w:p>
    <w:p w14:paraId="0C51B3AA"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Preventing data leakage.</w:t>
      </w:r>
    </w:p>
    <w:p w14:paraId="35664804" w14:textId="77777777" w:rsidR="001D287D" w:rsidRPr="001D287D" w:rsidRDefault="001D287D" w:rsidP="001D287D">
      <w:pPr>
        <w:numPr>
          <w:ilvl w:val="0"/>
          <w:numId w:val="7"/>
        </w:numPr>
        <w:rPr>
          <w:rFonts w:ascii="Times New Roman" w:hAnsi="Times New Roman" w:cs="Times New Roman"/>
        </w:rPr>
      </w:pPr>
      <w:r w:rsidRPr="001D287D">
        <w:rPr>
          <w:rFonts w:ascii="Times New Roman" w:hAnsi="Times New Roman" w:cs="Times New Roman"/>
        </w:rPr>
        <w:t>Creating the training and testing datasets.</w:t>
      </w:r>
    </w:p>
    <w:p w14:paraId="2FE5915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Preprocessing methods will be selected according to the requirements of individual models.</w:t>
      </w:r>
    </w:p>
    <w:p w14:paraId="15050F1F" w14:textId="052435CD" w:rsidR="001D287D" w:rsidRPr="001D287D" w:rsidRDefault="001D287D" w:rsidP="001D287D">
      <w:pPr>
        <w:rPr>
          <w:rFonts w:ascii="Times New Roman" w:hAnsi="Times New Roman" w:cs="Times New Roman"/>
        </w:rPr>
      </w:pPr>
    </w:p>
    <w:p w14:paraId="7E21D64D"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14. Data Segmentation and Train/Test Split</w:t>
      </w:r>
    </w:p>
    <w:p w14:paraId="7327311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dataset will be segmented into training and testing subsets.</w:t>
      </w:r>
    </w:p>
    <w:p w14:paraId="41935FE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An initial </w:t>
      </w:r>
      <w:r w:rsidRPr="001D287D">
        <w:rPr>
          <w:rFonts w:ascii="Times New Roman" w:hAnsi="Times New Roman" w:cs="Times New Roman"/>
          <w:b/>
          <w:bCs/>
        </w:rPr>
        <w:t>80:20 split</w:t>
      </w:r>
      <w:r w:rsidRPr="001D287D">
        <w:rPr>
          <w:rFonts w:ascii="Times New Roman" w:hAnsi="Times New Roman" w:cs="Times New Roman"/>
        </w:rPr>
        <w:t xml:space="preserve"> may be used.</w:t>
      </w:r>
    </w:p>
    <w:p w14:paraId="4DD3EAD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A stratified approach will be considered to preserve the distribution of the readmitted categories.</w:t>
      </w:r>
    </w:p>
    <w:p w14:paraId="55E497C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training dataset will be used for:</w:t>
      </w:r>
    </w:p>
    <w:p w14:paraId="3D9FF2E1" w14:textId="77777777" w:rsidR="001D287D" w:rsidRPr="001D287D" w:rsidRDefault="001D287D" w:rsidP="001D287D">
      <w:pPr>
        <w:numPr>
          <w:ilvl w:val="0"/>
          <w:numId w:val="8"/>
        </w:numPr>
        <w:rPr>
          <w:rFonts w:ascii="Times New Roman" w:hAnsi="Times New Roman" w:cs="Times New Roman"/>
        </w:rPr>
      </w:pPr>
      <w:r w:rsidRPr="001D287D">
        <w:rPr>
          <w:rFonts w:ascii="Times New Roman" w:hAnsi="Times New Roman" w:cs="Times New Roman"/>
        </w:rPr>
        <w:t>Feature selection</w:t>
      </w:r>
    </w:p>
    <w:p w14:paraId="3C357B0E" w14:textId="77777777" w:rsidR="001D287D" w:rsidRPr="001D287D" w:rsidRDefault="001D287D" w:rsidP="001D287D">
      <w:pPr>
        <w:numPr>
          <w:ilvl w:val="0"/>
          <w:numId w:val="8"/>
        </w:numPr>
        <w:rPr>
          <w:rFonts w:ascii="Times New Roman" w:hAnsi="Times New Roman" w:cs="Times New Roman"/>
        </w:rPr>
      </w:pPr>
      <w:r w:rsidRPr="001D287D">
        <w:rPr>
          <w:rFonts w:ascii="Times New Roman" w:hAnsi="Times New Roman" w:cs="Times New Roman"/>
        </w:rPr>
        <w:t>Preprocessing</w:t>
      </w:r>
    </w:p>
    <w:p w14:paraId="6ABE8F57" w14:textId="77777777" w:rsidR="001D287D" w:rsidRPr="001D287D" w:rsidRDefault="001D287D" w:rsidP="001D287D">
      <w:pPr>
        <w:numPr>
          <w:ilvl w:val="0"/>
          <w:numId w:val="8"/>
        </w:numPr>
        <w:rPr>
          <w:rFonts w:ascii="Times New Roman" w:hAnsi="Times New Roman" w:cs="Times New Roman"/>
        </w:rPr>
      </w:pPr>
      <w:r w:rsidRPr="001D287D">
        <w:rPr>
          <w:rFonts w:ascii="Times New Roman" w:hAnsi="Times New Roman" w:cs="Times New Roman"/>
        </w:rPr>
        <w:t>Model training</w:t>
      </w:r>
    </w:p>
    <w:p w14:paraId="2B8DF2D8" w14:textId="77777777" w:rsidR="001D287D" w:rsidRPr="001D287D" w:rsidRDefault="001D287D" w:rsidP="001D287D">
      <w:pPr>
        <w:numPr>
          <w:ilvl w:val="0"/>
          <w:numId w:val="8"/>
        </w:numPr>
        <w:rPr>
          <w:rFonts w:ascii="Times New Roman" w:hAnsi="Times New Roman" w:cs="Times New Roman"/>
        </w:rPr>
      </w:pPr>
      <w:r w:rsidRPr="001D287D">
        <w:rPr>
          <w:rFonts w:ascii="Times New Roman" w:hAnsi="Times New Roman" w:cs="Times New Roman"/>
        </w:rPr>
        <w:t>Hyperparameter tuning</w:t>
      </w:r>
    </w:p>
    <w:p w14:paraId="7FAA1411" w14:textId="77777777" w:rsidR="001D287D" w:rsidRPr="001D287D" w:rsidRDefault="001D287D" w:rsidP="001D287D">
      <w:pPr>
        <w:numPr>
          <w:ilvl w:val="0"/>
          <w:numId w:val="8"/>
        </w:numPr>
        <w:rPr>
          <w:rFonts w:ascii="Times New Roman" w:hAnsi="Times New Roman" w:cs="Times New Roman"/>
        </w:rPr>
      </w:pPr>
      <w:r w:rsidRPr="001D287D">
        <w:rPr>
          <w:rFonts w:ascii="Times New Roman" w:hAnsi="Times New Roman" w:cs="Times New Roman"/>
        </w:rPr>
        <w:t>Cross-validation</w:t>
      </w:r>
    </w:p>
    <w:p w14:paraId="3AD0DAF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test dataset will remain isolated until final evaluation.</w:t>
      </w:r>
    </w:p>
    <w:p w14:paraId="796C38AC"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This separation helps prevent overly optimistic estimates of model performance.</w:t>
      </w:r>
    </w:p>
    <w:p w14:paraId="47C7189E" w14:textId="331343FE" w:rsidR="001D287D" w:rsidRPr="001D287D" w:rsidRDefault="001D287D" w:rsidP="001D287D">
      <w:pPr>
        <w:rPr>
          <w:rFonts w:ascii="Times New Roman" w:hAnsi="Times New Roman" w:cs="Times New Roman"/>
        </w:rPr>
      </w:pPr>
    </w:p>
    <w:p w14:paraId="3C08423C"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15. Predictive Models</w:t>
      </w:r>
    </w:p>
    <w:p w14:paraId="23E1D3A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Three primary models were selected.</w:t>
      </w:r>
    </w:p>
    <w:p w14:paraId="2981C86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Logistic Regression</w:t>
      </w:r>
    </w:p>
    <w:p w14:paraId="72F1A7E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Provides an interpretable baseline model and can help understand relationships between predictors and classification outcomes.</w:t>
      </w:r>
    </w:p>
    <w:p w14:paraId="3BC32142"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Decision Tree</w:t>
      </w:r>
    </w:p>
    <w:p w14:paraId="47DFC0C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Provides an interpretable rule-based model capable of capturing nonlinear relationships.</w:t>
      </w:r>
    </w:p>
    <w:p w14:paraId="6DF4AB40"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Random Forest</w:t>
      </w:r>
    </w:p>
    <w:p w14:paraId="5E5A9F3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Provides an ensemble approach that can capture nonlinear relationships and interactions between predictors.</w:t>
      </w:r>
    </w:p>
    <w:p w14:paraId="559B39F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models will be compared based on predictive performance, stability, interpretability, and healthcare relevance.</w:t>
      </w:r>
    </w:p>
    <w:p w14:paraId="3F0C17B8" w14:textId="342CBB1E" w:rsidR="001D287D" w:rsidRPr="001D287D" w:rsidRDefault="001D287D" w:rsidP="001D287D">
      <w:pPr>
        <w:rPr>
          <w:rFonts w:ascii="Times New Roman" w:hAnsi="Times New Roman" w:cs="Times New Roman"/>
        </w:rPr>
      </w:pPr>
    </w:p>
    <w:p w14:paraId="4DF6B6E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16. Cross-Validation and Model Evaluation</w:t>
      </w:r>
    </w:p>
    <w:p w14:paraId="0CD3733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Stratified k-fold cross-validation will be considered for model validation.</w:t>
      </w:r>
    </w:p>
    <w:p w14:paraId="26F7E0C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A five-fold approach may be used during implementation.</w:t>
      </w:r>
    </w:p>
    <w:p w14:paraId="0E76AC9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Potential evaluation metrics include:</w:t>
      </w:r>
    </w:p>
    <w:p w14:paraId="79C84AE9" w14:textId="77777777" w:rsidR="001D287D" w:rsidRPr="001D287D" w:rsidRDefault="001D287D" w:rsidP="001D287D">
      <w:pPr>
        <w:numPr>
          <w:ilvl w:val="0"/>
          <w:numId w:val="9"/>
        </w:numPr>
        <w:rPr>
          <w:rFonts w:ascii="Times New Roman" w:hAnsi="Times New Roman" w:cs="Times New Roman"/>
        </w:rPr>
      </w:pPr>
      <w:r w:rsidRPr="001D287D">
        <w:rPr>
          <w:rFonts w:ascii="Times New Roman" w:hAnsi="Times New Roman" w:cs="Times New Roman"/>
        </w:rPr>
        <w:t>Accuracy</w:t>
      </w:r>
    </w:p>
    <w:p w14:paraId="13EECAFA" w14:textId="77777777" w:rsidR="001D287D" w:rsidRPr="001D287D" w:rsidRDefault="001D287D" w:rsidP="001D287D">
      <w:pPr>
        <w:numPr>
          <w:ilvl w:val="0"/>
          <w:numId w:val="9"/>
        </w:numPr>
        <w:rPr>
          <w:rFonts w:ascii="Times New Roman" w:hAnsi="Times New Roman" w:cs="Times New Roman"/>
        </w:rPr>
      </w:pPr>
      <w:r w:rsidRPr="001D287D">
        <w:rPr>
          <w:rFonts w:ascii="Times New Roman" w:hAnsi="Times New Roman" w:cs="Times New Roman"/>
        </w:rPr>
        <w:t>Precision</w:t>
      </w:r>
    </w:p>
    <w:p w14:paraId="4AED95E3" w14:textId="77777777" w:rsidR="001D287D" w:rsidRPr="001D287D" w:rsidRDefault="001D287D" w:rsidP="001D287D">
      <w:pPr>
        <w:numPr>
          <w:ilvl w:val="0"/>
          <w:numId w:val="9"/>
        </w:numPr>
        <w:rPr>
          <w:rFonts w:ascii="Times New Roman" w:hAnsi="Times New Roman" w:cs="Times New Roman"/>
        </w:rPr>
      </w:pPr>
      <w:r w:rsidRPr="001D287D">
        <w:rPr>
          <w:rFonts w:ascii="Times New Roman" w:hAnsi="Times New Roman" w:cs="Times New Roman"/>
        </w:rPr>
        <w:t>Recall</w:t>
      </w:r>
    </w:p>
    <w:p w14:paraId="179C00BB" w14:textId="77777777" w:rsidR="001D287D" w:rsidRPr="001D287D" w:rsidRDefault="001D287D" w:rsidP="001D287D">
      <w:pPr>
        <w:numPr>
          <w:ilvl w:val="0"/>
          <w:numId w:val="9"/>
        </w:numPr>
        <w:rPr>
          <w:rFonts w:ascii="Times New Roman" w:hAnsi="Times New Roman" w:cs="Times New Roman"/>
        </w:rPr>
      </w:pPr>
      <w:r w:rsidRPr="001D287D">
        <w:rPr>
          <w:rFonts w:ascii="Times New Roman" w:hAnsi="Times New Roman" w:cs="Times New Roman"/>
        </w:rPr>
        <w:t>F1-score</w:t>
      </w:r>
    </w:p>
    <w:p w14:paraId="56D4C28D" w14:textId="77777777" w:rsidR="001D287D" w:rsidRPr="001D287D" w:rsidRDefault="001D287D" w:rsidP="001D287D">
      <w:pPr>
        <w:numPr>
          <w:ilvl w:val="0"/>
          <w:numId w:val="9"/>
        </w:numPr>
        <w:rPr>
          <w:rFonts w:ascii="Times New Roman" w:hAnsi="Times New Roman" w:cs="Times New Roman"/>
        </w:rPr>
      </w:pPr>
      <w:r w:rsidRPr="001D287D">
        <w:rPr>
          <w:rFonts w:ascii="Times New Roman" w:hAnsi="Times New Roman" w:cs="Times New Roman"/>
        </w:rPr>
        <w:t>Confusion Matrix</w:t>
      </w:r>
    </w:p>
    <w:p w14:paraId="3B38730A" w14:textId="77777777" w:rsidR="001D287D" w:rsidRPr="001D287D" w:rsidRDefault="001D287D" w:rsidP="001D287D">
      <w:pPr>
        <w:numPr>
          <w:ilvl w:val="0"/>
          <w:numId w:val="9"/>
        </w:numPr>
        <w:rPr>
          <w:rFonts w:ascii="Times New Roman" w:hAnsi="Times New Roman" w:cs="Times New Roman"/>
        </w:rPr>
      </w:pPr>
      <w:r w:rsidRPr="001D287D">
        <w:rPr>
          <w:rFonts w:ascii="Times New Roman" w:hAnsi="Times New Roman" w:cs="Times New Roman"/>
        </w:rPr>
        <w:t>ROC-AUC where appropriate</w:t>
      </w:r>
    </w:p>
    <w:p w14:paraId="7FA21BF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Because healthcare datasets may contain class imbalance, accuracy should not be used as the only evaluation metric.</w:t>
      </w:r>
    </w:p>
    <w:p w14:paraId="09181B6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final model should be evaluated on an isolated test dataset after model development and validation are complete.</w:t>
      </w:r>
    </w:p>
    <w:p w14:paraId="7CDF8F96" w14:textId="300E6B07" w:rsidR="001D287D" w:rsidRPr="001D287D" w:rsidRDefault="001D287D" w:rsidP="001D287D">
      <w:pPr>
        <w:rPr>
          <w:rFonts w:ascii="Times New Roman" w:hAnsi="Times New Roman" w:cs="Times New Roman"/>
        </w:rPr>
      </w:pPr>
    </w:p>
    <w:p w14:paraId="2794598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17. Integrated Analytical Workflow</w:t>
      </w:r>
    </w:p>
    <w:p w14:paraId="013BDA47"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overall project integrates all previous stages into one process:</w:t>
      </w:r>
    </w:p>
    <w:p w14:paraId="36EE81FC" w14:textId="2BDDE968" w:rsidR="001D287D" w:rsidRPr="001D287D" w:rsidRDefault="008E3A78" w:rsidP="001D287D">
      <w:pPr>
        <w:rPr>
          <w:rFonts w:ascii="Times New Roman" w:hAnsi="Times New Roman" w:cs="Times New Roman"/>
        </w:rPr>
      </w:pPr>
      <w:r w:rsidRPr="006E7B08">
        <w:rPr>
          <w:rFonts w:ascii="Times New Roman" w:hAnsi="Times New Roman" w:cs="Times New Roman"/>
          <w:noProof/>
        </w:rPr>
        <w:drawing>
          <wp:inline distT="0" distB="0" distL="0" distR="0" wp14:anchorId="7B500F13" wp14:editId="495F3301">
            <wp:extent cx="5688000" cy="3200400"/>
            <wp:effectExtent l="0" t="0" r="0" b="19050"/>
            <wp:docPr id="140141873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1D287D" w:rsidRPr="001D287D">
        <w:rPr>
          <w:rFonts w:ascii="Times New Roman" w:hAnsi="Times New Roman" w:cs="Times New Roman"/>
        </w:rPr>
        <w:t>This integration demonstrates that healthcare analytics is not a collection of independent activities. Each stage contributes to the reliability and usefulness of the final outcome.</w:t>
      </w:r>
    </w:p>
    <w:p w14:paraId="76FD82DA" w14:textId="477008CD" w:rsidR="001D287D" w:rsidRPr="001D287D" w:rsidRDefault="001D287D" w:rsidP="001D287D">
      <w:pPr>
        <w:rPr>
          <w:rFonts w:ascii="Times New Roman" w:hAnsi="Times New Roman" w:cs="Times New Roman"/>
        </w:rPr>
      </w:pPr>
    </w:p>
    <w:p w14:paraId="7691CB0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18. Key Insights and Interpretation</w:t>
      </w:r>
    </w:p>
    <w:p w14:paraId="52267953"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Because the project tasks were primarily focused on planning and methodological development, actual numerical findings are not fabricated in this report.</w:t>
      </w:r>
    </w:p>
    <w:p w14:paraId="29093E6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However, the analytical framework is designed to investigate several important areas.</w:t>
      </w:r>
    </w:p>
    <w:p w14:paraId="62AB68F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Readmission Patterns</w:t>
      </w:r>
    </w:p>
    <w:p w14:paraId="64E7392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distribution of the three readmission categories will help establish the overall readmission profile.</w:t>
      </w:r>
    </w:p>
    <w:p w14:paraId="158964F1"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Demographic Patterns</w:t>
      </w:r>
    </w:p>
    <w:p w14:paraId="52F2331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Readmission patterns may be examined across age, gender, and race.</w:t>
      </w:r>
    </w:p>
    <w:p w14:paraId="309FB6E7"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Healthcare Utilization</w:t>
      </w:r>
    </w:p>
    <w:p w14:paraId="7A388DD0"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Variables such as previous inpatient, emergency, and outpatient visits may be examined for associations with readmission.</w:t>
      </w:r>
    </w:p>
    <w:p w14:paraId="66A552DB"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Hospital Stay</w:t>
      </w:r>
    </w:p>
    <w:p w14:paraId="6F6883C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 xml:space="preserve">The relationship between </w:t>
      </w:r>
      <w:proofErr w:type="spellStart"/>
      <w:r w:rsidRPr="001D287D">
        <w:rPr>
          <w:rFonts w:ascii="Times New Roman" w:hAnsi="Times New Roman" w:cs="Times New Roman"/>
        </w:rPr>
        <w:t>time_in_hospital</w:t>
      </w:r>
      <w:proofErr w:type="spellEnd"/>
      <w:r w:rsidRPr="001D287D">
        <w:rPr>
          <w:rFonts w:ascii="Times New Roman" w:hAnsi="Times New Roman" w:cs="Times New Roman"/>
        </w:rPr>
        <w:t xml:space="preserve"> and readmission can be investigated.</w:t>
      </w:r>
    </w:p>
    <w:p w14:paraId="179482E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Medication and Clinical Variables</w:t>
      </w:r>
    </w:p>
    <w:p w14:paraId="376E731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Medication counts, laboratory procedures, diagnoses, and other clinical variables can be examined for potential relationships with readmission.</w:t>
      </w:r>
    </w:p>
    <w:p w14:paraId="23431D4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These observations should be confirmed using actual statistical analysis before being treated as established findings.</w:t>
      </w:r>
    </w:p>
    <w:p w14:paraId="60C68B99" w14:textId="72F1F5CF" w:rsidR="001D287D" w:rsidRPr="001D287D" w:rsidRDefault="001D287D" w:rsidP="001D287D">
      <w:pPr>
        <w:rPr>
          <w:rFonts w:ascii="Times New Roman" w:hAnsi="Times New Roman" w:cs="Times New Roman"/>
        </w:rPr>
      </w:pPr>
    </w:p>
    <w:p w14:paraId="3BE65AE1"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19. Evidence-Based Recommendations</w:t>
      </w:r>
    </w:p>
    <w:p w14:paraId="0F392B9B"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following recommendations are based on the analytical areas identified through the project framework.</w:t>
      </w:r>
    </w:p>
    <w:p w14:paraId="1F4A7FD3"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19.1 Strengthen Discharge Planning</w:t>
      </w:r>
    </w:p>
    <w:p w14:paraId="0816831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If analysis identifies patient characteristics associated with higher readmission patterns, healthcare organizations could consider enhanced discharge planning for appropriate patients.</w:t>
      </w:r>
    </w:p>
    <w:p w14:paraId="62AEEC9B"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Possible actions include:</w:t>
      </w:r>
    </w:p>
    <w:p w14:paraId="6BB7D072" w14:textId="77777777" w:rsidR="001D287D" w:rsidRPr="001D287D" w:rsidRDefault="001D287D" w:rsidP="001D287D">
      <w:pPr>
        <w:numPr>
          <w:ilvl w:val="0"/>
          <w:numId w:val="10"/>
        </w:numPr>
        <w:rPr>
          <w:rFonts w:ascii="Times New Roman" w:hAnsi="Times New Roman" w:cs="Times New Roman"/>
        </w:rPr>
      </w:pPr>
      <w:r w:rsidRPr="001D287D">
        <w:rPr>
          <w:rFonts w:ascii="Times New Roman" w:hAnsi="Times New Roman" w:cs="Times New Roman"/>
        </w:rPr>
        <w:t>Clear medication instructions</w:t>
      </w:r>
    </w:p>
    <w:p w14:paraId="05C492F7" w14:textId="77777777" w:rsidR="001D287D" w:rsidRPr="001D287D" w:rsidRDefault="001D287D" w:rsidP="001D287D">
      <w:pPr>
        <w:numPr>
          <w:ilvl w:val="0"/>
          <w:numId w:val="10"/>
        </w:numPr>
        <w:rPr>
          <w:rFonts w:ascii="Times New Roman" w:hAnsi="Times New Roman" w:cs="Times New Roman"/>
        </w:rPr>
      </w:pPr>
      <w:r w:rsidRPr="001D287D">
        <w:rPr>
          <w:rFonts w:ascii="Times New Roman" w:hAnsi="Times New Roman" w:cs="Times New Roman"/>
        </w:rPr>
        <w:t>Patient education</w:t>
      </w:r>
    </w:p>
    <w:p w14:paraId="6146B06C" w14:textId="77777777" w:rsidR="001D287D" w:rsidRPr="001D287D" w:rsidRDefault="001D287D" w:rsidP="001D287D">
      <w:pPr>
        <w:numPr>
          <w:ilvl w:val="0"/>
          <w:numId w:val="10"/>
        </w:numPr>
        <w:rPr>
          <w:rFonts w:ascii="Times New Roman" w:hAnsi="Times New Roman" w:cs="Times New Roman"/>
        </w:rPr>
      </w:pPr>
      <w:r w:rsidRPr="001D287D">
        <w:rPr>
          <w:rFonts w:ascii="Times New Roman" w:hAnsi="Times New Roman" w:cs="Times New Roman"/>
        </w:rPr>
        <w:t>Follow-up appointment scheduling</w:t>
      </w:r>
    </w:p>
    <w:p w14:paraId="6FEAFCE4" w14:textId="77777777" w:rsidR="001D287D" w:rsidRPr="001D287D" w:rsidRDefault="001D287D" w:rsidP="001D287D">
      <w:pPr>
        <w:numPr>
          <w:ilvl w:val="0"/>
          <w:numId w:val="10"/>
        </w:numPr>
        <w:rPr>
          <w:rFonts w:ascii="Times New Roman" w:hAnsi="Times New Roman" w:cs="Times New Roman"/>
        </w:rPr>
      </w:pPr>
      <w:r w:rsidRPr="001D287D">
        <w:rPr>
          <w:rFonts w:ascii="Times New Roman" w:hAnsi="Times New Roman" w:cs="Times New Roman"/>
        </w:rPr>
        <w:t>Communication between care providers</w:t>
      </w:r>
    </w:p>
    <w:p w14:paraId="24F4B8FB"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19.2 Improve Post-Discharge Follow-Up</w:t>
      </w:r>
    </w:p>
    <w:p w14:paraId="5B693C4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Patients identified as potentially higher risk could be considered for closer follow-up.</w:t>
      </w:r>
    </w:p>
    <w:p w14:paraId="6F3ACB2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Possible strategies include:</w:t>
      </w:r>
    </w:p>
    <w:p w14:paraId="3D919DEB" w14:textId="77777777" w:rsidR="001D287D" w:rsidRPr="001D287D" w:rsidRDefault="001D287D" w:rsidP="001D287D">
      <w:pPr>
        <w:numPr>
          <w:ilvl w:val="0"/>
          <w:numId w:val="11"/>
        </w:numPr>
        <w:rPr>
          <w:rFonts w:ascii="Times New Roman" w:hAnsi="Times New Roman" w:cs="Times New Roman"/>
        </w:rPr>
      </w:pPr>
      <w:r w:rsidRPr="001D287D">
        <w:rPr>
          <w:rFonts w:ascii="Times New Roman" w:hAnsi="Times New Roman" w:cs="Times New Roman"/>
        </w:rPr>
        <w:t>Follow-up calls</w:t>
      </w:r>
    </w:p>
    <w:p w14:paraId="1664241A" w14:textId="77777777" w:rsidR="001D287D" w:rsidRPr="001D287D" w:rsidRDefault="001D287D" w:rsidP="001D287D">
      <w:pPr>
        <w:numPr>
          <w:ilvl w:val="0"/>
          <w:numId w:val="11"/>
        </w:numPr>
        <w:rPr>
          <w:rFonts w:ascii="Times New Roman" w:hAnsi="Times New Roman" w:cs="Times New Roman"/>
        </w:rPr>
      </w:pPr>
      <w:r w:rsidRPr="001D287D">
        <w:rPr>
          <w:rFonts w:ascii="Times New Roman" w:hAnsi="Times New Roman" w:cs="Times New Roman"/>
        </w:rPr>
        <w:t>Appointment reminders</w:t>
      </w:r>
    </w:p>
    <w:p w14:paraId="1AC9CA38" w14:textId="77777777" w:rsidR="001D287D" w:rsidRPr="001D287D" w:rsidRDefault="001D287D" w:rsidP="001D287D">
      <w:pPr>
        <w:numPr>
          <w:ilvl w:val="0"/>
          <w:numId w:val="11"/>
        </w:numPr>
        <w:rPr>
          <w:rFonts w:ascii="Times New Roman" w:hAnsi="Times New Roman" w:cs="Times New Roman"/>
        </w:rPr>
      </w:pPr>
      <w:r w:rsidRPr="001D287D">
        <w:rPr>
          <w:rFonts w:ascii="Times New Roman" w:hAnsi="Times New Roman" w:cs="Times New Roman"/>
        </w:rPr>
        <w:t>Medication reviews</w:t>
      </w:r>
    </w:p>
    <w:p w14:paraId="4A5F98D7" w14:textId="77777777" w:rsidR="001D287D" w:rsidRPr="001D287D" w:rsidRDefault="001D287D" w:rsidP="001D287D">
      <w:pPr>
        <w:numPr>
          <w:ilvl w:val="0"/>
          <w:numId w:val="11"/>
        </w:numPr>
        <w:rPr>
          <w:rFonts w:ascii="Times New Roman" w:hAnsi="Times New Roman" w:cs="Times New Roman"/>
        </w:rPr>
      </w:pPr>
      <w:r w:rsidRPr="001D287D">
        <w:rPr>
          <w:rFonts w:ascii="Times New Roman" w:hAnsi="Times New Roman" w:cs="Times New Roman"/>
        </w:rPr>
        <w:t>Appropriate monitoring programs</w:t>
      </w:r>
    </w:p>
    <w:p w14:paraId="5077496B"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19.3 Monitor High Healthcare Utilization</w:t>
      </w:r>
    </w:p>
    <w:p w14:paraId="0B487B7F"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If previous inpatient or emergency utilization is associated with readmission, healthcare teams could use this information as one factor when prioritizing patients for further review.</w:t>
      </w:r>
    </w:p>
    <w:p w14:paraId="76B660A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19.4 Improve Data Quality</w:t>
      </w:r>
    </w:p>
    <w:p w14:paraId="4DA68BE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Healthcare organizations should maintain systematic data-quality procedures because incomplete or inconsistent data can reduce the reliability of analytical outputs.</w:t>
      </w:r>
    </w:p>
    <w:p w14:paraId="095227C4"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19.5 Use Predictive Analytics Responsibly</w:t>
      </w:r>
    </w:p>
    <w:p w14:paraId="2FCC2D9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Predictive models should support healthcare professionals rather than independently determine patient treatment or clinical decisions.</w:t>
      </w:r>
    </w:p>
    <w:p w14:paraId="46FD09B0" w14:textId="165C6DEE" w:rsidR="001D287D" w:rsidRPr="001D287D" w:rsidRDefault="001D287D" w:rsidP="001D287D">
      <w:pPr>
        <w:rPr>
          <w:rFonts w:ascii="Times New Roman" w:hAnsi="Times New Roman" w:cs="Times New Roman"/>
        </w:rPr>
      </w:pPr>
    </w:p>
    <w:p w14:paraId="746981FF"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lastRenderedPageBreak/>
        <w:t>20. Ethical Considerations</w:t>
      </w:r>
    </w:p>
    <w:p w14:paraId="0EAD046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Healthcare analytics requires careful attention to ethical issues.</w:t>
      </w:r>
    </w:p>
    <w:p w14:paraId="1E8ECB7F"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Patient Privacy</w:t>
      </w:r>
    </w:p>
    <w:p w14:paraId="67218613"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Individual patients should not be identified from the dataset.</w:t>
      </w:r>
    </w:p>
    <w:p w14:paraId="0C2176EC"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Bias</w:t>
      </w:r>
    </w:p>
    <w:p w14:paraId="7ADC046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Historical healthcare data may contain demographic or institutional biases.</w:t>
      </w:r>
    </w:p>
    <w:p w14:paraId="65A237B0"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Fairness</w:t>
      </w:r>
    </w:p>
    <w:p w14:paraId="1B3F4B6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Model performance should be evaluated across relevant demographic groups where appropriate.</w:t>
      </w:r>
    </w:p>
    <w:p w14:paraId="663CA0E8"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Data Leakage</w:t>
      </w:r>
    </w:p>
    <w:p w14:paraId="3EF5D31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Information that would not be available at prediction time should not be included in model development.</w:t>
      </w:r>
    </w:p>
    <w:p w14:paraId="77B058B8"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Transparency</w:t>
      </w:r>
    </w:p>
    <w:p w14:paraId="4348879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Analytical methods and important assumptions should be documented.</w:t>
      </w:r>
    </w:p>
    <w:p w14:paraId="5086E30E"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Human Oversight</w:t>
      </w:r>
    </w:p>
    <w:p w14:paraId="61C16E3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Healthcare professionals should review predictive outputs before they are used for practical decision-making.</w:t>
      </w:r>
    </w:p>
    <w:p w14:paraId="54AD536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emphasizes that predictive analytics should function as decision support rather than a replacement for clinical judgment.</w:t>
      </w:r>
    </w:p>
    <w:p w14:paraId="186544BA" w14:textId="68BC2ECD" w:rsidR="001D287D" w:rsidRPr="001D287D" w:rsidRDefault="001D287D" w:rsidP="001D287D">
      <w:pPr>
        <w:rPr>
          <w:rFonts w:ascii="Times New Roman" w:hAnsi="Times New Roman" w:cs="Times New Roman"/>
        </w:rPr>
      </w:pPr>
    </w:p>
    <w:p w14:paraId="000A50C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21. Project Limitations</w:t>
      </w:r>
    </w:p>
    <w:p w14:paraId="26CA183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has several limitations.</w:t>
      </w:r>
    </w:p>
    <w:p w14:paraId="320FF71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Historical Dataset</w:t>
      </w:r>
    </w:p>
    <w:p w14:paraId="2986C6D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data covers 1999–2008 and may not represent current healthcare practices.</w:t>
      </w:r>
    </w:p>
    <w:p w14:paraId="3286A9EE"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Missing Information</w:t>
      </w:r>
    </w:p>
    <w:p w14:paraId="7331CD0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Some variables may contain substantial missing information.</w:t>
      </w:r>
    </w:p>
    <w:p w14:paraId="5894516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Observational Nature</w:t>
      </w:r>
    </w:p>
    <w:p w14:paraId="4D03A2A0"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Associations do not establish causation.</w:t>
      </w:r>
    </w:p>
    <w:p w14:paraId="1F82B589"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Generalizability</w:t>
      </w:r>
    </w:p>
    <w:p w14:paraId="747B015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Results from this dataset may not generalize to all hospitals and populations.</w:t>
      </w:r>
    </w:p>
    <w:p w14:paraId="2DEF45C4"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Potential Bias</w:t>
      </w:r>
    </w:p>
    <w:p w14:paraId="4F543E0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Historical data may reflect differences in access, documentation, and healthcare practices.</w:t>
      </w:r>
    </w:p>
    <w:p w14:paraId="6DDD6E5C"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Model Limitations</w:t>
      </w:r>
    </w:p>
    <w:p w14:paraId="62DFA00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Predictive models may perform differently across different populations and future datasets.</w:t>
      </w:r>
    </w:p>
    <w:p w14:paraId="380A2573" w14:textId="1074B7CF" w:rsidR="001D287D" w:rsidRPr="001D287D" w:rsidRDefault="001D287D" w:rsidP="001D287D">
      <w:pPr>
        <w:rPr>
          <w:rFonts w:ascii="Times New Roman" w:hAnsi="Times New Roman" w:cs="Times New Roman"/>
        </w:rPr>
      </w:pPr>
    </w:p>
    <w:p w14:paraId="784B7382"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22. Future Improvements</w:t>
      </w:r>
    </w:p>
    <w:p w14:paraId="019B2E0D"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Future versions of the project could:</w:t>
      </w:r>
    </w:p>
    <w:p w14:paraId="39426AE3"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Use newer healthcare datasets.</w:t>
      </w:r>
    </w:p>
    <w:p w14:paraId="440B48DA"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Validate models using external datasets.</w:t>
      </w:r>
    </w:p>
    <w:p w14:paraId="7FF6B5F2"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Include additional clinical information.</w:t>
      </w:r>
    </w:p>
    <w:p w14:paraId="36AF148D"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Perform detailed fairness analysis.</w:t>
      </w:r>
    </w:p>
    <w:p w14:paraId="75B44700"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Test additional machine-learning algorithms.</w:t>
      </w:r>
    </w:p>
    <w:p w14:paraId="2014CCC7"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Investigate causal relationships.</w:t>
      </w:r>
    </w:p>
    <w:p w14:paraId="5900B8D8"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Perform prospective validation.</w:t>
      </w:r>
    </w:p>
    <w:p w14:paraId="0BC02C69"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Include healthcare-domain experts.</w:t>
      </w:r>
    </w:p>
    <w:p w14:paraId="667467DF"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Monitor model performance over time.</w:t>
      </w:r>
    </w:p>
    <w:p w14:paraId="1AC1CAE7" w14:textId="77777777" w:rsidR="001D287D" w:rsidRPr="001D287D" w:rsidRDefault="001D287D" w:rsidP="001D287D">
      <w:pPr>
        <w:numPr>
          <w:ilvl w:val="0"/>
          <w:numId w:val="12"/>
        </w:numPr>
        <w:rPr>
          <w:rFonts w:ascii="Times New Roman" w:hAnsi="Times New Roman" w:cs="Times New Roman"/>
        </w:rPr>
      </w:pPr>
      <w:r w:rsidRPr="001D287D">
        <w:rPr>
          <w:rFonts w:ascii="Times New Roman" w:hAnsi="Times New Roman" w:cs="Times New Roman"/>
        </w:rPr>
        <w:t>Evaluate whether recommended interventions produce measurable improvements.</w:t>
      </w:r>
    </w:p>
    <w:p w14:paraId="1791C12F" w14:textId="4EE709ED" w:rsidR="001D287D" w:rsidRPr="001D287D" w:rsidRDefault="001D287D" w:rsidP="001D287D">
      <w:pPr>
        <w:rPr>
          <w:rFonts w:ascii="Times New Roman" w:hAnsi="Times New Roman" w:cs="Times New Roman"/>
        </w:rPr>
      </w:pPr>
    </w:p>
    <w:p w14:paraId="4DACE391"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23. Best Practices for Future Healthcare Projects</w:t>
      </w:r>
    </w:p>
    <w:p w14:paraId="7CA3140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following best practices were identified through the project:</w:t>
      </w:r>
    </w:p>
    <w:p w14:paraId="174549E2"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Clearly define the healthcare problem before collecting data.</w:t>
      </w:r>
    </w:p>
    <w:p w14:paraId="5830330D"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Use reliable and documented data sources.</w:t>
      </w:r>
    </w:p>
    <w:p w14:paraId="4C234C4B"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Maintain a detailed data dictionary.</w:t>
      </w:r>
    </w:p>
    <w:p w14:paraId="0132B988"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Perform data-quality checks before analysis.</w:t>
      </w:r>
    </w:p>
    <w:p w14:paraId="1204598C"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Document every data-cleaning decision.</w:t>
      </w:r>
    </w:p>
    <w:p w14:paraId="4BEBF9BF"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Protect sensitive healthcare information.</w:t>
      </w:r>
    </w:p>
    <w:p w14:paraId="36D8E7F8"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Prevent data leakage.</w:t>
      </w:r>
    </w:p>
    <w:p w14:paraId="3A47F381"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Select statistical methods according to the research question.</w:t>
      </w:r>
    </w:p>
    <w:p w14:paraId="7555709B"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Choose visualizations based on stakeholder needs.</w:t>
      </w:r>
    </w:p>
    <w:p w14:paraId="69CDD4DB"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Use multiple model evaluation metrics.</w:t>
      </w:r>
    </w:p>
    <w:p w14:paraId="186BBACA"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Validate models using appropriate cross-validation.</w:t>
      </w:r>
    </w:p>
    <w:p w14:paraId="77E99A11"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Evaluate potential bias and fairness.</w:t>
      </w:r>
    </w:p>
    <w:p w14:paraId="57C87157"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Avoid interpreting correlation as causation.</w:t>
      </w:r>
    </w:p>
    <w:p w14:paraId="3FB0F77D"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Maintain human oversight.</w:t>
      </w:r>
    </w:p>
    <w:p w14:paraId="03134AEF"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Keep project files organized and version-controlled.</w:t>
      </w:r>
    </w:p>
    <w:p w14:paraId="162E621B" w14:textId="77777777" w:rsidR="001D287D" w:rsidRPr="001D287D" w:rsidRDefault="001D287D" w:rsidP="001D287D">
      <w:pPr>
        <w:numPr>
          <w:ilvl w:val="0"/>
          <w:numId w:val="13"/>
        </w:numPr>
        <w:rPr>
          <w:rFonts w:ascii="Times New Roman" w:hAnsi="Times New Roman" w:cs="Times New Roman"/>
        </w:rPr>
      </w:pPr>
      <w:r w:rsidRPr="001D287D">
        <w:rPr>
          <w:rFonts w:ascii="Times New Roman" w:hAnsi="Times New Roman" w:cs="Times New Roman"/>
        </w:rPr>
        <w:t>Make analytical processes reproducible.</w:t>
      </w:r>
    </w:p>
    <w:p w14:paraId="0C7670E4" w14:textId="1AA534CB" w:rsidR="001D287D" w:rsidRPr="001D287D" w:rsidRDefault="001D287D" w:rsidP="001D287D">
      <w:pPr>
        <w:rPr>
          <w:rFonts w:ascii="Times New Roman" w:hAnsi="Times New Roman" w:cs="Times New Roman"/>
        </w:rPr>
      </w:pPr>
    </w:p>
    <w:p w14:paraId="36D5A57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24. Self-Assessment and Reflection</w:t>
      </w:r>
    </w:p>
    <w:p w14:paraId="3D39500C"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This project provided an opportunity to develop a broader understanding of the healthcare data-analysis lifecycle.</w:t>
      </w:r>
    </w:p>
    <w:p w14:paraId="5AC0AE5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At the beginning of the project, my understanding was mainly focused on individual technical skills such as data handling and visualization. Through the different stages, I developed a better understanding of how these skills connect to form a complete analytical workflow.</w:t>
      </w:r>
    </w:p>
    <w:p w14:paraId="2CECC1C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One of the most important lessons was that </w:t>
      </w:r>
      <w:r w:rsidRPr="001D287D">
        <w:rPr>
          <w:rFonts w:ascii="Times New Roman" w:hAnsi="Times New Roman" w:cs="Times New Roman"/>
          <w:b/>
          <w:bCs/>
        </w:rPr>
        <w:t>data quality is fundamental to reliable analysis</w:t>
      </w:r>
      <w:r w:rsidRPr="001D287D">
        <w:rPr>
          <w:rFonts w:ascii="Times New Roman" w:hAnsi="Times New Roman" w:cs="Times New Roman"/>
        </w:rPr>
        <w:t>. Missing values, inconsistent categories, duplicate records, and invalid information can influence later statistical and predictive results.</w:t>
      </w:r>
    </w:p>
    <w:p w14:paraId="11D2D36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I also improved my understanding of statistical techniques and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I learned that model selection should not be based only on accuracy. Factors such as interpretability, validation, bias, fairness, and healthcare relevance are also important.</w:t>
      </w:r>
    </w:p>
    <w:p w14:paraId="6004BD4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also improved my ability to communicate technical concepts. Preparing reports for non-technical stakeholders requires clear explanations rather than excessive technical terminology.</w:t>
      </w:r>
    </w:p>
    <w:p w14:paraId="30DF3D97"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pict w14:anchorId="7A7CBAC8">
          <v:rect id="_x0000_i1544" style="width:0;height:1.5pt" o:hralign="center" o:hrstd="t" o:hr="t" fillcolor="#a0a0a0" stroked="f"/>
        </w:pict>
      </w:r>
    </w:p>
    <w:p w14:paraId="3363391A" w14:textId="77777777" w:rsidR="001D287D" w:rsidRPr="001D287D" w:rsidRDefault="001D287D" w:rsidP="001D287D">
      <w:pPr>
        <w:rPr>
          <w:rFonts w:ascii="Times New Roman" w:hAnsi="Times New Roman" w:cs="Times New Roman"/>
          <w:b/>
          <w:bCs/>
        </w:rPr>
      </w:pPr>
    </w:p>
    <w:p w14:paraId="0A452B92" w14:textId="77777777" w:rsidR="001D287D" w:rsidRPr="001D287D" w:rsidRDefault="001D287D" w:rsidP="001D287D">
      <w:pPr>
        <w:rPr>
          <w:rFonts w:ascii="Times New Roman" w:hAnsi="Times New Roman" w:cs="Times New Roman"/>
          <w:b/>
          <w:bCs/>
        </w:rPr>
      </w:pPr>
    </w:p>
    <w:p w14:paraId="7F4AA50A" w14:textId="00925EA2"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25. Self-Assessment of Skills</w:t>
      </w:r>
    </w:p>
    <w:tbl>
      <w:tblPr>
        <w:tblStyle w:val="TableGrid"/>
        <w:tblW w:w="0" w:type="auto"/>
        <w:tblLook w:val="04A0" w:firstRow="1" w:lastRow="0" w:firstColumn="1" w:lastColumn="0" w:noHBand="0" w:noVBand="1"/>
      </w:tblPr>
      <w:tblGrid>
        <w:gridCol w:w="2935"/>
        <w:gridCol w:w="1903"/>
        <w:gridCol w:w="4178"/>
      </w:tblGrid>
      <w:tr w:rsidR="001D287D" w:rsidRPr="001D287D" w14:paraId="0AB29589" w14:textId="77777777" w:rsidTr="001D287D">
        <w:tc>
          <w:tcPr>
            <w:tcW w:w="0" w:type="auto"/>
            <w:hideMark/>
          </w:tcPr>
          <w:p w14:paraId="6DAA7301"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Skill</w:t>
            </w:r>
          </w:p>
        </w:tc>
        <w:tc>
          <w:tcPr>
            <w:tcW w:w="0" w:type="auto"/>
            <w:hideMark/>
          </w:tcPr>
          <w:p w14:paraId="3F0AEFAA"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Initial Level</w:t>
            </w:r>
          </w:p>
        </w:tc>
        <w:tc>
          <w:tcPr>
            <w:tcW w:w="0" w:type="auto"/>
            <w:hideMark/>
          </w:tcPr>
          <w:p w14:paraId="219921CE"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Improvement</w:t>
            </w:r>
          </w:p>
        </w:tc>
      </w:tr>
      <w:tr w:rsidR="001D287D" w:rsidRPr="001D287D" w14:paraId="6BEA6105" w14:textId="77777777" w:rsidTr="001D287D">
        <w:tc>
          <w:tcPr>
            <w:tcW w:w="0" w:type="auto"/>
            <w:hideMark/>
          </w:tcPr>
          <w:p w14:paraId="001F570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Healthcare Data Understanding</w:t>
            </w:r>
          </w:p>
        </w:tc>
        <w:tc>
          <w:tcPr>
            <w:tcW w:w="0" w:type="auto"/>
            <w:hideMark/>
          </w:tcPr>
          <w:p w14:paraId="4D59779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7C4E88FE"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w:t>
            </w:r>
          </w:p>
        </w:tc>
      </w:tr>
      <w:tr w:rsidR="001D287D" w:rsidRPr="001D287D" w14:paraId="27B1781A" w14:textId="77777777" w:rsidTr="001D287D">
        <w:tc>
          <w:tcPr>
            <w:tcW w:w="0" w:type="auto"/>
            <w:hideMark/>
          </w:tcPr>
          <w:p w14:paraId="1998FAA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Data Cleaning</w:t>
            </w:r>
          </w:p>
        </w:tc>
        <w:tc>
          <w:tcPr>
            <w:tcW w:w="0" w:type="auto"/>
            <w:hideMark/>
          </w:tcPr>
          <w:p w14:paraId="1CD37EB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78B08A2A"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w:t>
            </w:r>
          </w:p>
        </w:tc>
      </w:tr>
      <w:tr w:rsidR="001D287D" w:rsidRPr="001D287D" w14:paraId="157CECA3" w14:textId="77777777" w:rsidTr="001D287D">
        <w:tc>
          <w:tcPr>
            <w:tcW w:w="0" w:type="auto"/>
            <w:hideMark/>
          </w:tcPr>
          <w:p w14:paraId="5E59474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Data Quality Assessment</w:t>
            </w:r>
          </w:p>
        </w:tc>
        <w:tc>
          <w:tcPr>
            <w:tcW w:w="0" w:type="auto"/>
            <w:hideMark/>
          </w:tcPr>
          <w:p w14:paraId="220F38DF"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3D05759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Stronger understanding</w:t>
            </w:r>
          </w:p>
        </w:tc>
      </w:tr>
      <w:tr w:rsidR="001D287D" w:rsidRPr="001D287D" w14:paraId="3F994FDA" w14:textId="77777777" w:rsidTr="001D287D">
        <w:tc>
          <w:tcPr>
            <w:tcW w:w="0" w:type="auto"/>
            <w:hideMark/>
          </w:tcPr>
          <w:p w14:paraId="748EE75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Python/Pandas</w:t>
            </w:r>
          </w:p>
        </w:tc>
        <w:tc>
          <w:tcPr>
            <w:tcW w:w="0" w:type="auto"/>
            <w:hideMark/>
          </w:tcPr>
          <w:p w14:paraId="294D719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Basic–Intermediate</w:t>
            </w:r>
          </w:p>
        </w:tc>
        <w:tc>
          <w:tcPr>
            <w:tcW w:w="0" w:type="auto"/>
            <w:hideMark/>
          </w:tcPr>
          <w:p w14:paraId="1B0C3D53"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w:t>
            </w:r>
          </w:p>
        </w:tc>
      </w:tr>
      <w:tr w:rsidR="001D287D" w:rsidRPr="001D287D" w14:paraId="53F4D201" w14:textId="77777777" w:rsidTr="001D287D">
        <w:tc>
          <w:tcPr>
            <w:tcW w:w="0" w:type="auto"/>
            <w:hideMark/>
          </w:tcPr>
          <w:p w14:paraId="77992899"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Data Visualization</w:t>
            </w:r>
          </w:p>
        </w:tc>
        <w:tc>
          <w:tcPr>
            <w:tcW w:w="0" w:type="auto"/>
            <w:hideMark/>
          </w:tcPr>
          <w:p w14:paraId="49B75D9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1A8DFB7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w:t>
            </w:r>
          </w:p>
        </w:tc>
      </w:tr>
      <w:tr w:rsidR="001D287D" w:rsidRPr="001D287D" w14:paraId="00AF66FD" w14:textId="77777777" w:rsidTr="001D287D">
        <w:tc>
          <w:tcPr>
            <w:tcW w:w="0" w:type="auto"/>
            <w:hideMark/>
          </w:tcPr>
          <w:p w14:paraId="72295F08"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Statistical Analysis</w:t>
            </w:r>
          </w:p>
        </w:tc>
        <w:tc>
          <w:tcPr>
            <w:tcW w:w="0" w:type="auto"/>
            <w:hideMark/>
          </w:tcPr>
          <w:p w14:paraId="382F9A9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154B314F"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w:t>
            </w:r>
          </w:p>
        </w:tc>
      </w:tr>
      <w:tr w:rsidR="001D287D" w:rsidRPr="001D287D" w14:paraId="67F6E481" w14:textId="77777777" w:rsidTr="001D287D">
        <w:tc>
          <w:tcPr>
            <w:tcW w:w="0" w:type="auto"/>
            <w:hideMark/>
          </w:tcPr>
          <w:p w14:paraId="640EAFBB"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Machine Learning</w:t>
            </w:r>
          </w:p>
        </w:tc>
        <w:tc>
          <w:tcPr>
            <w:tcW w:w="0" w:type="auto"/>
            <w:hideMark/>
          </w:tcPr>
          <w:p w14:paraId="22787F2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03B23DBB"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 theoretical understanding</w:t>
            </w:r>
          </w:p>
        </w:tc>
      </w:tr>
      <w:tr w:rsidR="001D287D" w:rsidRPr="001D287D" w14:paraId="6932F3C0" w14:textId="77777777" w:rsidTr="001D287D">
        <w:tc>
          <w:tcPr>
            <w:tcW w:w="0" w:type="auto"/>
            <w:hideMark/>
          </w:tcPr>
          <w:p w14:paraId="05A92433"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Model Evaluation</w:t>
            </w:r>
          </w:p>
        </w:tc>
        <w:tc>
          <w:tcPr>
            <w:tcW w:w="0" w:type="auto"/>
            <w:hideMark/>
          </w:tcPr>
          <w:p w14:paraId="44DE6B4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23C5755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w:t>
            </w:r>
          </w:p>
        </w:tc>
      </w:tr>
      <w:tr w:rsidR="001D287D" w:rsidRPr="001D287D" w14:paraId="3701E2CD" w14:textId="77777777" w:rsidTr="001D287D">
        <w:tc>
          <w:tcPr>
            <w:tcW w:w="0" w:type="auto"/>
            <w:hideMark/>
          </w:tcPr>
          <w:p w14:paraId="62BDFD9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Report Writing</w:t>
            </w:r>
          </w:p>
        </w:tc>
        <w:tc>
          <w:tcPr>
            <w:tcW w:w="0" w:type="auto"/>
            <w:hideMark/>
          </w:tcPr>
          <w:p w14:paraId="2DB678D3"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4C4610DE"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Stronger professional documentation</w:t>
            </w:r>
          </w:p>
        </w:tc>
      </w:tr>
      <w:tr w:rsidR="001D287D" w:rsidRPr="001D287D" w14:paraId="0BF91030" w14:textId="77777777" w:rsidTr="001D287D">
        <w:tc>
          <w:tcPr>
            <w:tcW w:w="0" w:type="auto"/>
            <w:hideMark/>
          </w:tcPr>
          <w:p w14:paraId="5E66974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GitHub</w:t>
            </w:r>
          </w:p>
        </w:tc>
        <w:tc>
          <w:tcPr>
            <w:tcW w:w="0" w:type="auto"/>
            <w:hideMark/>
          </w:tcPr>
          <w:p w14:paraId="20C58F1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Basic</w:t>
            </w:r>
          </w:p>
        </w:tc>
        <w:tc>
          <w:tcPr>
            <w:tcW w:w="0" w:type="auto"/>
            <w:hideMark/>
          </w:tcPr>
          <w:p w14:paraId="560EAC69"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 project organization</w:t>
            </w:r>
          </w:p>
        </w:tc>
      </w:tr>
      <w:tr w:rsidR="001D287D" w:rsidRPr="001D287D" w14:paraId="5B571072" w14:textId="77777777" w:rsidTr="001D287D">
        <w:tc>
          <w:tcPr>
            <w:tcW w:w="0" w:type="auto"/>
            <w:hideMark/>
          </w:tcPr>
          <w:p w14:paraId="6CEEC552"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Healthcare Ethics</w:t>
            </w:r>
          </w:p>
        </w:tc>
        <w:tc>
          <w:tcPr>
            <w:tcW w:w="0" w:type="auto"/>
            <w:hideMark/>
          </w:tcPr>
          <w:p w14:paraId="1F14CA5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Limited</w:t>
            </w:r>
          </w:p>
        </w:tc>
        <w:tc>
          <w:tcPr>
            <w:tcW w:w="0" w:type="auto"/>
            <w:hideMark/>
          </w:tcPr>
          <w:p w14:paraId="7BA3F0BA"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Developed better awareness</w:t>
            </w:r>
          </w:p>
        </w:tc>
      </w:tr>
      <w:tr w:rsidR="001D287D" w:rsidRPr="001D287D" w14:paraId="61286BAA" w14:textId="77777777" w:rsidTr="001D287D">
        <w:tc>
          <w:tcPr>
            <w:tcW w:w="0" w:type="auto"/>
            <w:hideMark/>
          </w:tcPr>
          <w:p w14:paraId="361ECF7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Communication</w:t>
            </w:r>
          </w:p>
        </w:tc>
        <w:tc>
          <w:tcPr>
            <w:tcW w:w="0" w:type="auto"/>
            <w:hideMark/>
          </w:tcPr>
          <w:p w14:paraId="5708D65A"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Developing</w:t>
            </w:r>
          </w:p>
        </w:tc>
        <w:tc>
          <w:tcPr>
            <w:tcW w:w="0" w:type="auto"/>
            <w:hideMark/>
          </w:tcPr>
          <w:p w14:paraId="09140C4C"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Improved ability to explain technical concepts</w:t>
            </w:r>
          </w:p>
        </w:tc>
      </w:tr>
    </w:tbl>
    <w:p w14:paraId="66B75177" w14:textId="24E32DEA" w:rsidR="001D287D" w:rsidRPr="001D287D" w:rsidRDefault="001D287D" w:rsidP="001D287D">
      <w:pPr>
        <w:rPr>
          <w:rFonts w:ascii="Times New Roman" w:hAnsi="Times New Roman" w:cs="Times New Roman"/>
        </w:rPr>
      </w:pPr>
    </w:p>
    <w:p w14:paraId="21BD33F9"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lastRenderedPageBreak/>
        <w:t>26. Challenges Faced</w:t>
      </w:r>
    </w:p>
    <w:p w14:paraId="727FA6F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Several challenges were identified during the project.</w:t>
      </w:r>
    </w:p>
    <w:p w14:paraId="2634D421"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Understanding Healthcare Variables</w:t>
      </w:r>
    </w:p>
    <w:p w14:paraId="53BAC8A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Healthcare datasets contain many specialized variables and coding systems. Understanding the purpose of each variable was necessary before deciding how it could be used.</w:t>
      </w:r>
    </w:p>
    <w:p w14:paraId="3FAFD61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Missing Data</w:t>
      </w:r>
    </w:p>
    <w:p w14:paraId="57B588D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Healthcare datasets may contain substantial missing information. It is important to investigate why information is missing before deciding how to handle it.</w:t>
      </w:r>
    </w:p>
    <w:p w14:paraId="6A4ED746"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Model Selection</w:t>
      </w:r>
    </w:p>
    <w:p w14:paraId="6DA5835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Selecting an appropriate predictive model requires balancing performance and interpretability.</w:t>
      </w:r>
    </w:p>
    <w:p w14:paraId="01ACF542"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Ethical Considerations</w:t>
      </w:r>
    </w:p>
    <w:p w14:paraId="6349854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Healthcare predictions have greater consequences than many general-purpose analytical tasks, making fairness, privacy, and human oversight particularly important.</w:t>
      </w:r>
    </w:p>
    <w:p w14:paraId="168A8CED"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Communicating Results</w:t>
      </w:r>
    </w:p>
    <w:p w14:paraId="5C4D16F2"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Another challenge was presenting technical concepts in language that non-technical stakeholders can understand.</w:t>
      </w:r>
    </w:p>
    <w:p w14:paraId="14761A42" w14:textId="4E7CCD77" w:rsidR="001D287D" w:rsidRDefault="001D287D" w:rsidP="001D287D">
      <w:pPr>
        <w:rPr>
          <w:rFonts w:ascii="Times New Roman" w:hAnsi="Times New Roman" w:cs="Times New Roman"/>
        </w:rPr>
      </w:pPr>
    </w:p>
    <w:p w14:paraId="244B86CF" w14:textId="77777777" w:rsidR="008E3A78" w:rsidRPr="001D287D" w:rsidRDefault="008E3A78" w:rsidP="001D287D">
      <w:pPr>
        <w:rPr>
          <w:rFonts w:ascii="Times New Roman" w:hAnsi="Times New Roman" w:cs="Times New Roman"/>
        </w:rPr>
      </w:pPr>
    </w:p>
    <w:p w14:paraId="11DA0F60"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27. Lessons Learned</w:t>
      </w:r>
    </w:p>
    <w:p w14:paraId="758C8E9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project demonstrated that successful healthcare analytics requires more than simply applying machine-learning algorithms.</w:t>
      </w:r>
    </w:p>
    <w:p w14:paraId="2C474A51"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most important lessons learned include:</w:t>
      </w:r>
    </w:p>
    <w:p w14:paraId="45FACAE2"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 xml:space="preserve">Data quality should be addressed before </w:t>
      </w:r>
      <w:proofErr w:type="spellStart"/>
      <w:r w:rsidRPr="001D287D">
        <w:rPr>
          <w:rFonts w:ascii="Times New Roman" w:hAnsi="Times New Roman" w:cs="Times New Roman"/>
        </w:rPr>
        <w:t>modeling</w:t>
      </w:r>
      <w:proofErr w:type="spellEnd"/>
      <w:r w:rsidRPr="001D287D">
        <w:rPr>
          <w:rFonts w:ascii="Times New Roman" w:hAnsi="Times New Roman" w:cs="Times New Roman"/>
        </w:rPr>
        <w:t>.</w:t>
      </w:r>
    </w:p>
    <w:p w14:paraId="4146288D"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Every cleaning decision should have a documented reason.</w:t>
      </w:r>
    </w:p>
    <w:p w14:paraId="3B8E8B01"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Visualization should answer a specific question.</w:t>
      </w:r>
    </w:p>
    <w:p w14:paraId="667780C6"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Statistical association does not prove causation.</w:t>
      </w:r>
    </w:p>
    <w:p w14:paraId="11941CDA"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Model validation is essential.</w:t>
      </w:r>
    </w:p>
    <w:p w14:paraId="7A238067"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Accuracy alone may not be sufficient for healthcare classification.</w:t>
      </w:r>
    </w:p>
    <w:p w14:paraId="3F01EBE0"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Bias and fairness should be considered during model development.</w:t>
      </w:r>
    </w:p>
    <w:p w14:paraId="47C2BEFA"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Predictive models should not replace professional judgment.</w:t>
      </w:r>
    </w:p>
    <w:p w14:paraId="1525450E"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Clear documentation improves reproducibility.</w:t>
      </w:r>
    </w:p>
    <w:p w14:paraId="51D6E175" w14:textId="77777777" w:rsidR="001D287D" w:rsidRPr="001D287D" w:rsidRDefault="001D287D" w:rsidP="001D287D">
      <w:pPr>
        <w:numPr>
          <w:ilvl w:val="0"/>
          <w:numId w:val="14"/>
        </w:numPr>
        <w:rPr>
          <w:rFonts w:ascii="Times New Roman" w:hAnsi="Times New Roman" w:cs="Times New Roman"/>
        </w:rPr>
      </w:pPr>
      <w:r w:rsidRPr="001D287D">
        <w:rPr>
          <w:rFonts w:ascii="Times New Roman" w:hAnsi="Times New Roman" w:cs="Times New Roman"/>
        </w:rPr>
        <w:t>Analytical findings should be translated into practical recommendations carefully.</w:t>
      </w:r>
    </w:p>
    <w:p w14:paraId="3B942843" w14:textId="0EB846B2" w:rsidR="001D287D" w:rsidRPr="001D287D" w:rsidRDefault="001D287D" w:rsidP="001D287D">
      <w:pPr>
        <w:rPr>
          <w:rFonts w:ascii="Times New Roman" w:hAnsi="Times New Roman" w:cs="Times New Roman"/>
        </w:rPr>
      </w:pPr>
    </w:p>
    <w:p w14:paraId="3DD95540"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28. Career Development Pathway</w:t>
      </w:r>
    </w:p>
    <w:p w14:paraId="55A859F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This project has helped identify several areas for continued professional development.</w:t>
      </w:r>
    </w:p>
    <w:p w14:paraId="368FE073"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Short-Term Goals</w:t>
      </w:r>
    </w:p>
    <w:p w14:paraId="48A26A7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immediate focus will be on strengthening:</w:t>
      </w:r>
    </w:p>
    <w:p w14:paraId="19DAB358"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Advanced SQL</w:t>
      </w:r>
    </w:p>
    <w:p w14:paraId="761EEA37"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Python and Pandas</w:t>
      </w:r>
    </w:p>
    <w:p w14:paraId="1B0C497A"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Excel</w:t>
      </w:r>
    </w:p>
    <w:p w14:paraId="416B8CC9"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Power BI</w:t>
      </w:r>
    </w:p>
    <w:p w14:paraId="5604CF17"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Statistics</w:t>
      </w:r>
    </w:p>
    <w:p w14:paraId="1189778E"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Data visualization</w:t>
      </w:r>
    </w:p>
    <w:p w14:paraId="61BC4007" w14:textId="77777777" w:rsidR="001D287D" w:rsidRPr="001D287D" w:rsidRDefault="001D287D" w:rsidP="001D287D">
      <w:pPr>
        <w:numPr>
          <w:ilvl w:val="0"/>
          <w:numId w:val="15"/>
        </w:numPr>
        <w:rPr>
          <w:rFonts w:ascii="Times New Roman" w:hAnsi="Times New Roman" w:cs="Times New Roman"/>
        </w:rPr>
      </w:pPr>
      <w:r w:rsidRPr="001D287D">
        <w:rPr>
          <w:rFonts w:ascii="Times New Roman" w:hAnsi="Times New Roman" w:cs="Times New Roman"/>
        </w:rPr>
        <w:t>GitHub and version control</w:t>
      </w:r>
    </w:p>
    <w:p w14:paraId="0DF1244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Medium-Term Goals</w:t>
      </w:r>
    </w:p>
    <w:p w14:paraId="7709D2E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Further development will include:</w:t>
      </w:r>
    </w:p>
    <w:p w14:paraId="4EEC74E1"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Advanced machine learning</w:t>
      </w:r>
    </w:p>
    <w:p w14:paraId="604CC5E9"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Data warehousing</w:t>
      </w:r>
    </w:p>
    <w:p w14:paraId="7C51643E"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ETL processes</w:t>
      </w:r>
    </w:p>
    <w:p w14:paraId="597F8E3E"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Cloud technologies</w:t>
      </w:r>
    </w:p>
    <w:p w14:paraId="0D80B3C6"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Advanced dashboard development</w:t>
      </w:r>
    </w:p>
    <w:p w14:paraId="1D7D5ED7"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 xml:space="preserve">Statistical </w:t>
      </w:r>
      <w:proofErr w:type="spellStart"/>
      <w:r w:rsidRPr="001D287D">
        <w:rPr>
          <w:rFonts w:ascii="Times New Roman" w:hAnsi="Times New Roman" w:cs="Times New Roman"/>
        </w:rPr>
        <w:t>modeling</w:t>
      </w:r>
      <w:proofErr w:type="spellEnd"/>
    </w:p>
    <w:p w14:paraId="6DAC2283" w14:textId="77777777" w:rsidR="001D287D" w:rsidRPr="001D287D" w:rsidRDefault="001D287D" w:rsidP="001D287D">
      <w:pPr>
        <w:numPr>
          <w:ilvl w:val="0"/>
          <w:numId w:val="16"/>
        </w:numPr>
        <w:rPr>
          <w:rFonts w:ascii="Times New Roman" w:hAnsi="Times New Roman" w:cs="Times New Roman"/>
        </w:rPr>
      </w:pPr>
      <w:r w:rsidRPr="001D287D">
        <w:rPr>
          <w:rFonts w:ascii="Times New Roman" w:hAnsi="Times New Roman" w:cs="Times New Roman"/>
        </w:rPr>
        <w:t>Data engineering concepts</w:t>
      </w:r>
    </w:p>
    <w:p w14:paraId="7FB4F592"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Long-Term Goals</w:t>
      </w:r>
    </w:p>
    <w:p w14:paraId="5C3DD727"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long-term objective is to develop a career in data analytics/data science, with the ability to work on real-world datasets and transform complex data into meaningful business or healthcare insights.</w:t>
      </w:r>
    </w:p>
    <w:p w14:paraId="4B73C969"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Developing domain knowledge alongside technical skills will be important for creating practical and responsible analytical solutions.</w:t>
      </w:r>
    </w:p>
    <w:p w14:paraId="34029D9B" w14:textId="46037BFC" w:rsidR="001D287D" w:rsidRPr="001D287D" w:rsidRDefault="001D287D" w:rsidP="001D287D">
      <w:pPr>
        <w:rPr>
          <w:rFonts w:ascii="Times New Roman" w:hAnsi="Times New Roman" w:cs="Times New Roman"/>
        </w:rPr>
      </w:pPr>
    </w:p>
    <w:p w14:paraId="636522B1"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29. Conclusion</w:t>
      </w:r>
    </w:p>
    <w:p w14:paraId="39F0C2E8"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This project integrated the major stages of a healthcare data-analysis lifecycle, from strategic planning and data collection through quality assurance, visualization, statistical analysis,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reporting, and recommendations.</w:t>
      </w:r>
    </w:p>
    <w:p w14:paraId="6472199E"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The Diabetes 130-US Hospitals dataset provided a practical context for examining hospital readmission among diabetic patients. The project demonstrated the importance of reliable data preparation, appropriate analytical methods, effective visualization, model validation, and responsible interpretation.</w:t>
      </w:r>
    </w:p>
    <w:p w14:paraId="084DAC5A"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lastRenderedPageBreak/>
        <w:t>The integration of statistical and predictive approaches provides a framework for identifying patterns associated with readmission. At the same time, the project recognizes that healthcare data is complex and that analytical associations should not automatically be interpreted as causal relationships.</w:t>
      </w:r>
    </w:p>
    <w:p w14:paraId="26D9A607"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Ethical considerations, including privacy, bias, fairness, transparency, data leakage, and human oversight, were incorporated into the overall methodology.</w:t>
      </w:r>
    </w:p>
    <w:p w14:paraId="06C3304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 xml:space="preserve">The project also contributed to personal development by strengthening understanding of healthcare analytics, statistical methods, predictive </w:t>
      </w:r>
      <w:proofErr w:type="spellStart"/>
      <w:r w:rsidRPr="001D287D">
        <w:rPr>
          <w:rFonts w:ascii="Times New Roman" w:hAnsi="Times New Roman" w:cs="Times New Roman"/>
        </w:rPr>
        <w:t>modeling</w:t>
      </w:r>
      <w:proofErr w:type="spellEnd"/>
      <w:r w:rsidRPr="001D287D">
        <w:rPr>
          <w:rFonts w:ascii="Times New Roman" w:hAnsi="Times New Roman" w:cs="Times New Roman"/>
        </w:rPr>
        <w:t>, technical communication, documentation, and professional project organization.</w:t>
      </w:r>
    </w:p>
    <w:p w14:paraId="091F4C64"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Future implementation should involve actual statistical calculations, predictive-model training, external validation, fairness assessment, and newer healthcare data.</w:t>
      </w:r>
    </w:p>
    <w:p w14:paraId="10C247D6"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Overall, the project demonstrates a systematic and responsible approach to transforming healthcare data into potential insights and evidence-based decision support.</w:t>
      </w:r>
    </w:p>
    <w:p w14:paraId="084A965E" w14:textId="11F02D38" w:rsidR="001D287D" w:rsidRPr="001D287D" w:rsidRDefault="001D287D" w:rsidP="001D287D">
      <w:pPr>
        <w:rPr>
          <w:rFonts w:ascii="Times New Roman" w:hAnsi="Times New Roman" w:cs="Times New Roman"/>
        </w:rPr>
      </w:pPr>
    </w:p>
    <w:p w14:paraId="30773B6A"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30. References</w:t>
      </w:r>
    </w:p>
    <w:p w14:paraId="692F0BE0"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Strack, B., DeShazo, J. P., Gennings, C., Olmo, J. L., Ventura, S., </w:t>
      </w:r>
      <w:proofErr w:type="spellStart"/>
      <w:r w:rsidRPr="001D287D">
        <w:rPr>
          <w:rFonts w:ascii="Times New Roman" w:hAnsi="Times New Roman" w:cs="Times New Roman"/>
        </w:rPr>
        <w:t>Cios</w:t>
      </w:r>
      <w:proofErr w:type="spellEnd"/>
      <w:r w:rsidRPr="001D287D">
        <w:rPr>
          <w:rFonts w:ascii="Times New Roman" w:hAnsi="Times New Roman" w:cs="Times New Roman"/>
        </w:rPr>
        <w:t xml:space="preserve">, K., &amp; Clore, J. N. (2014). Impact of HbA1c Measurement on Hospital Readmission Rates: Analysis of 70,000 Clinical Database Patient Records. </w:t>
      </w:r>
      <w:r w:rsidRPr="001D287D">
        <w:rPr>
          <w:rFonts w:ascii="Times New Roman" w:hAnsi="Times New Roman" w:cs="Times New Roman"/>
          <w:i/>
          <w:iCs/>
        </w:rPr>
        <w:t>BioMed Research International</w:t>
      </w:r>
      <w:r w:rsidRPr="001D287D">
        <w:rPr>
          <w:rFonts w:ascii="Times New Roman" w:hAnsi="Times New Roman" w:cs="Times New Roman"/>
        </w:rPr>
        <w:t>, 2014.</w:t>
      </w:r>
    </w:p>
    <w:p w14:paraId="4CE77D52"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UCI Machine Learning Repository. </w:t>
      </w:r>
      <w:r w:rsidRPr="001D287D">
        <w:rPr>
          <w:rFonts w:ascii="Times New Roman" w:hAnsi="Times New Roman" w:cs="Times New Roman"/>
          <w:i/>
          <w:iCs/>
        </w:rPr>
        <w:t>Diabetes 130-US Hospitals for Years 1999–2008</w:t>
      </w:r>
      <w:r w:rsidRPr="001D287D">
        <w:rPr>
          <w:rFonts w:ascii="Times New Roman" w:hAnsi="Times New Roman" w:cs="Times New Roman"/>
        </w:rPr>
        <w:t>.</w:t>
      </w:r>
    </w:p>
    <w:p w14:paraId="67BF90AC"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Hastie, T., </w:t>
      </w:r>
      <w:proofErr w:type="spellStart"/>
      <w:r w:rsidRPr="001D287D">
        <w:rPr>
          <w:rFonts w:ascii="Times New Roman" w:hAnsi="Times New Roman" w:cs="Times New Roman"/>
        </w:rPr>
        <w:t>Tibshirani</w:t>
      </w:r>
      <w:proofErr w:type="spellEnd"/>
      <w:r w:rsidRPr="001D287D">
        <w:rPr>
          <w:rFonts w:ascii="Times New Roman" w:hAnsi="Times New Roman" w:cs="Times New Roman"/>
        </w:rPr>
        <w:t xml:space="preserve">, R., &amp; Friedman, J. (2009). </w:t>
      </w:r>
      <w:r w:rsidRPr="001D287D">
        <w:rPr>
          <w:rFonts w:ascii="Times New Roman" w:hAnsi="Times New Roman" w:cs="Times New Roman"/>
          <w:i/>
          <w:iCs/>
        </w:rPr>
        <w:t>The Elements of Statistical Learning</w:t>
      </w:r>
      <w:r w:rsidRPr="001D287D">
        <w:rPr>
          <w:rFonts w:ascii="Times New Roman" w:hAnsi="Times New Roman" w:cs="Times New Roman"/>
        </w:rPr>
        <w:t>. Springer.</w:t>
      </w:r>
    </w:p>
    <w:p w14:paraId="3B1E072D"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Kuhn, M., &amp; Johnson, K. (2013). </w:t>
      </w:r>
      <w:r w:rsidRPr="001D287D">
        <w:rPr>
          <w:rFonts w:ascii="Times New Roman" w:hAnsi="Times New Roman" w:cs="Times New Roman"/>
          <w:i/>
          <w:iCs/>
        </w:rPr>
        <w:t xml:space="preserve">Applied Predictive </w:t>
      </w:r>
      <w:proofErr w:type="spellStart"/>
      <w:r w:rsidRPr="001D287D">
        <w:rPr>
          <w:rFonts w:ascii="Times New Roman" w:hAnsi="Times New Roman" w:cs="Times New Roman"/>
          <w:i/>
          <w:iCs/>
        </w:rPr>
        <w:t>Modeling</w:t>
      </w:r>
      <w:proofErr w:type="spellEnd"/>
      <w:r w:rsidRPr="001D287D">
        <w:rPr>
          <w:rFonts w:ascii="Times New Roman" w:hAnsi="Times New Roman" w:cs="Times New Roman"/>
        </w:rPr>
        <w:t>. Springer.</w:t>
      </w:r>
    </w:p>
    <w:p w14:paraId="0A062A62"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Pedregosa, F., et al. (2011). Scikit-learn: Machine Learning in Python. </w:t>
      </w:r>
      <w:r w:rsidRPr="001D287D">
        <w:rPr>
          <w:rFonts w:ascii="Times New Roman" w:hAnsi="Times New Roman" w:cs="Times New Roman"/>
          <w:i/>
          <w:iCs/>
        </w:rPr>
        <w:t>Journal of Machine Learning Research</w:t>
      </w:r>
      <w:r w:rsidRPr="001D287D">
        <w:rPr>
          <w:rFonts w:ascii="Times New Roman" w:hAnsi="Times New Roman" w:cs="Times New Roman"/>
        </w:rPr>
        <w:t>, 12, 2825–2830.</w:t>
      </w:r>
    </w:p>
    <w:p w14:paraId="2994ADB2"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World Health Organization. (2021). </w:t>
      </w:r>
      <w:r w:rsidRPr="001D287D">
        <w:rPr>
          <w:rFonts w:ascii="Times New Roman" w:hAnsi="Times New Roman" w:cs="Times New Roman"/>
          <w:i/>
          <w:iCs/>
        </w:rPr>
        <w:t>Ethics and Governance of Artificial Intelligence for Health</w:t>
      </w:r>
      <w:r w:rsidRPr="001D287D">
        <w:rPr>
          <w:rFonts w:ascii="Times New Roman" w:hAnsi="Times New Roman" w:cs="Times New Roman"/>
        </w:rPr>
        <w:t>.</w:t>
      </w:r>
    </w:p>
    <w:p w14:paraId="47D85311"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Python Software Foundation. </w:t>
      </w:r>
      <w:r w:rsidRPr="001D287D">
        <w:rPr>
          <w:rFonts w:ascii="Times New Roman" w:hAnsi="Times New Roman" w:cs="Times New Roman"/>
          <w:i/>
          <w:iCs/>
        </w:rPr>
        <w:t>Python Documentation</w:t>
      </w:r>
      <w:r w:rsidRPr="001D287D">
        <w:rPr>
          <w:rFonts w:ascii="Times New Roman" w:hAnsi="Times New Roman" w:cs="Times New Roman"/>
        </w:rPr>
        <w:t>.</w:t>
      </w:r>
    </w:p>
    <w:p w14:paraId="50F77F01" w14:textId="77777777" w:rsidR="001D287D" w:rsidRPr="001D287D" w:rsidRDefault="001D287D" w:rsidP="001D287D">
      <w:pPr>
        <w:numPr>
          <w:ilvl w:val="0"/>
          <w:numId w:val="17"/>
        </w:numPr>
        <w:rPr>
          <w:rFonts w:ascii="Times New Roman" w:hAnsi="Times New Roman" w:cs="Times New Roman"/>
        </w:rPr>
      </w:pPr>
      <w:r w:rsidRPr="001D287D">
        <w:rPr>
          <w:rFonts w:ascii="Times New Roman" w:hAnsi="Times New Roman" w:cs="Times New Roman"/>
        </w:rPr>
        <w:t xml:space="preserve">Pandas Development Team. </w:t>
      </w:r>
      <w:r w:rsidRPr="001D287D">
        <w:rPr>
          <w:rFonts w:ascii="Times New Roman" w:hAnsi="Times New Roman" w:cs="Times New Roman"/>
          <w:i/>
          <w:iCs/>
        </w:rPr>
        <w:t>pandas Documentation</w:t>
      </w:r>
      <w:r w:rsidRPr="001D287D">
        <w:rPr>
          <w:rFonts w:ascii="Times New Roman" w:hAnsi="Times New Roman" w:cs="Times New Roman"/>
        </w:rPr>
        <w:t>.</w:t>
      </w:r>
    </w:p>
    <w:p w14:paraId="41D01C4F" w14:textId="5E2D7BB8" w:rsidR="001D287D" w:rsidRPr="001D287D" w:rsidRDefault="001D287D" w:rsidP="001D287D">
      <w:pPr>
        <w:rPr>
          <w:rFonts w:ascii="Times New Roman" w:hAnsi="Times New Roman" w:cs="Times New Roman"/>
        </w:rPr>
      </w:pPr>
    </w:p>
    <w:p w14:paraId="67DADF75"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Appendix A — Self-Assessment Summary</w:t>
      </w:r>
    </w:p>
    <w:p w14:paraId="52BB86C3"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Overall Reflection</w:t>
      </w:r>
    </w:p>
    <w:p w14:paraId="7F2DB8F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This project improved my understanding of how different components of data analytics work together. I learned that a successful analytical project requires careful planning, reliable data, appropriate statistical techniques, effective visualization, model validation, and responsible interpretation.</w:t>
      </w:r>
    </w:p>
    <w:p w14:paraId="181D9235" w14:textId="77777777" w:rsidR="001D287D" w:rsidRPr="001D287D" w:rsidRDefault="001D287D" w:rsidP="001D287D">
      <w:pPr>
        <w:rPr>
          <w:rFonts w:ascii="Times New Roman" w:hAnsi="Times New Roman" w:cs="Times New Roman"/>
        </w:rPr>
      </w:pPr>
      <w:r w:rsidRPr="001D287D">
        <w:rPr>
          <w:rFonts w:ascii="Times New Roman" w:hAnsi="Times New Roman" w:cs="Times New Roman"/>
        </w:rPr>
        <w:t>I also recognized the importance of continuously improving technical and communication skills. Going forward, I aim to strengthen my practical experience by applying these concepts to real-world datasets and developing complete end-to-end analytics projects.</w:t>
      </w:r>
    </w:p>
    <w:p w14:paraId="417EB0D4" w14:textId="40ECF987" w:rsidR="001D287D" w:rsidRPr="001D287D" w:rsidRDefault="001D287D" w:rsidP="001D287D">
      <w:pPr>
        <w:rPr>
          <w:rFonts w:ascii="Times New Roman" w:hAnsi="Times New Roman" w:cs="Times New Roman"/>
        </w:rPr>
      </w:pPr>
    </w:p>
    <w:p w14:paraId="345289FC" w14:textId="77777777" w:rsidR="001D287D" w:rsidRPr="001D287D" w:rsidRDefault="001D287D" w:rsidP="001D287D">
      <w:pPr>
        <w:rPr>
          <w:rFonts w:ascii="Times New Roman" w:hAnsi="Times New Roman" w:cs="Times New Roman"/>
          <w:b/>
          <w:bCs/>
        </w:rPr>
      </w:pPr>
      <w:r w:rsidRPr="001D287D">
        <w:rPr>
          <w:rFonts w:ascii="Times New Roman" w:hAnsi="Times New Roman" w:cs="Times New Roman"/>
          <w:b/>
          <w:bCs/>
        </w:rPr>
        <w:t>Appendix B — Weekly Project Summary</w:t>
      </w:r>
    </w:p>
    <w:tbl>
      <w:tblPr>
        <w:tblStyle w:val="TableGrid"/>
        <w:tblW w:w="0" w:type="auto"/>
        <w:tblLook w:val="04A0" w:firstRow="1" w:lastRow="0" w:firstColumn="1" w:lastColumn="0" w:noHBand="0" w:noVBand="1"/>
      </w:tblPr>
      <w:tblGrid>
        <w:gridCol w:w="877"/>
        <w:gridCol w:w="3168"/>
        <w:gridCol w:w="3992"/>
      </w:tblGrid>
      <w:tr w:rsidR="001D287D" w:rsidRPr="001D287D" w14:paraId="313E5D82" w14:textId="77777777" w:rsidTr="008E3A78">
        <w:tc>
          <w:tcPr>
            <w:tcW w:w="0" w:type="auto"/>
            <w:hideMark/>
          </w:tcPr>
          <w:p w14:paraId="5D8461A3"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lastRenderedPageBreak/>
              <w:t>Week</w:t>
            </w:r>
          </w:p>
        </w:tc>
        <w:tc>
          <w:tcPr>
            <w:tcW w:w="0" w:type="auto"/>
            <w:hideMark/>
          </w:tcPr>
          <w:p w14:paraId="3AA282EE"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Focus</w:t>
            </w:r>
          </w:p>
        </w:tc>
        <w:tc>
          <w:tcPr>
            <w:tcW w:w="0" w:type="auto"/>
            <w:hideMark/>
          </w:tcPr>
          <w:p w14:paraId="0785C0B4" w14:textId="77777777" w:rsidR="001D287D" w:rsidRPr="001D287D" w:rsidRDefault="001D287D" w:rsidP="001D287D">
            <w:pPr>
              <w:spacing w:after="160" w:line="259" w:lineRule="auto"/>
              <w:rPr>
                <w:rFonts w:ascii="Times New Roman" w:hAnsi="Times New Roman" w:cs="Times New Roman"/>
                <w:b/>
                <w:bCs/>
              </w:rPr>
            </w:pPr>
            <w:r w:rsidRPr="001D287D">
              <w:rPr>
                <w:rFonts w:ascii="Times New Roman" w:hAnsi="Times New Roman" w:cs="Times New Roman"/>
                <w:b/>
                <w:bCs/>
              </w:rPr>
              <w:t>Main Outcome</w:t>
            </w:r>
          </w:p>
        </w:tc>
      </w:tr>
      <w:tr w:rsidR="001D287D" w:rsidRPr="001D287D" w14:paraId="7E0C0B4B" w14:textId="77777777" w:rsidTr="008E3A78">
        <w:tc>
          <w:tcPr>
            <w:tcW w:w="0" w:type="auto"/>
            <w:hideMark/>
          </w:tcPr>
          <w:p w14:paraId="40960CD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Week 1</w:t>
            </w:r>
          </w:p>
        </w:tc>
        <w:tc>
          <w:tcPr>
            <w:tcW w:w="0" w:type="auto"/>
            <w:hideMark/>
          </w:tcPr>
          <w:p w14:paraId="5777219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Strategic Planning</w:t>
            </w:r>
          </w:p>
        </w:tc>
        <w:tc>
          <w:tcPr>
            <w:tcW w:w="0" w:type="auto"/>
            <w:hideMark/>
          </w:tcPr>
          <w:p w14:paraId="1050925F"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Healthcare analytics project plan</w:t>
            </w:r>
          </w:p>
        </w:tc>
      </w:tr>
      <w:tr w:rsidR="001D287D" w:rsidRPr="001D287D" w14:paraId="3938F161" w14:textId="77777777" w:rsidTr="008E3A78">
        <w:tc>
          <w:tcPr>
            <w:tcW w:w="0" w:type="auto"/>
            <w:hideMark/>
          </w:tcPr>
          <w:p w14:paraId="2F1A32B6"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Week 2</w:t>
            </w:r>
          </w:p>
        </w:tc>
        <w:tc>
          <w:tcPr>
            <w:tcW w:w="0" w:type="auto"/>
            <w:hideMark/>
          </w:tcPr>
          <w:p w14:paraId="1B182A57"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Data Collection &amp; QA</w:t>
            </w:r>
          </w:p>
        </w:tc>
        <w:tc>
          <w:tcPr>
            <w:tcW w:w="0" w:type="auto"/>
            <w:hideMark/>
          </w:tcPr>
          <w:p w14:paraId="091D044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Data-quality and validation framework</w:t>
            </w:r>
          </w:p>
        </w:tc>
      </w:tr>
      <w:tr w:rsidR="001D287D" w:rsidRPr="001D287D" w14:paraId="515D8FFD" w14:textId="77777777" w:rsidTr="008E3A78">
        <w:tc>
          <w:tcPr>
            <w:tcW w:w="0" w:type="auto"/>
            <w:hideMark/>
          </w:tcPr>
          <w:p w14:paraId="5890DFD1"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Week 3</w:t>
            </w:r>
          </w:p>
        </w:tc>
        <w:tc>
          <w:tcPr>
            <w:tcW w:w="0" w:type="auto"/>
            <w:hideMark/>
          </w:tcPr>
          <w:p w14:paraId="48E73D00"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Visualization</w:t>
            </w:r>
          </w:p>
        </w:tc>
        <w:tc>
          <w:tcPr>
            <w:tcW w:w="0" w:type="auto"/>
            <w:hideMark/>
          </w:tcPr>
          <w:p w14:paraId="6A1C0E4D"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Visualization and communication plan</w:t>
            </w:r>
          </w:p>
        </w:tc>
      </w:tr>
      <w:tr w:rsidR="001D287D" w:rsidRPr="001D287D" w14:paraId="75A076BB" w14:textId="77777777" w:rsidTr="008E3A78">
        <w:tc>
          <w:tcPr>
            <w:tcW w:w="0" w:type="auto"/>
            <w:hideMark/>
          </w:tcPr>
          <w:p w14:paraId="0D69CBF5"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Week 4</w:t>
            </w:r>
          </w:p>
        </w:tc>
        <w:tc>
          <w:tcPr>
            <w:tcW w:w="0" w:type="auto"/>
            <w:hideMark/>
          </w:tcPr>
          <w:p w14:paraId="2EC230D3"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 xml:space="preserve">Statistical &amp; Predictive </w:t>
            </w:r>
            <w:proofErr w:type="spellStart"/>
            <w:r w:rsidRPr="001D287D">
              <w:rPr>
                <w:rFonts w:ascii="Times New Roman" w:hAnsi="Times New Roman" w:cs="Times New Roman"/>
              </w:rPr>
              <w:t>Modeling</w:t>
            </w:r>
            <w:proofErr w:type="spellEnd"/>
          </w:p>
        </w:tc>
        <w:tc>
          <w:tcPr>
            <w:tcW w:w="0" w:type="auto"/>
            <w:hideMark/>
          </w:tcPr>
          <w:p w14:paraId="6AD7D8AE"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Statistical and ML methodology</w:t>
            </w:r>
          </w:p>
        </w:tc>
      </w:tr>
      <w:tr w:rsidR="001D287D" w:rsidRPr="001D287D" w14:paraId="1EE84E7D" w14:textId="77777777" w:rsidTr="008E3A78">
        <w:tc>
          <w:tcPr>
            <w:tcW w:w="0" w:type="auto"/>
            <w:hideMark/>
          </w:tcPr>
          <w:p w14:paraId="27F7D6F3"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Week 5</w:t>
            </w:r>
          </w:p>
        </w:tc>
        <w:tc>
          <w:tcPr>
            <w:tcW w:w="0" w:type="auto"/>
            <w:hideMark/>
          </w:tcPr>
          <w:p w14:paraId="69FDFB39"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Report Writing</w:t>
            </w:r>
          </w:p>
        </w:tc>
        <w:tc>
          <w:tcPr>
            <w:tcW w:w="0" w:type="auto"/>
            <w:hideMark/>
          </w:tcPr>
          <w:p w14:paraId="4F9B9678"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Analytical report and recommendations</w:t>
            </w:r>
          </w:p>
        </w:tc>
      </w:tr>
      <w:tr w:rsidR="001D287D" w:rsidRPr="001D287D" w14:paraId="2D7A8EF7" w14:textId="77777777" w:rsidTr="008E3A78">
        <w:tc>
          <w:tcPr>
            <w:tcW w:w="0" w:type="auto"/>
            <w:hideMark/>
          </w:tcPr>
          <w:p w14:paraId="5117E388"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Week 6</w:t>
            </w:r>
          </w:p>
        </w:tc>
        <w:tc>
          <w:tcPr>
            <w:tcW w:w="0" w:type="auto"/>
            <w:hideMark/>
          </w:tcPr>
          <w:p w14:paraId="1C80B53F"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Integration &amp; Self-Assessment</w:t>
            </w:r>
          </w:p>
        </w:tc>
        <w:tc>
          <w:tcPr>
            <w:tcW w:w="0" w:type="auto"/>
            <w:hideMark/>
          </w:tcPr>
          <w:p w14:paraId="10B5E764" w14:textId="77777777" w:rsidR="001D287D" w:rsidRPr="001D287D" w:rsidRDefault="001D287D" w:rsidP="001D287D">
            <w:pPr>
              <w:spacing w:after="160" w:line="259" w:lineRule="auto"/>
              <w:rPr>
                <w:rFonts w:ascii="Times New Roman" w:hAnsi="Times New Roman" w:cs="Times New Roman"/>
              </w:rPr>
            </w:pPr>
            <w:r w:rsidRPr="001D287D">
              <w:rPr>
                <w:rFonts w:ascii="Times New Roman" w:hAnsi="Times New Roman" w:cs="Times New Roman"/>
              </w:rPr>
              <w:t>Comprehensive final project and reflection</w:t>
            </w:r>
          </w:p>
        </w:tc>
      </w:tr>
    </w:tbl>
    <w:p w14:paraId="1D72CF68" w14:textId="77777777" w:rsidR="007F2A4E" w:rsidRPr="001D287D" w:rsidRDefault="007F2A4E">
      <w:pPr>
        <w:rPr>
          <w:rFonts w:ascii="Times New Roman" w:hAnsi="Times New Roman" w:cs="Times New Roman"/>
        </w:rPr>
      </w:pPr>
    </w:p>
    <w:sectPr w:rsidR="007F2A4E" w:rsidRPr="001D2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8B"/>
    <w:multiLevelType w:val="multilevel"/>
    <w:tmpl w:val="B2C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0A11"/>
    <w:multiLevelType w:val="multilevel"/>
    <w:tmpl w:val="B7B0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B5C99"/>
    <w:multiLevelType w:val="multilevel"/>
    <w:tmpl w:val="5F7E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145F8"/>
    <w:multiLevelType w:val="multilevel"/>
    <w:tmpl w:val="F4D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72BF2"/>
    <w:multiLevelType w:val="multilevel"/>
    <w:tmpl w:val="5A4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44878"/>
    <w:multiLevelType w:val="multilevel"/>
    <w:tmpl w:val="B71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53A99"/>
    <w:multiLevelType w:val="multilevel"/>
    <w:tmpl w:val="64D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F39D6"/>
    <w:multiLevelType w:val="multilevel"/>
    <w:tmpl w:val="3066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631B8"/>
    <w:multiLevelType w:val="multilevel"/>
    <w:tmpl w:val="150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638FA"/>
    <w:multiLevelType w:val="multilevel"/>
    <w:tmpl w:val="196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948A9"/>
    <w:multiLevelType w:val="multilevel"/>
    <w:tmpl w:val="608A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7249D"/>
    <w:multiLevelType w:val="multilevel"/>
    <w:tmpl w:val="9BA0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62522"/>
    <w:multiLevelType w:val="multilevel"/>
    <w:tmpl w:val="715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70F11"/>
    <w:multiLevelType w:val="multilevel"/>
    <w:tmpl w:val="6D5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119A7"/>
    <w:multiLevelType w:val="multilevel"/>
    <w:tmpl w:val="C760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4C7E31"/>
    <w:multiLevelType w:val="multilevel"/>
    <w:tmpl w:val="F9BE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B17D82"/>
    <w:multiLevelType w:val="multilevel"/>
    <w:tmpl w:val="86E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5790">
    <w:abstractNumId w:val="1"/>
  </w:num>
  <w:num w:numId="2" w16cid:durableId="1034649018">
    <w:abstractNumId w:val="5"/>
  </w:num>
  <w:num w:numId="3" w16cid:durableId="1927960593">
    <w:abstractNumId w:val="13"/>
  </w:num>
  <w:num w:numId="4" w16cid:durableId="631403341">
    <w:abstractNumId w:val="4"/>
  </w:num>
  <w:num w:numId="5" w16cid:durableId="207306000">
    <w:abstractNumId w:val="9"/>
  </w:num>
  <w:num w:numId="6" w16cid:durableId="1490243053">
    <w:abstractNumId w:val="11"/>
  </w:num>
  <w:num w:numId="7" w16cid:durableId="929849053">
    <w:abstractNumId w:val="10"/>
  </w:num>
  <w:num w:numId="8" w16cid:durableId="1737505585">
    <w:abstractNumId w:val="6"/>
  </w:num>
  <w:num w:numId="9" w16cid:durableId="1451241373">
    <w:abstractNumId w:val="0"/>
  </w:num>
  <w:num w:numId="10" w16cid:durableId="815803168">
    <w:abstractNumId w:val="16"/>
  </w:num>
  <w:num w:numId="11" w16cid:durableId="1674380594">
    <w:abstractNumId w:val="7"/>
  </w:num>
  <w:num w:numId="12" w16cid:durableId="1773933254">
    <w:abstractNumId w:val="2"/>
  </w:num>
  <w:num w:numId="13" w16cid:durableId="1486630391">
    <w:abstractNumId w:val="15"/>
  </w:num>
  <w:num w:numId="14" w16cid:durableId="784927549">
    <w:abstractNumId w:val="3"/>
  </w:num>
  <w:num w:numId="15" w16cid:durableId="2038191647">
    <w:abstractNumId w:val="12"/>
  </w:num>
  <w:num w:numId="16" w16cid:durableId="1760984304">
    <w:abstractNumId w:val="8"/>
  </w:num>
  <w:num w:numId="17" w16cid:durableId="1839811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7D"/>
    <w:rsid w:val="001D287D"/>
    <w:rsid w:val="002F02DE"/>
    <w:rsid w:val="007F2A4E"/>
    <w:rsid w:val="008E3A78"/>
    <w:rsid w:val="00D26CB3"/>
    <w:rsid w:val="00EC5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9362"/>
  <w15:chartTrackingRefBased/>
  <w15:docId w15:val="{1079EC83-EDFC-43C1-8004-CE560CF0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7D"/>
    <w:rPr>
      <w:rFonts w:eastAsiaTheme="majorEastAsia" w:cstheme="majorBidi"/>
      <w:color w:val="272727" w:themeColor="text1" w:themeTint="D8"/>
    </w:rPr>
  </w:style>
  <w:style w:type="paragraph" w:styleId="Title">
    <w:name w:val="Title"/>
    <w:basedOn w:val="Normal"/>
    <w:next w:val="Normal"/>
    <w:link w:val="TitleChar"/>
    <w:uiPriority w:val="10"/>
    <w:qFormat/>
    <w:rsid w:val="001D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7D"/>
    <w:pPr>
      <w:spacing w:before="160"/>
      <w:jc w:val="center"/>
    </w:pPr>
    <w:rPr>
      <w:i/>
      <w:iCs/>
      <w:color w:val="404040" w:themeColor="text1" w:themeTint="BF"/>
    </w:rPr>
  </w:style>
  <w:style w:type="character" w:customStyle="1" w:styleId="QuoteChar">
    <w:name w:val="Quote Char"/>
    <w:basedOn w:val="DefaultParagraphFont"/>
    <w:link w:val="Quote"/>
    <w:uiPriority w:val="29"/>
    <w:rsid w:val="001D287D"/>
    <w:rPr>
      <w:i/>
      <w:iCs/>
      <w:color w:val="404040" w:themeColor="text1" w:themeTint="BF"/>
    </w:rPr>
  </w:style>
  <w:style w:type="paragraph" w:styleId="ListParagraph">
    <w:name w:val="List Paragraph"/>
    <w:basedOn w:val="Normal"/>
    <w:uiPriority w:val="34"/>
    <w:qFormat/>
    <w:rsid w:val="001D287D"/>
    <w:pPr>
      <w:ind w:left="720"/>
      <w:contextualSpacing/>
    </w:pPr>
  </w:style>
  <w:style w:type="character" w:styleId="IntenseEmphasis">
    <w:name w:val="Intense Emphasis"/>
    <w:basedOn w:val="DefaultParagraphFont"/>
    <w:uiPriority w:val="21"/>
    <w:qFormat/>
    <w:rsid w:val="001D287D"/>
    <w:rPr>
      <w:i/>
      <w:iCs/>
      <w:color w:val="2F5496" w:themeColor="accent1" w:themeShade="BF"/>
    </w:rPr>
  </w:style>
  <w:style w:type="paragraph" w:styleId="IntenseQuote">
    <w:name w:val="Intense Quote"/>
    <w:basedOn w:val="Normal"/>
    <w:next w:val="Normal"/>
    <w:link w:val="IntenseQuoteChar"/>
    <w:uiPriority w:val="30"/>
    <w:qFormat/>
    <w:rsid w:val="001D2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87D"/>
    <w:rPr>
      <w:i/>
      <w:iCs/>
      <w:color w:val="2F5496" w:themeColor="accent1" w:themeShade="BF"/>
    </w:rPr>
  </w:style>
  <w:style w:type="character" w:styleId="IntenseReference">
    <w:name w:val="Intense Reference"/>
    <w:basedOn w:val="DefaultParagraphFont"/>
    <w:uiPriority w:val="32"/>
    <w:qFormat/>
    <w:rsid w:val="001D287D"/>
    <w:rPr>
      <w:b/>
      <w:bCs/>
      <w:smallCaps/>
      <w:color w:val="2F5496" w:themeColor="accent1" w:themeShade="BF"/>
      <w:spacing w:val="5"/>
    </w:rPr>
  </w:style>
  <w:style w:type="table" w:styleId="TableGrid">
    <w:name w:val="Table Grid"/>
    <w:basedOn w:val="TableNormal"/>
    <w:uiPriority w:val="39"/>
    <w:rsid w:val="001D2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9DBD9C8-F2BF-4300-BB70-82E3EDD4CEA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IN"/>
        </a:p>
      </dgm:t>
    </dgm:pt>
    <dgm:pt modelId="{998745EF-2FD6-483D-8B62-99EF7EF1485C}">
      <dgm:prSet phldrT="[Text]"/>
      <dgm:spPr/>
      <dgm:t>
        <a:bodyPr/>
        <a:lstStyle/>
        <a:p>
          <a:pPr>
            <a:buNone/>
          </a:pPr>
          <a:r>
            <a:rPr lang="en-IN"/>
            <a:t>Healthcare Problem</a:t>
          </a:r>
        </a:p>
      </dgm:t>
    </dgm:pt>
    <dgm:pt modelId="{AC619E6D-A7B7-439A-AB23-4CD3E9988D68}" type="parTrans" cxnId="{0E20E23A-00E2-47D6-9412-0881408B8462}">
      <dgm:prSet/>
      <dgm:spPr/>
      <dgm:t>
        <a:bodyPr/>
        <a:lstStyle/>
        <a:p>
          <a:endParaRPr lang="en-IN"/>
        </a:p>
      </dgm:t>
    </dgm:pt>
    <dgm:pt modelId="{3C6AFB0D-9AD5-4D34-B4DE-337983CCDF87}" type="sibTrans" cxnId="{0E20E23A-00E2-47D6-9412-0881408B8462}">
      <dgm:prSet/>
      <dgm:spPr/>
      <dgm:t>
        <a:bodyPr/>
        <a:lstStyle/>
        <a:p>
          <a:endParaRPr lang="en-IN"/>
        </a:p>
      </dgm:t>
    </dgm:pt>
    <dgm:pt modelId="{2FC0E632-A677-4797-A49C-CF5818FB502D}">
      <dgm:prSet phldrT="[Text]"/>
      <dgm:spPr/>
      <dgm:t>
        <a:bodyPr/>
        <a:lstStyle/>
        <a:p>
          <a:pPr>
            <a:buNone/>
          </a:pPr>
          <a:r>
            <a:rPr lang="en-IN"/>
            <a:t>Predictive Modeling</a:t>
          </a:r>
        </a:p>
      </dgm:t>
    </dgm:pt>
    <dgm:pt modelId="{CECD716F-3D7B-48A3-83EE-20E54C57C98D}" type="parTrans" cxnId="{6D8F8FFA-5732-44F7-93EB-B165F14E0BC2}">
      <dgm:prSet/>
      <dgm:spPr/>
      <dgm:t>
        <a:bodyPr/>
        <a:lstStyle/>
        <a:p>
          <a:endParaRPr lang="en-IN"/>
        </a:p>
      </dgm:t>
    </dgm:pt>
    <dgm:pt modelId="{2B8D621A-0251-451F-9C2B-2990AD638995}" type="sibTrans" cxnId="{6D8F8FFA-5732-44F7-93EB-B165F14E0BC2}">
      <dgm:prSet/>
      <dgm:spPr/>
      <dgm:t>
        <a:bodyPr/>
        <a:lstStyle/>
        <a:p>
          <a:endParaRPr lang="en-IN"/>
        </a:p>
      </dgm:t>
    </dgm:pt>
    <dgm:pt modelId="{E26A783A-BB82-47F0-97F7-43F26EBABE15}">
      <dgm:prSet phldrT="[Text]"/>
      <dgm:spPr/>
      <dgm:t>
        <a:bodyPr/>
        <a:lstStyle/>
        <a:p>
          <a:pPr>
            <a:buNone/>
          </a:pPr>
          <a:r>
            <a:rPr lang="en-IN"/>
            <a:t>Model Validation</a:t>
          </a:r>
        </a:p>
      </dgm:t>
    </dgm:pt>
    <dgm:pt modelId="{F169CF97-6DEC-4328-BD98-333A49A76813}" type="parTrans" cxnId="{0AB6EA5A-C1A1-43B2-9C5F-B0AC3EACC387}">
      <dgm:prSet/>
      <dgm:spPr/>
      <dgm:t>
        <a:bodyPr/>
        <a:lstStyle/>
        <a:p>
          <a:endParaRPr lang="en-IN"/>
        </a:p>
      </dgm:t>
    </dgm:pt>
    <dgm:pt modelId="{FFFDBEE3-F24F-4285-8307-4E802CD1254A}" type="sibTrans" cxnId="{0AB6EA5A-C1A1-43B2-9C5F-B0AC3EACC387}">
      <dgm:prSet/>
      <dgm:spPr/>
      <dgm:t>
        <a:bodyPr/>
        <a:lstStyle/>
        <a:p>
          <a:endParaRPr lang="en-IN"/>
        </a:p>
      </dgm:t>
    </dgm:pt>
    <dgm:pt modelId="{FCCD37BF-1B1F-4BC1-A56D-EA0205B9DCD3}">
      <dgm:prSet phldrT="[Text]"/>
      <dgm:spPr/>
      <dgm:t>
        <a:bodyPr/>
        <a:lstStyle/>
        <a:p>
          <a:pPr>
            <a:buNone/>
          </a:pPr>
          <a:r>
            <a:rPr lang="en-IN"/>
            <a:t>Insight Interpretation</a:t>
          </a:r>
        </a:p>
      </dgm:t>
    </dgm:pt>
    <dgm:pt modelId="{D5D0FA11-BE81-425D-95B2-0F87600C00A9}" type="parTrans" cxnId="{11159E5B-0294-485D-B26E-19136D969BC8}">
      <dgm:prSet/>
      <dgm:spPr/>
      <dgm:t>
        <a:bodyPr/>
        <a:lstStyle/>
        <a:p>
          <a:endParaRPr lang="en-IN"/>
        </a:p>
      </dgm:t>
    </dgm:pt>
    <dgm:pt modelId="{E57DC091-906D-41A2-BF62-C80F35FA3E71}" type="sibTrans" cxnId="{11159E5B-0294-485D-B26E-19136D969BC8}">
      <dgm:prSet/>
      <dgm:spPr/>
      <dgm:t>
        <a:bodyPr/>
        <a:lstStyle/>
        <a:p>
          <a:endParaRPr lang="en-IN"/>
        </a:p>
      </dgm:t>
    </dgm:pt>
    <dgm:pt modelId="{4176C520-89A3-4691-BA7D-16ABD08D5708}">
      <dgm:prSet phldrT="[Text]"/>
      <dgm:spPr/>
      <dgm:t>
        <a:bodyPr/>
        <a:lstStyle/>
        <a:p>
          <a:pPr>
            <a:buNone/>
          </a:pPr>
          <a:r>
            <a:rPr lang="en-IN"/>
            <a:t>Ethical Review</a:t>
          </a:r>
        </a:p>
      </dgm:t>
    </dgm:pt>
    <dgm:pt modelId="{080D716C-C7BB-4B28-999D-E31EA25AED26}" type="parTrans" cxnId="{85D46652-CC97-4667-A1A7-A44878AB23B8}">
      <dgm:prSet/>
      <dgm:spPr/>
      <dgm:t>
        <a:bodyPr/>
        <a:lstStyle/>
        <a:p>
          <a:endParaRPr lang="en-IN"/>
        </a:p>
      </dgm:t>
    </dgm:pt>
    <dgm:pt modelId="{BFCB0D24-B61C-43A9-A4D2-D4FB2401CA74}" type="sibTrans" cxnId="{85D46652-CC97-4667-A1A7-A44878AB23B8}">
      <dgm:prSet/>
      <dgm:spPr/>
      <dgm:t>
        <a:bodyPr/>
        <a:lstStyle/>
        <a:p>
          <a:endParaRPr lang="en-IN"/>
        </a:p>
      </dgm:t>
    </dgm:pt>
    <dgm:pt modelId="{33A4C26B-7F14-47D3-9B12-B6A3DA1D9CE4}">
      <dgm:prSet phldrT="[Text]"/>
      <dgm:spPr/>
      <dgm:t>
        <a:bodyPr/>
        <a:lstStyle/>
        <a:p>
          <a:pPr>
            <a:buNone/>
          </a:pPr>
          <a:r>
            <a:rPr lang="en-IN"/>
            <a:t>Dataset Selection</a:t>
          </a:r>
        </a:p>
      </dgm:t>
    </dgm:pt>
    <dgm:pt modelId="{6244653D-5E5C-416D-8B1C-D93F3ED95F7A}" type="parTrans" cxnId="{005CF835-8ACA-429E-A121-84E778F17EEA}">
      <dgm:prSet/>
      <dgm:spPr/>
      <dgm:t>
        <a:bodyPr/>
        <a:lstStyle/>
        <a:p>
          <a:endParaRPr lang="en-IN"/>
        </a:p>
      </dgm:t>
    </dgm:pt>
    <dgm:pt modelId="{26CA2216-AC72-472D-A694-590F1E6DB20A}" type="sibTrans" cxnId="{005CF835-8ACA-429E-A121-84E778F17EEA}">
      <dgm:prSet/>
      <dgm:spPr/>
      <dgm:t>
        <a:bodyPr/>
        <a:lstStyle/>
        <a:p>
          <a:endParaRPr lang="en-IN"/>
        </a:p>
      </dgm:t>
    </dgm:pt>
    <dgm:pt modelId="{CB609C4F-EA5F-40A3-8A8A-2126F5E26002}">
      <dgm:prSet phldrT="[Text]"/>
      <dgm:spPr/>
      <dgm:t>
        <a:bodyPr/>
        <a:lstStyle/>
        <a:p>
          <a:pPr>
            <a:buNone/>
          </a:pPr>
          <a:r>
            <a:rPr lang="en-IN"/>
            <a:t>Data Collection</a:t>
          </a:r>
        </a:p>
      </dgm:t>
    </dgm:pt>
    <dgm:pt modelId="{70F13449-DB01-420A-9A7F-827CB172A1BA}" type="parTrans" cxnId="{761F100F-2BB9-443A-80EC-94ABFC1B48CA}">
      <dgm:prSet/>
      <dgm:spPr/>
      <dgm:t>
        <a:bodyPr/>
        <a:lstStyle/>
        <a:p>
          <a:endParaRPr lang="en-IN"/>
        </a:p>
      </dgm:t>
    </dgm:pt>
    <dgm:pt modelId="{799DCA54-7BE5-426D-8D6A-C32DE9EB4626}" type="sibTrans" cxnId="{761F100F-2BB9-443A-80EC-94ABFC1B48CA}">
      <dgm:prSet/>
      <dgm:spPr/>
      <dgm:t>
        <a:bodyPr/>
        <a:lstStyle/>
        <a:p>
          <a:endParaRPr lang="en-IN"/>
        </a:p>
      </dgm:t>
    </dgm:pt>
    <dgm:pt modelId="{CB4F360E-5475-4CC6-81F4-B8C40A1CDD73}">
      <dgm:prSet phldrT="[Text]"/>
      <dgm:spPr/>
      <dgm:t>
        <a:bodyPr/>
        <a:lstStyle/>
        <a:p>
          <a:pPr>
            <a:buNone/>
          </a:pPr>
          <a:r>
            <a:rPr lang="en-IN"/>
            <a:t>Data Quality Assessment</a:t>
          </a:r>
        </a:p>
      </dgm:t>
    </dgm:pt>
    <dgm:pt modelId="{45D71EB9-087E-47CE-8A97-D1AB8DAF0A86}" type="parTrans" cxnId="{E19E64BD-5428-4057-8C32-90924B3886DE}">
      <dgm:prSet/>
      <dgm:spPr/>
      <dgm:t>
        <a:bodyPr/>
        <a:lstStyle/>
        <a:p>
          <a:endParaRPr lang="en-IN"/>
        </a:p>
      </dgm:t>
    </dgm:pt>
    <dgm:pt modelId="{4D46028C-280D-4ADC-86D5-DBF3FC9B614F}" type="sibTrans" cxnId="{E19E64BD-5428-4057-8C32-90924B3886DE}">
      <dgm:prSet/>
      <dgm:spPr/>
      <dgm:t>
        <a:bodyPr/>
        <a:lstStyle/>
        <a:p>
          <a:endParaRPr lang="en-IN"/>
        </a:p>
      </dgm:t>
    </dgm:pt>
    <dgm:pt modelId="{D0C93AFB-3639-49A8-8A4D-C6F42B191D25}">
      <dgm:prSet phldrT="[Text]"/>
      <dgm:spPr/>
      <dgm:t>
        <a:bodyPr/>
        <a:lstStyle/>
        <a:p>
          <a:pPr>
            <a:buNone/>
          </a:pPr>
          <a:r>
            <a:rPr lang="en-IN"/>
            <a:t>Data Cleaning</a:t>
          </a:r>
        </a:p>
      </dgm:t>
    </dgm:pt>
    <dgm:pt modelId="{F48DA532-02F9-4343-9F5E-421B79914B44}" type="parTrans" cxnId="{B63FF29E-BD3C-463B-A8CC-A0207B3C2F7E}">
      <dgm:prSet/>
      <dgm:spPr/>
      <dgm:t>
        <a:bodyPr/>
        <a:lstStyle/>
        <a:p>
          <a:endParaRPr lang="en-IN"/>
        </a:p>
      </dgm:t>
    </dgm:pt>
    <dgm:pt modelId="{E69610ED-CED0-4E1F-B363-6A46F53BD11F}" type="sibTrans" cxnId="{B63FF29E-BD3C-463B-A8CC-A0207B3C2F7E}">
      <dgm:prSet/>
      <dgm:spPr/>
      <dgm:t>
        <a:bodyPr/>
        <a:lstStyle/>
        <a:p>
          <a:endParaRPr lang="en-IN"/>
        </a:p>
      </dgm:t>
    </dgm:pt>
    <dgm:pt modelId="{31E924D3-5D42-4A2C-B085-F298B047CA15}">
      <dgm:prSet phldrT="[Text]"/>
      <dgm:spPr/>
      <dgm:t>
        <a:bodyPr/>
        <a:lstStyle/>
        <a:p>
          <a:pPr>
            <a:buNone/>
          </a:pPr>
          <a:r>
            <a:rPr lang="en-IN"/>
            <a:t>Exploratory Analysis</a:t>
          </a:r>
        </a:p>
      </dgm:t>
    </dgm:pt>
    <dgm:pt modelId="{9D750E8B-D240-4DBB-B3D7-583FC6CAD5BF}" type="parTrans" cxnId="{6D31F6D9-EBF0-4718-BF08-AACDB0A3CFBF}">
      <dgm:prSet/>
      <dgm:spPr/>
      <dgm:t>
        <a:bodyPr/>
        <a:lstStyle/>
        <a:p>
          <a:endParaRPr lang="en-IN"/>
        </a:p>
      </dgm:t>
    </dgm:pt>
    <dgm:pt modelId="{1F087A3A-BDA4-4EE3-8DCB-F7F49FEB0E1A}" type="sibTrans" cxnId="{6D31F6D9-EBF0-4718-BF08-AACDB0A3CFBF}">
      <dgm:prSet/>
      <dgm:spPr/>
      <dgm:t>
        <a:bodyPr/>
        <a:lstStyle/>
        <a:p>
          <a:endParaRPr lang="en-IN"/>
        </a:p>
      </dgm:t>
    </dgm:pt>
    <dgm:pt modelId="{5B8243FD-623B-4CE0-84E2-750DB45AC81C}">
      <dgm:prSet phldrT="[Text]"/>
      <dgm:spPr/>
      <dgm:t>
        <a:bodyPr/>
        <a:lstStyle/>
        <a:p>
          <a:pPr>
            <a:buNone/>
          </a:pPr>
          <a:r>
            <a:rPr lang="en-IN"/>
            <a:t>Visualization</a:t>
          </a:r>
        </a:p>
      </dgm:t>
    </dgm:pt>
    <dgm:pt modelId="{DB1C990F-5CAB-4F3F-B743-8B44D41FD733}" type="parTrans" cxnId="{78E89A15-6A4C-472B-B826-505005AC17F0}">
      <dgm:prSet/>
      <dgm:spPr/>
      <dgm:t>
        <a:bodyPr/>
        <a:lstStyle/>
        <a:p>
          <a:endParaRPr lang="en-IN"/>
        </a:p>
      </dgm:t>
    </dgm:pt>
    <dgm:pt modelId="{B86471C7-C36F-4921-B1F7-244097C57AC2}" type="sibTrans" cxnId="{78E89A15-6A4C-472B-B826-505005AC17F0}">
      <dgm:prSet/>
      <dgm:spPr/>
      <dgm:t>
        <a:bodyPr/>
        <a:lstStyle/>
        <a:p>
          <a:endParaRPr lang="en-IN"/>
        </a:p>
      </dgm:t>
    </dgm:pt>
    <dgm:pt modelId="{F8701F6C-E72E-4507-B785-79616FDDC098}">
      <dgm:prSet phldrT="[Text]"/>
      <dgm:spPr/>
      <dgm:t>
        <a:bodyPr/>
        <a:lstStyle/>
        <a:p>
          <a:pPr>
            <a:buNone/>
          </a:pPr>
          <a:r>
            <a:rPr lang="en-IN"/>
            <a:t>Statistical Analysis</a:t>
          </a:r>
        </a:p>
      </dgm:t>
    </dgm:pt>
    <dgm:pt modelId="{74E8ED20-1C28-4F17-8AD6-6870D54782D5}" type="parTrans" cxnId="{8A3D9C37-AFD1-4D2A-BFD4-43F42DD14FCC}">
      <dgm:prSet/>
      <dgm:spPr/>
      <dgm:t>
        <a:bodyPr/>
        <a:lstStyle/>
        <a:p>
          <a:endParaRPr lang="en-IN"/>
        </a:p>
      </dgm:t>
    </dgm:pt>
    <dgm:pt modelId="{1A6C515E-23C0-486E-8AB9-8F019A8DE9E9}" type="sibTrans" cxnId="{8A3D9C37-AFD1-4D2A-BFD4-43F42DD14FCC}">
      <dgm:prSet/>
      <dgm:spPr/>
      <dgm:t>
        <a:bodyPr/>
        <a:lstStyle/>
        <a:p>
          <a:endParaRPr lang="en-IN"/>
        </a:p>
      </dgm:t>
    </dgm:pt>
    <dgm:pt modelId="{A6933B9F-FB19-4E51-825C-9DDE04C52CD6}">
      <dgm:prSet phldrT="[Text]"/>
      <dgm:spPr/>
      <dgm:t>
        <a:bodyPr/>
        <a:lstStyle/>
        <a:p>
          <a:pPr>
            <a:buNone/>
          </a:pPr>
          <a:r>
            <a:rPr lang="en-IN"/>
            <a:t>Recommendations</a:t>
          </a:r>
        </a:p>
      </dgm:t>
    </dgm:pt>
    <dgm:pt modelId="{E2635394-D93A-4D94-82C2-8A140A478F99}" type="parTrans" cxnId="{64DD8458-361B-4A4D-BDD5-73BCB5FD7AFA}">
      <dgm:prSet/>
      <dgm:spPr/>
      <dgm:t>
        <a:bodyPr/>
        <a:lstStyle/>
        <a:p>
          <a:endParaRPr lang="en-IN"/>
        </a:p>
      </dgm:t>
    </dgm:pt>
    <dgm:pt modelId="{8906BF1C-CA73-40DB-A504-1DA9BC99A0C3}" type="sibTrans" cxnId="{64DD8458-361B-4A4D-BDD5-73BCB5FD7AFA}">
      <dgm:prSet/>
      <dgm:spPr/>
      <dgm:t>
        <a:bodyPr/>
        <a:lstStyle/>
        <a:p>
          <a:endParaRPr lang="en-IN"/>
        </a:p>
      </dgm:t>
    </dgm:pt>
    <dgm:pt modelId="{47DDA20A-976B-4E8B-96DE-49D4F653C37F}" type="pres">
      <dgm:prSet presAssocID="{09DBD9C8-F2BF-4300-BB70-82E3EDD4CEAE}" presName="cycle" presStyleCnt="0">
        <dgm:presLayoutVars>
          <dgm:dir/>
          <dgm:resizeHandles val="exact"/>
        </dgm:presLayoutVars>
      </dgm:prSet>
      <dgm:spPr/>
    </dgm:pt>
    <dgm:pt modelId="{4E5F29F5-F088-401F-9775-E00C8E50C27E}" type="pres">
      <dgm:prSet presAssocID="{998745EF-2FD6-483D-8B62-99EF7EF1485C}" presName="node" presStyleLbl="node1" presStyleIdx="0" presStyleCnt="13">
        <dgm:presLayoutVars>
          <dgm:bulletEnabled val="1"/>
        </dgm:presLayoutVars>
      </dgm:prSet>
      <dgm:spPr/>
    </dgm:pt>
    <dgm:pt modelId="{1D67E95C-763D-414D-9461-21CC344F17B3}" type="pres">
      <dgm:prSet presAssocID="{3C6AFB0D-9AD5-4D34-B4DE-337983CCDF87}" presName="sibTrans" presStyleLbl="sibTrans2D1" presStyleIdx="0" presStyleCnt="13"/>
      <dgm:spPr/>
    </dgm:pt>
    <dgm:pt modelId="{AF0E14EE-1B39-4C44-A153-A0CDF0A6CA46}" type="pres">
      <dgm:prSet presAssocID="{3C6AFB0D-9AD5-4D34-B4DE-337983CCDF87}" presName="connectorText" presStyleLbl="sibTrans2D1" presStyleIdx="0" presStyleCnt="13"/>
      <dgm:spPr/>
    </dgm:pt>
    <dgm:pt modelId="{A30E58EA-ECA8-4356-93E6-8F7594EB2D4B}" type="pres">
      <dgm:prSet presAssocID="{33A4C26B-7F14-47D3-9B12-B6A3DA1D9CE4}" presName="node" presStyleLbl="node1" presStyleIdx="1" presStyleCnt="13">
        <dgm:presLayoutVars>
          <dgm:bulletEnabled val="1"/>
        </dgm:presLayoutVars>
      </dgm:prSet>
      <dgm:spPr/>
    </dgm:pt>
    <dgm:pt modelId="{3F543D74-2C7A-45D9-A833-8E4932BB7207}" type="pres">
      <dgm:prSet presAssocID="{26CA2216-AC72-472D-A694-590F1E6DB20A}" presName="sibTrans" presStyleLbl="sibTrans2D1" presStyleIdx="1" presStyleCnt="13"/>
      <dgm:spPr/>
    </dgm:pt>
    <dgm:pt modelId="{BAF71552-F609-4FF3-90E0-E45863D0ABCF}" type="pres">
      <dgm:prSet presAssocID="{26CA2216-AC72-472D-A694-590F1E6DB20A}" presName="connectorText" presStyleLbl="sibTrans2D1" presStyleIdx="1" presStyleCnt="13"/>
      <dgm:spPr/>
    </dgm:pt>
    <dgm:pt modelId="{67688B39-FA95-4FBC-8119-F2543B58E900}" type="pres">
      <dgm:prSet presAssocID="{CB609C4F-EA5F-40A3-8A8A-2126F5E26002}" presName="node" presStyleLbl="node1" presStyleIdx="2" presStyleCnt="13">
        <dgm:presLayoutVars>
          <dgm:bulletEnabled val="1"/>
        </dgm:presLayoutVars>
      </dgm:prSet>
      <dgm:spPr/>
    </dgm:pt>
    <dgm:pt modelId="{74AF8B90-09E3-42A6-A579-29EC70B0AB31}" type="pres">
      <dgm:prSet presAssocID="{799DCA54-7BE5-426D-8D6A-C32DE9EB4626}" presName="sibTrans" presStyleLbl="sibTrans2D1" presStyleIdx="2" presStyleCnt="13"/>
      <dgm:spPr/>
    </dgm:pt>
    <dgm:pt modelId="{59D7E067-D029-40DB-A81A-2E75C8D1D4D7}" type="pres">
      <dgm:prSet presAssocID="{799DCA54-7BE5-426D-8D6A-C32DE9EB4626}" presName="connectorText" presStyleLbl="sibTrans2D1" presStyleIdx="2" presStyleCnt="13"/>
      <dgm:spPr/>
    </dgm:pt>
    <dgm:pt modelId="{841D93AA-D079-4EF5-8E79-0ABDBDB0D2A8}" type="pres">
      <dgm:prSet presAssocID="{CB4F360E-5475-4CC6-81F4-B8C40A1CDD73}" presName="node" presStyleLbl="node1" presStyleIdx="3" presStyleCnt="13">
        <dgm:presLayoutVars>
          <dgm:bulletEnabled val="1"/>
        </dgm:presLayoutVars>
      </dgm:prSet>
      <dgm:spPr/>
    </dgm:pt>
    <dgm:pt modelId="{81282FE8-29CC-4868-9BCD-94BB9D6D0462}" type="pres">
      <dgm:prSet presAssocID="{4D46028C-280D-4ADC-86D5-DBF3FC9B614F}" presName="sibTrans" presStyleLbl="sibTrans2D1" presStyleIdx="3" presStyleCnt="13"/>
      <dgm:spPr/>
    </dgm:pt>
    <dgm:pt modelId="{690DCC81-40EE-47D3-80B0-4F4C675C8B57}" type="pres">
      <dgm:prSet presAssocID="{4D46028C-280D-4ADC-86D5-DBF3FC9B614F}" presName="connectorText" presStyleLbl="sibTrans2D1" presStyleIdx="3" presStyleCnt="13"/>
      <dgm:spPr/>
    </dgm:pt>
    <dgm:pt modelId="{3219252F-F61E-467A-89A2-8ECCE61B9944}" type="pres">
      <dgm:prSet presAssocID="{D0C93AFB-3639-49A8-8A4D-C6F42B191D25}" presName="node" presStyleLbl="node1" presStyleIdx="4" presStyleCnt="13">
        <dgm:presLayoutVars>
          <dgm:bulletEnabled val="1"/>
        </dgm:presLayoutVars>
      </dgm:prSet>
      <dgm:spPr/>
    </dgm:pt>
    <dgm:pt modelId="{57352A33-8E95-4706-A0F8-69C684343EB3}" type="pres">
      <dgm:prSet presAssocID="{E69610ED-CED0-4E1F-B363-6A46F53BD11F}" presName="sibTrans" presStyleLbl="sibTrans2D1" presStyleIdx="4" presStyleCnt="13"/>
      <dgm:spPr/>
    </dgm:pt>
    <dgm:pt modelId="{7B3806C7-7752-4F24-A189-5AE5DCDCB4E5}" type="pres">
      <dgm:prSet presAssocID="{E69610ED-CED0-4E1F-B363-6A46F53BD11F}" presName="connectorText" presStyleLbl="sibTrans2D1" presStyleIdx="4" presStyleCnt="13"/>
      <dgm:spPr/>
    </dgm:pt>
    <dgm:pt modelId="{C6383439-2F2F-4E06-988B-683A736FA05A}" type="pres">
      <dgm:prSet presAssocID="{31E924D3-5D42-4A2C-B085-F298B047CA15}" presName="node" presStyleLbl="node1" presStyleIdx="5" presStyleCnt="13">
        <dgm:presLayoutVars>
          <dgm:bulletEnabled val="1"/>
        </dgm:presLayoutVars>
      </dgm:prSet>
      <dgm:spPr/>
    </dgm:pt>
    <dgm:pt modelId="{BF2681AE-4AA7-4380-839F-61BE319DBC49}" type="pres">
      <dgm:prSet presAssocID="{1F087A3A-BDA4-4EE3-8DCB-F7F49FEB0E1A}" presName="sibTrans" presStyleLbl="sibTrans2D1" presStyleIdx="5" presStyleCnt="13"/>
      <dgm:spPr/>
    </dgm:pt>
    <dgm:pt modelId="{5D0577E5-B5A2-486C-9FB8-B99CB7C4BE0E}" type="pres">
      <dgm:prSet presAssocID="{1F087A3A-BDA4-4EE3-8DCB-F7F49FEB0E1A}" presName="connectorText" presStyleLbl="sibTrans2D1" presStyleIdx="5" presStyleCnt="13"/>
      <dgm:spPr/>
    </dgm:pt>
    <dgm:pt modelId="{32807A99-9E10-4174-BFAD-476364F3ECB3}" type="pres">
      <dgm:prSet presAssocID="{5B8243FD-623B-4CE0-84E2-750DB45AC81C}" presName="node" presStyleLbl="node1" presStyleIdx="6" presStyleCnt="13">
        <dgm:presLayoutVars>
          <dgm:bulletEnabled val="1"/>
        </dgm:presLayoutVars>
      </dgm:prSet>
      <dgm:spPr/>
    </dgm:pt>
    <dgm:pt modelId="{1AD12CAE-0C94-4D28-AA0C-64E759BB4EB2}" type="pres">
      <dgm:prSet presAssocID="{B86471C7-C36F-4921-B1F7-244097C57AC2}" presName="sibTrans" presStyleLbl="sibTrans2D1" presStyleIdx="6" presStyleCnt="13"/>
      <dgm:spPr/>
    </dgm:pt>
    <dgm:pt modelId="{606EE2EF-E08F-44BF-862A-6C96A278FF0B}" type="pres">
      <dgm:prSet presAssocID="{B86471C7-C36F-4921-B1F7-244097C57AC2}" presName="connectorText" presStyleLbl="sibTrans2D1" presStyleIdx="6" presStyleCnt="13"/>
      <dgm:spPr/>
    </dgm:pt>
    <dgm:pt modelId="{5578B1DB-60E8-491B-94D6-146840CA0013}" type="pres">
      <dgm:prSet presAssocID="{F8701F6C-E72E-4507-B785-79616FDDC098}" presName="node" presStyleLbl="node1" presStyleIdx="7" presStyleCnt="13">
        <dgm:presLayoutVars>
          <dgm:bulletEnabled val="1"/>
        </dgm:presLayoutVars>
      </dgm:prSet>
      <dgm:spPr/>
    </dgm:pt>
    <dgm:pt modelId="{70681D28-ADFA-4405-ADB1-33DBA9A3E270}" type="pres">
      <dgm:prSet presAssocID="{1A6C515E-23C0-486E-8AB9-8F019A8DE9E9}" presName="sibTrans" presStyleLbl="sibTrans2D1" presStyleIdx="7" presStyleCnt="13"/>
      <dgm:spPr/>
    </dgm:pt>
    <dgm:pt modelId="{7D7A5733-2D88-4178-B1AE-79F3B33162BA}" type="pres">
      <dgm:prSet presAssocID="{1A6C515E-23C0-486E-8AB9-8F019A8DE9E9}" presName="connectorText" presStyleLbl="sibTrans2D1" presStyleIdx="7" presStyleCnt="13"/>
      <dgm:spPr/>
    </dgm:pt>
    <dgm:pt modelId="{F48BE713-783D-4124-9620-BEA6C5EDBF3F}" type="pres">
      <dgm:prSet presAssocID="{2FC0E632-A677-4797-A49C-CF5818FB502D}" presName="node" presStyleLbl="node1" presStyleIdx="8" presStyleCnt="13">
        <dgm:presLayoutVars>
          <dgm:bulletEnabled val="1"/>
        </dgm:presLayoutVars>
      </dgm:prSet>
      <dgm:spPr/>
    </dgm:pt>
    <dgm:pt modelId="{83CA039B-01CF-4C96-A028-20182034A5D4}" type="pres">
      <dgm:prSet presAssocID="{2B8D621A-0251-451F-9C2B-2990AD638995}" presName="sibTrans" presStyleLbl="sibTrans2D1" presStyleIdx="8" presStyleCnt="13"/>
      <dgm:spPr/>
    </dgm:pt>
    <dgm:pt modelId="{27A9E0FE-2D66-44AC-B208-4D6AAD1C4FF6}" type="pres">
      <dgm:prSet presAssocID="{2B8D621A-0251-451F-9C2B-2990AD638995}" presName="connectorText" presStyleLbl="sibTrans2D1" presStyleIdx="8" presStyleCnt="13"/>
      <dgm:spPr/>
    </dgm:pt>
    <dgm:pt modelId="{0C447DD2-92F3-4738-B85A-065EE73E784B}" type="pres">
      <dgm:prSet presAssocID="{E26A783A-BB82-47F0-97F7-43F26EBABE15}" presName="node" presStyleLbl="node1" presStyleIdx="9" presStyleCnt="13">
        <dgm:presLayoutVars>
          <dgm:bulletEnabled val="1"/>
        </dgm:presLayoutVars>
      </dgm:prSet>
      <dgm:spPr/>
    </dgm:pt>
    <dgm:pt modelId="{551AF069-3436-498D-9069-C4B37F7E8962}" type="pres">
      <dgm:prSet presAssocID="{FFFDBEE3-F24F-4285-8307-4E802CD1254A}" presName="sibTrans" presStyleLbl="sibTrans2D1" presStyleIdx="9" presStyleCnt="13"/>
      <dgm:spPr/>
    </dgm:pt>
    <dgm:pt modelId="{CC81F636-748F-4EC8-846D-E77F163DCD84}" type="pres">
      <dgm:prSet presAssocID="{FFFDBEE3-F24F-4285-8307-4E802CD1254A}" presName="connectorText" presStyleLbl="sibTrans2D1" presStyleIdx="9" presStyleCnt="13"/>
      <dgm:spPr/>
    </dgm:pt>
    <dgm:pt modelId="{97B92F55-B03E-4D42-ADB7-4B04F15F3D5B}" type="pres">
      <dgm:prSet presAssocID="{FCCD37BF-1B1F-4BC1-A56D-EA0205B9DCD3}" presName="node" presStyleLbl="node1" presStyleIdx="10" presStyleCnt="13">
        <dgm:presLayoutVars>
          <dgm:bulletEnabled val="1"/>
        </dgm:presLayoutVars>
      </dgm:prSet>
      <dgm:spPr/>
    </dgm:pt>
    <dgm:pt modelId="{2B2F025E-60C1-4386-BA7D-58052905F844}" type="pres">
      <dgm:prSet presAssocID="{E57DC091-906D-41A2-BF62-C80F35FA3E71}" presName="sibTrans" presStyleLbl="sibTrans2D1" presStyleIdx="10" presStyleCnt="13"/>
      <dgm:spPr/>
    </dgm:pt>
    <dgm:pt modelId="{77DDB478-9B4D-4FD9-8B72-17BD8D9ECB2D}" type="pres">
      <dgm:prSet presAssocID="{E57DC091-906D-41A2-BF62-C80F35FA3E71}" presName="connectorText" presStyleLbl="sibTrans2D1" presStyleIdx="10" presStyleCnt="13"/>
      <dgm:spPr/>
    </dgm:pt>
    <dgm:pt modelId="{F4970362-FC08-4B8E-9D66-13E53D54AAA0}" type="pres">
      <dgm:prSet presAssocID="{A6933B9F-FB19-4E51-825C-9DDE04C52CD6}" presName="node" presStyleLbl="node1" presStyleIdx="11" presStyleCnt="13">
        <dgm:presLayoutVars>
          <dgm:bulletEnabled val="1"/>
        </dgm:presLayoutVars>
      </dgm:prSet>
      <dgm:spPr/>
    </dgm:pt>
    <dgm:pt modelId="{1E994DBA-7C7B-4275-B6AF-493FC4623569}" type="pres">
      <dgm:prSet presAssocID="{8906BF1C-CA73-40DB-A504-1DA9BC99A0C3}" presName="sibTrans" presStyleLbl="sibTrans2D1" presStyleIdx="11" presStyleCnt="13"/>
      <dgm:spPr/>
    </dgm:pt>
    <dgm:pt modelId="{85F38D10-162F-457E-B7EC-A217516462E9}" type="pres">
      <dgm:prSet presAssocID="{8906BF1C-CA73-40DB-A504-1DA9BC99A0C3}" presName="connectorText" presStyleLbl="sibTrans2D1" presStyleIdx="11" presStyleCnt="13"/>
      <dgm:spPr/>
    </dgm:pt>
    <dgm:pt modelId="{B9F2BA12-5176-4B4B-B0C6-BCBFD31D6392}" type="pres">
      <dgm:prSet presAssocID="{4176C520-89A3-4691-BA7D-16ABD08D5708}" presName="node" presStyleLbl="node1" presStyleIdx="12" presStyleCnt="13">
        <dgm:presLayoutVars>
          <dgm:bulletEnabled val="1"/>
        </dgm:presLayoutVars>
      </dgm:prSet>
      <dgm:spPr/>
    </dgm:pt>
    <dgm:pt modelId="{72E304BB-7838-494B-BBDF-45D95F48D966}" type="pres">
      <dgm:prSet presAssocID="{BFCB0D24-B61C-43A9-A4D2-D4FB2401CA74}" presName="sibTrans" presStyleLbl="sibTrans2D1" presStyleIdx="12" presStyleCnt="13"/>
      <dgm:spPr/>
    </dgm:pt>
    <dgm:pt modelId="{8D8A5612-63AC-49B1-A942-622D99876CA0}" type="pres">
      <dgm:prSet presAssocID="{BFCB0D24-B61C-43A9-A4D2-D4FB2401CA74}" presName="connectorText" presStyleLbl="sibTrans2D1" presStyleIdx="12" presStyleCnt="13"/>
      <dgm:spPr/>
    </dgm:pt>
  </dgm:ptLst>
  <dgm:cxnLst>
    <dgm:cxn modelId="{761F100F-2BB9-443A-80EC-94ABFC1B48CA}" srcId="{09DBD9C8-F2BF-4300-BB70-82E3EDD4CEAE}" destId="{CB609C4F-EA5F-40A3-8A8A-2126F5E26002}" srcOrd="2" destOrd="0" parTransId="{70F13449-DB01-420A-9A7F-827CB172A1BA}" sibTransId="{799DCA54-7BE5-426D-8D6A-C32DE9EB4626}"/>
    <dgm:cxn modelId="{C8028915-2075-404E-B953-9521A7ABFACF}" type="presOf" srcId="{E26A783A-BB82-47F0-97F7-43F26EBABE15}" destId="{0C447DD2-92F3-4738-B85A-065EE73E784B}" srcOrd="0" destOrd="0" presId="urn:microsoft.com/office/officeart/2005/8/layout/cycle2"/>
    <dgm:cxn modelId="{78E89A15-6A4C-472B-B826-505005AC17F0}" srcId="{09DBD9C8-F2BF-4300-BB70-82E3EDD4CEAE}" destId="{5B8243FD-623B-4CE0-84E2-750DB45AC81C}" srcOrd="6" destOrd="0" parTransId="{DB1C990F-5CAB-4F3F-B743-8B44D41FD733}" sibTransId="{B86471C7-C36F-4921-B1F7-244097C57AC2}"/>
    <dgm:cxn modelId="{8965F315-32A7-472B-8DEA-61FEC0253550}" type="presOf" srcId="{8906BF1C-CA73-40DB-A504-1DA9BC99A0C3}" destId="{1E994DBA-7C7B-4275-B6AF-493FC4623569}" srcOrd="0" destOrd="0" presId="urn:microsoft.com/office/officeart/2005/8/layout/cycle2"/>
    <dgm:cxn modelId="{0EF4F918-6218-49C4-8A92-FAA5DAA1A382}" type="presOf" srcId="{FFFDBEE3-F24F-4285-8307-4E802CD1254A}" destId="{551AF069-3436-498D-9069-C4B37F7E8962}" srcOrd="0" destOrd="0" presId="urn:microsoft.com/office/officeart/2005/8/layout/cycle2"/>
    <dgm:cxn modelId="{005CF835-8ACA-429E-A121-84E778F17EEA}" srcId="{09DBD9C8-F2BF-4300-BB70-82E3EDD4CEAE}" destId="{33A4C26B-7F14-47D3-9B12-B6A3DA1D9CE4}" srcOrd="1" destOrd="0" parTransId="{6244653D-5E5C-416D-8B1C-D93F3ED95F7A}" sibTransId="{26CA2216-AC72-472D-A694-590F1E6DB20A}"/>
    <dgm:cxn modelId="{8A3D9C37-AFD1-4D2A-BFD4-43F42DD14FCC}" srcId="{09DBD9C8-F2BF-4300-BB70-82E3EDD4CEAE}" destId="{F8701F6C-E72E-4507-B785-79616FDDC098}" srcOrd="7" destOrd="0" parTransId="{74E8ED20-1C28-4F17-8AD6-6870D54782D5}" sibTransId="{1A6C515E-23C0-486E-8AB9-8F019A8DE9E9}"/>
    <dgm:cxn modelId="{0E20E23A-00E2-47D6-9412-0881408B8462}" srcId="{09DBD9C8-F2BF-4300-BB70-82E3EDD4CEAE}" destId="{998745EF-2FD6-483D-8B62-99EF7EF1485C}" srcOrd="0" destOrd="0" parTransId="{AC619E6D-A7B7-439A-AB23-4CD3E9988D68}" sibTransId="{3C6AFB0D-9AD5-4D34-B4DE-337983CCDF87}"/>
    <dgm:cxn modelId="{30E35E5B-6239-45E1-852E-9DEB027C7A64}" type="presOf" srcId="{BFCB0D24-B61C-43A9-A4D2-D4FB2401CA74}" destId="{72E304BB-7838-494B-BBDF-45D95F48D966}" srcOrd="0" destOrd="0" presId="urn:microsoft.com/office/officeart/2005/8/layout/cycle2"/>
    <dgm:cxn modelId="{11159E5B-0294-485D-B26E-19136D969BC8}" srcId="{09DBD9C8-F2BF-4300-BB70-82E3EDD4CEAE}" destId="{FCCD37BF-1B1F-4BC1-A56D-EA0205B9DCD3}" srcOrd="10" destOrd="0" parTransId="{D5D0FA11-BE81-425D-95B2-0F87600C00A9}" sibTransId="{E57DC091-906D-41A2-BF62-C80F35FA3E71}"/>
    <dgm:cxn modelId="{B1F9055D-66A6-4B78-95BC-A8DE44F29C7A}" type="presOf" srcId="{3C6AFB0D-9AD5-4D34-B4DE-337983CCDF87}" destId="{1D67E95C-763D-414D-9461-21CC344F17B3}" srcOrd="0" destOrd="0" presId="urn:microsoft.com/office/officeart/2005/8/layout/cycle2"/>
    <dgm:cxn modelId="{FBF67644-58A3-4377-806B-0F30503439C2}" type="presOf" srcId="{B86471C7-C36F-4921-B1F7-244097C57AC2}" destId="{1AD12CAE-0C94-4D28-AA0C-64E759BB4EB2}" srcOrd="0" destOrd="0" presId="urn:microsoft.com/office/officeart/2005/8/layout/cycle2"/>
    <dgm:cxn modelId="{6376FE64-D71B-49F9-ACB3-CBEF61854894}" type="presOf" srcId="{FFFDBEE3-F24F-4285-8307-4E802CD1254A}" destId="{CC81F636-748F-4EC8-846D-E77F163DCD84}" srcOrd="1" destOrd="0" presId="urn:microsoft.com/office/officeart/2005/8/layout/cycle2"/>
    <dgm:cxn modelId="{1B4F5765-609A-4818-8588-B15F445DB0C7}" type="presOf" srcId="{FCCD37BF-1B1F-4BC1-A56D-EA0205B9DCD3}" destId="{97B92F55-B03E-4D42-ADB7-4B04F15F3D5B}" srcOrd="0" destOrd="0" presId="urn:microsoft.com/office/officeart/2005/8/layout/cycle2"/>
    <dgm:cxn modelId="{8739C765-380F-4526-9800-DCA932AEC697}" type="presOf" srcId="{4176C520-89A3-4691-BA7D-16ABD08D5708}" destId="{B9F2BA12-5176-4B4B-B0C6-BCBFD31D6392}" srcOrd="0" destOrd="0" presId="urn:microsoft.com/office/officeart/2005/8/layout/cycle2"/>
    <dgm:cxn modelId="{A7D06F49-5473-443F-8C61-4CD1691AE578}" type="presOf" srcId="{26CA2216-AC72-472D-A694-590F1E6DB20A}" destId="{BAF71552-F609-4FF3-90E0-E45863D0ABCF}" srcOrd="1" destOrd="0" presId="urn:microsoft.com/office/officeart/2005/8/layout/cycle2"/>
    <dgm:cxn modelId="{9A7D9E69-0CA4-4605-BB58-464F8B3990C6}" type="presOf" srcId="{2FC0E632-A677-4797-A49C-CF5818FB502D}" destId="{F48BE713-783D-4124-9620-BEA6C5EDBF3F}" srcOrd="0" destOrd="0" presId="urn:microsoft.com/office/officeart/2005/8/layout/cycle2"/>
    <dgm:cxn modelId="{C45BBA71-0C60-4DDE-BA13-1565602F52D6}" type="presOf" srcId="{3C6AFB0D-9AD5-4D34-B4DE-337983CCDF87}" destId="{AF0E14EE-1B39-4C44-A153-A0CDF0A6CA46}" srcOrd="1" destOrd="0" presId="urn:microsoft.com/office/officeart/2005/8/layout/cycle2"/>
    <dgm:cxn modelId="{22700052-58A1-4B13-83D3-86A8962EB5D0}" type="presOf" srcId="{CB4F360E-5475-4CC6-81F4-B8C40A1CDD73}" destId="{841D93AA-D079-4EF5-8E79-0ABDBDB0D2A8}" srcOrd="0" destOrd="0" presId="urn:microsoft.com/office/officeart/2005/8/layout/cycle2"/>
    <dgm:cxn modelId="{85D46652-CC97-4667-A1A7-A44878AB23B8}" srcId="{09DBD9C8-F2BF-4300-BB70-82E3EDD4CEAE}" destId="{4176C520-89A3-4691-BA7D-16ABD08D5708}" srcOrd="12" destOrd="0" parTransId="{080D716C-C7BB-4B28-999D-E31EA25AED26}" sibTransId="{BFCB0D24-B61C-43A9-A4D2-D4FB2401CA74}"/>
    <dgm:cxn modelId="{DCF89876-FF7C-4954-8F93-F70C6B78D42B}" type="presOf" srcId="{8906BF1C-CA73-40DB-A504-1DA9BC99A0C3}" destId="{85F38D10-162F-457E-B7EC-A217516462E9}" srcOrd="1" destOrd="0" presId="urn:microsoft.com/office/officeart/2005/8/layout/cycle2"/>
    <dgm:cxn modelId="{AAC7A676-A1B7-4CF1-81D0-CEB58415394B}" type="presOf" srcId="{5B8243FD-623B-4CE0-84E2-750DB45AC81C}" destId="{32807A99-9E10-4174-BFAD-476364F3ECB3}" srcOrd="0" destOrd="0" presId="urn:microsoft.com/office/officeart/2005/8/layout/cycle2"/>
    <dgm:cxn modelId="{64DD8458-361B-4A4D-BDD5-73BCB5FD7AFA}" srcId="{09DBD9C8-F2BF-4300-BB70-82E3EDD4CEAE}" destId="{A6933B9F-FB19-4E51-825C-9DDE04C52CD6}" srcOrd="11" destOrd="0" parTransId="{E2635394-D93A-4D94-82C2-8A140A478F99}" sibTransId="{8906BF1C-CA73-40DB-A504-1DA9BC99A0C3}"/>
    <dgm:cxn modelId="{0AB6EA5A-C1A1-43B2-9C5F-B0AC3EACC387}" srcId="{09DBD9C8-F2BF-4300-BB70-82E3EDD4CEAE}" destId="{E26A783A-BB82-47F0-97F7-43F26EBABE15}" srcOrd="9" destOrd="0" parTransId="{F169CF97-6DEC-4328-BD98-333A49A76813}" sibTransId="{FFFDBEE3-F24F-4285-8307-4E802CD1254A}"/>
    <dgm:cxn modelId="{8A02837C-FD08-4D9F-8126-2F213EC81F62}" type="presOf" srcId="{E57DC091-906D-41A2-BF62-C80F35FA3E71}" destId="{2B2F025E-60C1-4386-BA7D-58052905F844}" srcOrd="0" destOrd="0" presId="urn:microsoft.com/office/officeart/2005/8/layout/cycle2"/>
    <dgm:cxn modelId="{D4981784-8144-4988-ACD7-4657C0BE1E26}" type="presOf" srcId="{BFCB0D24-B61C-43A9-A4D2-D4FB2401CA74}" destId="{8D8A5612-63AC-49B1-A942-622D99876CA0}" srcOrd="1" destOrd="0" presId="urn:microsoft.com/office/officeart/2005/8/layout/cycle2"/>
    <dgm:cxn modelId="{CF40B487-E8AB-4FDA-96FF-420DA7AD94A9}" type="presOf" srcId="{998745EF-2FD6-483D-8B62-99EF7EF1485C}" destId="{4E5F29F5-F088-401F-9775-E00C8E50C27E}" srcOrd="0" destOrd="0" presId="urn:microsoft.com/office/officeart/2005/8/layout/cycle2"/>
    <dgm:cxn modelId="{1B2F168A-3865-4F4E-83D2-A670CE63138A}" type="presOf" srcId="{E57DC091-906D-41A2-BF62-C80F35FA3E71}" destId="{77DDB478-9B4D-4FD9-8B72-17BD8D9ECB2D}" srcOrd="1" destOrd="0" presId="urn:microsoft.com/office/officeart/2005/8/layout/cycle2"/>
    <dgm:cxn modelId="{59192C9E-2437-4B4D-9B89-44E2ADCEB7F9}" type="presOf" srcId="{A6933B9F-FB19-4E51-825C-9DDE04C52CD6}" destId="{F4970362-FC08-4B8E-9D66-13E53D54AAA0}" srcOrd="0" destOrd="0" presId="urn:microsoft.com/office/officeart/2005/8/layout/cycle2"/>
    <dgm:cxn modelId="{B63FF29E-BD3C-463B-A8CC-A0207B3C2F7E}" srcId="{09DBD9C8-F2BF-4300-BB70-82E3EDD4CEAE}" destId="{D0C93AFB-3639-49A8-8A4D-C6F42B191D25}" srcOrd="4" destOrd="0" parTransId="{F48DA532-02F9-4343-9F5E-421B79914B44}" sibTransId="{E69610ED-CED0-4E1F-B363-6A46F53BD11F}"/>
    <dgm:cxn modelId="{264E6BA8-BB62-4944-B8BA-A11D08C87F3E}" type="presOf" srcId="{B86471C7-C36F-4921-B1F7-244097C57AC2}" destId="{606EE2EF-E08F-44BF-862A-6C96A278FF0B}" srcOrd="1" destOrd="0" presId="urn:microsoft.com/office/officeart/2005/8/layout/cycle2"/>
    <dgm:cxn modelId="{6197DDA8-B7FF-40B0-9F51-7FEFE2EB1E2B}" type="presOf" srcId="{F8701F6C-E72E-4507-B785-79616FDDC098}" destId="{5578B1DB-60E8-491B-94D6-146840CA0013}" srcOrd="0" destOrd="0" presId="urn:microsoft.com/office/officeart/2005/8/layout/cycle2"/>
    <dgm:cxn modelId="{E62CCDAD-7D49-48C4-8598-327134A07F55}" type="presOf" srcId="{799DCA54-7BE5-426D-8D6A-C32DE9EB4626}" destId="{59D7E067-D029-40DB-A81A-2E75C8D1D4D7}" srcOrd="1" destOrd="0" presId="urn:microsoft.com/office/officeart/2005/8/layout/cycle2"/>
    <dgm:cxn modelId="{303F23B1-156D-4EE4-837E-E961E6585023}" type="presOf" srcId="{4D46028C-280D-4ADC-86D5-DBF3FC9B614F}" destId="{81282FE8-29CC-4868-9BCD-94BB9D6D0462}" srcOrd="0" destOrd="0" presId="urn:microsoft.com/office/officeart/2005/8/layout/cycle2"/>
    <dgm:cxn modelId="{2FDA8AB6-1C00-47DD-9985-DEECCBE9940F}" type="presOf" srcId="{33A4C26B-7F14-47D3-9B12-B6A3DA1D9CE4}" destId="{A30E58EA-ECA8-4356-93E6-8F7594EB2D4B}" srcOrd="0" destOrd="0" presId="urn:microsoft.com/office/officeart/2005/8/layout/cycle2"/>
    <dgm:cxn modelId="{3A0809B7-43D3-4656-A62F-827CEC39FF51}" type="presOf" srcId="{E69610ED-CED0-4E1F-B363-6A46F53BD11F}" destId="{7B3806C7-7752-4F24-A189-5AE5DCDCB4E5}" srcOrd="1" destOrd="0" presId="urn:microsoft.com/office/officeart/2005/8/layout/cycle2"/>
    <dgm:cxn modelId="{E19E64BD-5428-4057-8C32-90924B3886DE}" srcId="{09DBD9C8-F2BF-4300-BB70-82E3EDD4CEAE}" destId="{CB4F360E-5475-4CC6-81F4-B8C40A1CDD73}" srcOrd="3" destOrd="0" parTransId="{45D71EB9-087E-47CE-8A97-D1AB8DAF0A86}" sibTransId="{4D46028C-280D-4ADC-86D5-DBF3FC9B614F}"/>
    <dgm:cxn modelId="{A8F706C3-2A51-4D8D-8BE1-A5A3EFFFD27C}" type="presOf" srcId="{E69610ED-CED0-4E1F-B363-6A46F53BD11F}" destId="{57352A33-8E95-4706-A0F8-69C684343EB3}" srcOrd="0" destOrd="0" presId="urn:microsoft.com/office/officeart/2005/8/layout/cycle2"/>
    <dgm:cxn modelId="{AA13FCC9-1A35-413A-AAF8-DA7C8D6666F1}" type="presOf" srcId="{1F087A3A-BDA4-4EE3-8DCB-F7F49FEB0E1A}" destId="{BF2681AE-4AA7-4380-839F-61BE319DBC49}" srcOrd="0" destOrd="0" presId="urn:microsoft.com/office/officeart/2005/8/layout/cycle2"/>
    <dgm:cxn modelId="{09B619CA-D0FA-481F-B237-CA27C3CF6E35}" type="presOf" srcId="{1A6C515E-23C0-486E-8AB9-8F019A8DE9E9}" destId="{7D7A5733-2D88-4178-B1AE-79F3B33162BA}" srcOrd="1" destOrd="0" presId="urn:microsoft.com/office/officeart/2005/8/layout/cycle2"/>
    <dgm:cxn modelId="{011A9ACF-5826-4F28-9E5E-DBBB21E2BDCC}" type="presOf" srcId="{CB609C4F-EA5F-40A3-8A8A-2126F5E26002}" destId="{67688B39-FA95-4FBC-8119-F2543B58E900}" srcOrd="0" destOrd="0" presId="urn:microsoft.com/office/officeart/2005/8/layout/cycle2"/>
    <dgm:cxn modelId="{F9E3C3D2-34D4-47A3-AEC2-26254E07345A}" type="presOf" srcId="{31E924D3-5D42-4A2C-B085-F298B047CA15}" destId="{C6383439-2F2F-4E06-988B-683A736FA05A}" srcOrd="0" destOrd="0" presId="urn:microsoft.com/office/officeart/2005/8/layout/cycle2"/>
    <dgm:cxn modelId="{B2D401D6-1517-4D28-B6C9-9C0F75F3C193}" type="presOf" srcId="{799DCA54-7BE5-426D-8D6A-C32DE9EB4626}" destId="{74AF8B90-09E3-42A6-A579-29EC70B0AB31}" srcOrd="0" destOrd="0" presId="urn:microsoft.com/office/officeart/2005/8/layout/cycle2"/>
    <dgm:cxn modelId="{967D43D8-B232-4489-BB98-5DEE2CF06FB3}" type="presOf" srcId="{09DBD9C8-F2BF-4300-BB70-82E3EDD4CEAE}" destId="{47DDA20A-976B-4E8B-96DE-49D4F653C37F}" srcOrd="0" destOrd="0" presId="urn:microsoft.com/office/officeart/2005/8/layout/cycle2"/>
    <dgm:cxn modelId="{6D31F6D9-EBF0-4718-BF08-AACDB0A3CFBF}" srcId="{09DBD9C8-F2BF-4300-BB70-82E3EDD4CEAE}" destId="{31E924D3-5D42-4A2C-B085-F298B047CA15}" srcOrd="5" destOrd="0" parTransId="{9D750E8B-D240-4DBB-B3D7-583FC6CAD5BF}" sibTransId="{1F087A3A-BDA4-4EE3-8DCB-F7F49FEB0E1A}"/>
    <dgm:cxn modelId="{59EBC5DC-3C65-4BDE-944C-CEA35B55B8B7}" type="presOf" srcId="{1A6C515E-23C0-486E-8AB9-8F019A8DE9E9}" destId="{70681D28-ADFA-4405-ADB1-33DBA9A3E270}" srcOrd="0" destOrd="0" presId="urn:microsoft.com/office/officeart/2005/8/layout/cycle2"/>
    <dgm:cxn modelId="{339C6CDE-FB14-443F-A912-87AFF595D0FC}" type="presOf" srcId="{2B8D621A-0251-451F-9C2B-2990AD638995}" destId="{27A9E0FE-2D66-44AC-B208-4D6AAD1C4FF6}" srcOrd="1" destOrd="0" presId="urn:microsoft.com/office/officeart/2005/8/layout/cycle2"/>
    <dgm:cxn modelId="{87C48FF4-AE3C-4239-9FCB-1D43257A66BB}" type="presOf" srcId="{26CA2216-AC72-472D-A694-590F1E6DB20A}" destId="{3F543D74-2C7A-45D9-A833-8E4932BB7207}" srcOrd="0" destOrd="0" presId="urn:microsoft.com/office/officeart/2005/8/layout/cycle2"/>
    <dgm:cxn modelId="{6D8F8FFA-5732-44F7-93EB-B165F14E0BC2}" srcId="{09DBD9C8-F2BF-4300-BB70-82E3EDD4CEAE}" destId="{2FC0E632-A677-4797-A49C-CF5818FB502D}" srcOrd="8" destOrd="0" parTransId="{CECD716F-3D7B-48A3-83EE-20E54C57C98D}" sibTransId="{2B8D621A-0251-451F-9C2B-2990AD638995}"/>
    <dgm:cxn modelId="{D27D23FB-E77C-46EA-BC50-8670AE6737D4}" type="presOf" srcId="{D0C93AFB-3639-49A8-8A4D-C6F42B191D25}" destId="{3219252F-F61E-467A-89A2-8ECCE61B9944}" srcOrd="0" destOrd="0" presId="urn:microsoft.com/office/officeart/2005/8/layout/cycle2"/>
    <dgm:cxn modelId="{3BC0B1FB-D2C8-43E3-AE05-DE3F23D22D58}" type="presOf" srcId="{1F087A3A-BDA4-4EE3-8DCB-F7F49FEB0E1A}" destId="{5D0577E5-B5A2-486C-9FB8-B99CB7C4BE0E}" srcOrd="1" destOrd="0" presId="urn:microsoft.com/office/officeart/2005/8/layout/cycle2"/>
    <dgm:cxn modelId="{B80D0FFE-C87C-45EC-82D5-34346774C3F5}" type="presOf" srcId="{2B8D621A-0251-451F-9C2B-2990AD638995}" destId="{83CA039B-01CF-4C96-A028-20182034A5D4}" srcOrd="0" destOrd="0" presId="urn:microsoft.com/office/officeart/2005/8/layout/cycle2"/>
    <dgm:cxn modelId="{3AC0BFFE-0F16-4442-A235-FB5650909D75}" type="presOf" srcId="{4D46028C-280D-4ADC-86D5-DBF3FC9B614F}" destId="{690DCC81-40EE-47D3-80B0-4F4C675C8B57}" srcOrd="1" destOrd="0" presId="urn:microsoft.com/office/officeart/2005/8/layout/cycle2"/>
    <dgm:cxn modelId="{EE254B05-78A3-4AC0-A869-232A8B461B9B}" type="presParOf" srcId="{47DDA20A-976B-4E8B-96DE-49D4F653C37F}" destId="{4E5F29F5-F088-401F-9775-E00C8E50C27E}" srcOrd="0" destOrd="0" presId="urn:microsoft.com/office/officeart/2005/8/layout/cycle2"/>
    <dgm:cxn modelId="{DB82E84F-FD83-43EE-8F1A-93FC0097517D}" type="presParOf" srcId="{47DDA20A-976B-4E8B-96DE-49D4F653C37F}" destId="{1D67E95C-763D-414D-9461-21CC344F17B3}" srcOrd="1" destOrd="0" presId="urn:microsoft.com/office/officeart/2005/8/layout/cycle2"/>
    <dgm:cxn modelId="{0E62914E-5540-4743-A7DE-60D2730D3642}" type="presParOf" srcId="{1D67E95C-763D-414D-9461-21CC344F17B3}" destId="{AF0E14EE-1B39-4C44-A153-A0CDF0A6CA46}" srcOrd="0" destOrd="0" presId="urn:microsoft.com/office/officeart/2005/8/layout/cycle2"/>
    <dgm:cxn modelId="{27723877-96FE-4478-94C9-1807CAD0DE4C}" type="presParOf" srcId="{47DDA20A-976B-4E8B-96DE-49D4F653C37F}" destId="{A30E58EA-ECA8-4356-93E6-8F7594EB2D4B}" srcOrd="2" destOrd="0" presId="urn:microsoft.com/office/officeart/2005/8/layout/cycle2"/>
    <dgm:cxn modelId="{A7E18537-4192-4977-9C82-4A93E347B3F2}" type="presParOf" srcId="{47DDA20A-976B-4E8B-96DE-49D4F653C37F}" destId="{3F543D74-2C7A-45D9-A833-8E4932BB7207}" srcOrd="3" destOrd="0" presId="urn:microsoft.com/office/officeart/2005/8/layout/cycle2"/>
    <dgm:cxn modelId="{DBD4621B-9C75-40E3-80A1-AD41BF16E43C}" type="presParOf" srcId="{3F543D74-2C7A-45D9-A833-8E4932BB7207}" destId="{BAF71552-F609-4FF3-90E0-E45863D0ABCF}" srcOrd="0" destOrd="0" presId="urn:microsoft.com/office/officeart/2005/8/layout/cycle2"/>
    <dgm:cxn modelId="{264AD750-542F-4FE4-BB5F-8387026F5020}" type="presParOf" srcId="{47DDA20A-976B-4E8B-96DE-49D4F653C37F}" destId="{67688B39-FA95-4FBC-8119-F2543B58E900}" srcOrd="4" destOrd="0" presId="urn:microsoft.com/office/officeart/2005/8/layout/cycle2"/>
    <dgm:cxn modelId="{FD41834C-8FB9-436E-9E48-F6459F08462D}" type="presParOf" srcId="{47DDA20A-976B-4E8B-96DE-49D4F653C37F}" destId="{74AF8B90-09E3-42A6-A579-29EC70B0AB31}" srcOrd="5" destOrd="0" presId="urn:microsoft.com/office/officeart/2005/8/layout/cycle2"/>
    <dgm:cxn modelId="{96E3DCF3-A340-4AB7-BD25-AF5ADD2F17BE}" type="presParOf" srcId="{74AF8B90-09E3-42A6-A579-29EC70B0AB31}" destId="{59D7E067-D029-40DB-A81A-2E75C8D1D4D7}" srcOrd="0" destOrd="0" presId="urn:microsoft.com/office/officeart/2005/8/layout/cycle2"/>
    <dgm:cxn modelId="{A847424C-98D3-4B89-8744-C372B22CE5AD}" type="presParOf" srcId="{47DDA20A-976B-4E8B-96DE-49D4F653C37F}" destId="{841D93AA-D079-4EF5-8E79-0ABDBDB0D2A8}" srcOrd="6" destOrd="0" presId="urn:microsoft.com/office/officeart/2005/8/layout/cycle2"/>
    <dgm:cxn modelId="{C014242F-C150-4A77-B0A0-28DBB8677E0D}" type="presParOf" srcId="{47DDA20A-976B-4E8B-96DE-49D4F653C37F}" destId="{81282FE8-29CC-4868-9BCD-94BB9D6D0462}" srcOrd="7" destOrd="0" presId="urn:microsoft.com/office/officeart/2005/8/layout/cycle2"/>
    <dgm:cxn modelId="{4C52BAFD-71D6-4499-BBC3-7406F218121B}" type="presParOf" srcId="{81282FE8-29CC-4868-9BCD-94BB9D6D0462}" destId="{690DCC81-40EE-47D3-80B0-4F4C675C8B57}" srcOrd="0" destOrd="0" presId="urn:microsoft.com/office/officeart/2005/8/layout/cycle2"/>
    <dgm:cxn modelId="{285FBC6A-805E-4832-9040-79FC1B1C8D5A}" type="presParOf" srcId="{47DDA20A-976B-4E8B-96DE-49D4F653C37F}" destId="{3219252F-F61E-467A-89A2-8ECCE61B9944}" srcOrd="8" destOrd="0" presId="urn:microsoft.com/office/officeart/2005/8/layout/cycle2"/>
    <dgm:cxn modelId="{DF201A14-B8E0-4B5E-829B-F290E842BC8B}" type="presParOf" srcId="{47DDA20A-976B-4E8B-96DE-49D4F653C37F}" destId="{57352A33-8E95-4706-A0F8-69C684343EB3}" srcOrd="9" destOrd="0" presId="urn:microsoft.com/office/officeart/2005/8/layout/cycle2"/>
    <dgm:cxn modelId="{71144FFB-168C-4A7E-A478-DCE17397DEBE}" type="presParOf" srcId="{57352A33-8E95-4706-A0F8-69C684343EB3}" destId="{7B3806C7-7752-4F24-A189-5AE5DCDCB4E5}" srcOrd="0" destOrd="0" presId="urn:microsoft.com/office/officeart/2005/8/layout/cycle2"/>
    <dgm:cxn modelId="{91E8DC75-E609-4FE0-9497-D861F44E4D43}" type="presParOf" srcId="{47DDA20A-976B-4E8B-96DE-49D4F653C37F}" destId="{C6383439-2F2F-4E06-988B-683A736FA05A}" srcOrd="10" destOrd="0" presId="urn:microsoft.com/office/officeart/2005/8/layout/cycle2"/>
    <dgm:cxn modelId="{321B7DDD-7822-49E6-8521-2B07D35DDE23}" type="presParOf" srcId="{47DDA20A-976B-4E8B-96DE-49D4F653C37F}" destId="{BF2681AE-4AA7-4380-839F-61BE319DBC49}" srcOrd="11" destOrd="0" presId="urn:microsoft.com/office/officeart/2005/8/layout/cycle2"/>
    <dgm:cxn modelId="{F2E3F8A3-B343-44DF-97CD-DC9880E37882}" type="presParOf" srcId="{BF2681AE-4AA7-4380-839F-61BE319DBC49}" destId="{5D0577E5-B5A2-486C-9FB8-B99CB7C4BE0E}" srcOrd="0" destOrd="0" presId="urn:microsoft.com/office/officeart/2005/8/layout/cycle2"/>
    <dgm:cxn modelId="{3F9FE227-8043-4E18-8DE8-4E20C413BD6F}" type="presParOf" srcId="{47DDA20A-976B-4E8B-96DE-49D4F653C37F}" destId="{32807A99-9E10-4174-BFAD-476364F3ECB3}" srcOrd="12" destOrd="0" presId="urn:microsoft.com/office/officeart/2005/8/layout/cycle2"/>
    <dgm:cxn modelId="{B03449FC-E367-4135-8E72-32C27FAD8048}" type="presParOf" srcId="{47DDA20A-976B-4E8B-96DE-49D4F653C37F}" destId="{1AD12CAE-0C94-4D28-AA0C-64E759BB4EB2}" srcOrd="13" destOrd="0" presId="urn:microsoft.com/office/officeart/2005/8/layout/cycle2"/>
    <dgm:cxn modelId="{B067833D-0085-486C-A2D9-DE3B633ADE42}" type="presParOf" srcId="{1AD12CAE-0C94-4D28-AA0C-64E759BB4EB2}" destId="{606EE2EF-E08F-44BF-862A-6C96A278FF0B}" srcOrd="0" destOrd="0" presId="urn:microsoft.com/office/officeart/2005/8/layout/cycle2"/>
    <dgm:cxn modelId="{3CC5FEB4-3ACE-48FA-A22C-681DD7459998}" type="presParOf" srcId="{47DDA20A-976B-4E8B-96DE-49D4F653C37F}" destId="{5578B1DB-60E8-491B-94D6-146840CA0013}" srcOrd="14" destOrd="0" presId="urn:microsoft.com/office/officeart/2005/8/layout/cycle2"/>
    <dgm:cxn modelId="{F1837ACF-0DDA-4C85-AFF8-BEF3108ACD16}" type="presParOf" srcId="{47DDA20A-976B-4E8B-96DE-49D4F653C37F}" destId="{70681D28-ADFA-4405-ADB1-33DBA9A3E270}" srcOrd="15" destOrd="0" presId="urn:microsoft.com/office/officeart/2005/8/layout/cycle2"/>
    <dgm:cxn modelId="{4EC0C8E2-6265-4DC1-9297-025F5EA396D5}" type="presParOf" srcId="{70681D28-ADFA-4405-ADB1-33DBA9A3E270}" destId="{7D7A5733-2D88-4178-B1AE-79F3B33162BA}" srcOrd="0" destOrd="0" presId="urn:microsoft.com/office/officeart/2005/8/layout/cycle2"/>
    <dgm:cxn modelId="{BF0A4C9D-68B9-45B8-9987-4DF0649E02E2}" type="presParOf" srcId="{47DDA20A-976B-4E8B-96DE-49D4F653C37F}" destId="{F48BE713-783D-4124-9620-BEA6C5EDBF3F}" srcOrd="16" destOrd="0" presId="urn:microsoft.com/office/officeart/2005/8/layout/cycle2"/>
    <dgm:cxn modelId="{FC02C899-BAB2-4356-B86C-B97806EC13DD}" type="presParOf" srcId="{47DDA20A-976B-4E8B-96DE-49D4F653C37F}" destId="{83CA039B-01CF-4C96-A028-20182034A5D4}" srcOrd="17" destOrd="0" presId="urn:microsoft.com/office/officeart/2005/8/layout/cycle2"/>
    <dgm:cxn modelId="{B9C86415-2C91-46C1-9A0B-5B90592DAA8C}" type="presParOf" srcId="{83CA039B-01CF-4C96-A028-20182034A5D4}" destId="{27A9E0FE-2D66-44AC-B208-4D6AAD1C4FF6}" srcOrd="0" destOrd="0" presId="urn:microsoft.com/office/officeart/2005/8/layout/cycle2"/>
    <dgm:cxn modelId="{7250FD3E-8B48-4ED7-B2B3-C9E52766EB29}" type="presParOf" srcId="{47DDA20A-976B-4E8B-96DE-49D4F653C37F}" destId="{0C447DD2-92F3-4738-B85A-065EE73E784B}" srcOrd="18" destOrd="0" presId="urn:microsoft.com/office/officeart/2005/8/layout/cycle2"/>
    <dgm:cxn modelId="{5DB77E3C-0673-4732-8727-9F72E195B6B0}" type="presParOf" srcId="{47DDA20A-976B-4E8B-96DE-49D4F653C37F}" destId="{551AF069-3436-498D-9069-C4B37F7E8962}" srcOrd="19" destOrd="0" presId="urn:microsoft.com/office/officeart/2005/8/layout/cycle2"/>
    <dgm:cxn modelId="{78B0F1F8-D868-4E9B-953D-FBA155D8C4EB}" type="presParOf" srcId="{551AF069-3436-498D-9069-C4B37F7E8962}" destId="{CC81F636-748F-4EC8-846D-E77F163DCD84}" srcOrd="0" destOrd="0" presId="urn:microsoft.com/office/officeart/2005/8/layout/cycle2"/>
    <dgm:cxn modelId="{B5FB0730-B559-4C49-8AC2-60D357D73D38}" type="presParOf" srcId="{47DDA20A-976B-4E8B-96DE-49D4F653C37F}" destId="{97B92F55-B03E-4D42-ADB7-4B04F15F3D5B}" srcOrd="20" destOrd="0" presId="urn:microsoft.com/office/officeart/2005/8/layout/cycle2"/>
    <dgm:cxn modelId="{BF8F0618-3A5F-4062-9E79-D3BF9555C2A0}" type="presParOf" srcId="{47DDA20A-976B-4E8B-96DE-49D4F653C37F}" destId="{2B2F025E-60C1-4386-BA7D-58052905F844}" srcOrd="21" destOrd="0" presId="urn:microsoft.com/office/officeart/2005/8/layout/cycle2"/>
    <dgm:cxn modelId="{5D7E3D14-B026-4CCA-9A81-30CA9CC591AD}" type="presParOf" srcId="{2B2F025E-60C1-4386-BA7D-58052905F844}" destId="{77DDB478-9B4D-4FD9-8B72-17BD8D9ECB2D}" srcOrd="0" destOrd="0" presId="urn:microsoft.com/office/officeart/2005/8/layout/cycle2"/>
    <dgm:cxn modelId="{D1FC94B9-364C-4CB8-A008-02AB6D894B2B}" type="presParOf" srcId="{47DDA20A-976B-4E8B-96DE-49D4F653C37F}" destId="{F4970362-FC08-4B8E-9D66-13E53D54AAA0}" srcOrd="22" destOrd="0" presId="urn:microsoft.com/office/officeart/2005/8/layout/cycle2"/>
    <dgm:cxn modelId="{32F8BCFF-BB42-4010-BF3C-5C9F17944825}" type="presParOf" srcId="{47DDA20A-976B-4E8B-96DE-49D4F653C37F}" destId="{1E994DBA-7C7B-4275-B6AF-493FC4623569}" srcOrd="23" destOrd="0" presId="urn:microsoft.com/office/officeart/2005/8/layout/cycle2"/>
    <dgm:cxn modelId="{5903DD76-1998-4CA3-96A7-28F5A64E4420}" type="presParOf" srcId="{1E994DBA-7C7B-4275-B6AF-493FC4623569}" destId="{85F38D10-162F-457E-B7EC-A217516462E9}" srcOrd="0" destOrd="0" presId="urn:microsoft.com/office/officeart/2005/8/layout/cycle2"/>
    <dgm:cxn modelId="{54A8DB1D-E933-46B6-B7D9-26CD170E514A}" type="presParOf" srcId="{47DDA20A-976B-4E8B-96DE-49D4F653C37F}" destId="{B9F2BA12-5176-4B4B-B0C6-BCBFD31D6392}" srcOrd="24" destOrd="0" presId="urn:microsoft.com/office/officeart/2005/8/layout/cycle2"/>
    <dgm:cxn modelId="{E87DF4E9-5630-48DF-B567-CDDB99363F36}" type="presParOf" srcId="{47DDA20A-976B-4E8B-96DE-49D4F653C37F}" destId="{72E304BB-7838-494B-BBDF-45D95F48D966}" srcOrd="25" destOrd="0" presId="urn:microsoft.com/office/officeart/2005/8/layout/cycle2"/>
    <dgm:cxn modelId="{B1269899-916D-4D6A-B1E0-1A2802771CDD}" type="presParOf" srcId="{72E304BB-7838-494B-BBDF-45D95F48D966}" destId="{8D8A5612-63AC-49B1-A942-622D99876CA0}" srcOrd="0" destOrd="0" presId="urn:microsoft.com/office/officeart/2005/8/layout/cycle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2225FC-DDC8-4F72-B4C2-53984C5CF89D}" type="doc">
      <dgm:prSet loTypeId="urn:microsoft.com/office/officeart/2005/8/layout/process2" loCatId="process" qsTypeId="urn:microsoft.com/office/officeart/2005/8/quickstyle/simple1" qsCatId="simple" csTypeId="urn:microsoft.com/office/officeart/2005/8/colors/colorful2" csCatId="colorful" phldr="1"/>
      <dgm:spPr/>
      <dgm:t>
        <a:bodyPr/>
        <a:lstStyle/>
        <a:p>
          <a:endParaRPr lang="en-IN"/>
        </a:p>
      </dgm:t>
    </dgm:pt>
    <dgm:pt modelId="{708E822B-2B53-4112-8432-1B131F0004B1}">
      <dgm:prSet phldrT="[Text]"/>
      <dgm:spPr/>
      <dgm:t>
        <a:bodyPr/>
        <a:lstStyle/>
        <a:p>
          <a:pPr>
            <a:buNone/>
          </a:pPr>
          <a:r>
            <a:rPr lang="en-IN"/>
            <a:t>Cleaned Dataset</a:t>
          </a:r>
        </a:p>
      </dgm:t>
    </dgm:pt>
    <dgm:pt modelId="{7B0B8383-229E-4E65-8597-34BE9D18D5E9}" type="parTrans" cxnId="{0E8F1E81-2C50-4656-91F2-26EC8251684A}">
      <dgm:prSet/>
      <dgm:spPr/>
      <dgm:t>
        <a:bodyPr/>
        <a:lstStyle/>
        <a:p>
          <a:endParaRPr lang="en-IN"/>
        </a:p>
      </dgm:t>
    </dgm:pt>
    <dgm:pt modelId="{8657572F-2FED-4A3F-9200-C2B5319DE861}" type="sibTrans" cxnId="{0E8F1E81-2C50-4656-91F2-26EC8251684A}">
      <dgm:prSet/>
      <dgm:spPr/>
      <dgm:t>
        <a:bodyPr/>
        <a:lstStyle/>
        <a:p>
          <a:endParaRPr lang="en-IN"/>
        </a:p>
      </dgm:t>
    </dgm:pt>
    <dgm:pt modelId="{F9336BC2-225D-4D61-8BBE-4BFEDDC023DB}">
      <dgm:prSet phldrT="[Text]"/>
      <dgm:spPr/>
      <dgm:t>
        <a:bodyPr/>
        <a:lstStyle/>
        <a:p>
          <a:pPr>
            <a:buNone/>
          </a:pPr>
          <a:r>
            <a:rPr lang="en-IN"/>
            <a:t>Define Target</a:t>
          </a:r>
        </a:p>
      </dgm:t>
    </dgm:pt>
    <dgm:pt modelId="{E90E50E2-808F-45D2-80A3-7C0991ED706E}" type="parTrans" cxnId="{8CF98867-8ECC-4AE7-9873-B89F7566FBD4}">
      <dgm:prSet/>
      <dgm:spPr/>
      <dgm:t>
        <a:bodyPr/>
        <a:lstStyle/>
        <a:p>
          <a:endParaRPr lang="en-IN"/>
        </a:p>
      </dgm:t>
    </dgm:pt>
    <dgm:pt modelId="{EE8484C1-303C-4931-96C0-D86778EEC972}" type="sibTrans" cxnId="{8CF98867-8ECC-4AE7-9873-B89F7566FBD4}">
      <dgm:prSet/>
      <dgm:spPr/>
      <dgm:t>
        <a:bodyPr/>
        <a:lstStyle/>
        <a:p>
          <a:endParaRPr lang="en-IN"/>
        </a:p>
      </dgm:t>
    </dgm:pt>
    <dgm:pt modelId="{19DEFE84-8823-4A5F-A47C-810182F8CC1B}">
      <dgm:prSet phldrT="[Text]"/>
      <dgm:spPr/>
      <dgm:t>
        <a:bodyPr/>
        <a:lstStyle/>
        <a:p>
          <a:pPr>
            <a:buNone/>
          </a:pPr>
          <a:r>
            <a:rPr lang="en-IN"/>
            <a:t>Select Variables</a:t>
          </a:r>
        </a:p>
      </dgm:t>
    </dgm:pt>
    <dgm:pt modelId="{41193C1B-6C46-4BB6-A9D9-9673FF808CF4}" type="parTrans" cxnId="{642F4470-A272-4F09-BB15-DE0ABE42A0CD}">
      <dgm:prSet/>
      <dgm:spPr/>
      <dgm:t>
        <a:bodyPr/>
        <a:lstStyle/>
        <a:p>
          <a:endParaRPr lang="en-IN"/>
        </a:p>
      </dgm:t>
    </dgm:pt>
    <dgm:pt modelId="{16E973F3-E8C0-4DFB-A453-E7D080DE9450}" type="sibTrans" cxnId="{642F4470-A272-4F09-BB15-DE0ABE42A0CD}">
      <dgm:prSet/>
      <dgm:spPr/>
      <dgm:t>
        <a:bodyPr/>
        <a:lstStyle/>
        <a:p>
          <a:endParaRPr lang="en-IN"/>
        </a:p>
      </dgm:t>
    </dgm:pt>
    <dgm:pt modelId="{BAAF4145-9302-4F34-8613-035CA799B79A}">
      <dgm:prSet phldrT="[Text]"/>
      <dgm:spPr/>
      <dgm:t>
        <a:bodyPr/>
        <a:lstStyle/>
        <a:p>
          <a:pPr>
            <a:buNone/>
          </a:pPr>
          <a:r>
            <a:rPr lang="en-IN"/>
            <a:t>Preprocess Data</a:t>
          </a:r>
        </a:p>
      </dgm:t>
    </dgm:pt>
    <dgm:pt modelId="{0E97C397-CC7D-4675-9849-35F4452274E7}" type="parTrans" cxnId="{BCEA1DE6-7CC1-4DE5-9A81-B713A4F1D0A0}">
      <dgm:prSet/>
      <dgm:spPr/>
      <dgm:t>
        <a:bodyPr/>
        <a:lstStyle/>
        <a:p>
          <a:endParaRPr lang="en-IN"/>
        </a:p>
      </dgm:t>
    </dgm:pt>
    <dgm:pt modelId="{F4D38D1C-4B3A-4A16-A652-8BCF73BC9577}" type="sibTrans" cxnId="{BCEA1DE6-7CC1-4DE5-9A81-B713A4F1D0A0}">
      <dgm:prSet/>
      <dgm:spPr/>
      <dgm:t>
        <a:bodyPr/>
        <a:lstStyle/>
        <a:p>
          <a:endParaRPr lang="en-IN"/>
        </a:p>
      </dgm:t>
    </dgm:pt>
    <dgm:pt modelId="{1F6B57E2-F66D-4AE7-8E78-3EA3B4E65A72}">
      <dgm:prSet phldrT="[Text]"/>
      <dgm:spPr/>
      <dgm:t>
        <a:bodyPr/>
        <a:lstStyle/>
        <a:p>
          <a:pPr>
            <a:buNone/>
          </a:pPr>
          <a:r>
            <a:rPr lang="en-IN"/>
            <a:t>Train/Test Split</a:t>
          </a:r>
        </a:p>
      </dgm:t>
    </dgm:pt>
    <dgm:pt modelId="{0E46D186-B600-4897-B465-84DEB6FE2136}" type="parTrans" cxnId="{A6F9E20A-BE1F-4E46-BB48-FCECB5BBB7AF}">
      <dgm:prSet/>
      <dgm:spPr/>
      <dgm:t>
        <a:bodyPr/>
        <a:lstStyle/>
        <a:p>
          <a:endParaRPr lang="en-IN"/>
        </a:p>
      </dgm:t>
    </dgm:pt>
    <dgm:pt modelId="{57B97655-EA2A-4A2F-AF3E-C8CA44F3139F}" type="sibTrans" cxnId="{A6F9E20A-BE1F-4E46-BB48-FCECB5BBB7AF}">
      <dgm:prSet/>
      <dgm:spPr/>
      <dgm:t>
        <a:bodyPr/>
        <a:lstStyle/>
        <a:p>
          <a:endParaRPr lang="en-IN"/>
        </a:p>
      </dgm:t>
    </dgm:pt>
    <dgm:pt modelId="{78A20976-CF28-4B9B-83A0-65ADD367F515}">
      <dgm:prSet phldrT="[Text]"/>
      <dgm:spPr/>
      <dgm:t>
        <a:bodyPr/>
        <a:lstStyle/>
        <a:p>
          <a:pPr>
            <a:buNone/>
          </a:pPr>
          <a:r>
            <a:rPr lang="en-IN"/>
            <a:t>Train Models</a:t>
          </a:r>
        </a:p>
      </dgm:t>
    </dgm:pt>
    <dgm:pt modelId="{23F74295-3934-4036-8EC4-C787CD52194B}" type="parTrans" cxnId="{CA462A3B-A723-4DD7-B752-EF2A70FCA91C}">
      <dgm:prSet/>
      <dgm:spPr/>
      <dgm:t>
        <a:bodyPr/>
        <a:lstStyle/>
        <a:p>
          <a:endParaRPr lang="en-IN"/>
        </a:p>
      </dgm:t>
    </dgm:pt>
    <dgm:pt modelId="{253B1013-EEB7-41F5-9977-411701EC95F8}" type="sibTrans" cxnId="{CA462A3B-A723-4DD7-B752-EF2A70FCA91C}">
      <dgm:prSet/>
      <dgm:spPr/>
      <dgm:t>
        <a:bodyPr/>
        <a:lstStyle/>
        <a:p>
          <a:endParaRPr lang="en-IN"/>
        </a:p>
      </dgm:t>
    </dgm:pt>
    <dgm:pt modelId="{7131A8F8-8478-4B7B-9E97-3130EF325506}">
      <dgm:prSet phldrT="[Text]"/>
      <dgm:spPr/>
      <dgm:t>
        <a:bodyPr/>
        <a:lstStyle/>
        <a:p>
          <a:pPr>
            <a:buNone/>
          </a:pPr>
          <a:r>
            <a:rPr lang="en-IN"/>
            <a:t>Cross-Validation</a:t>
          </a:r>
        </a:p>
      </dgm:t>
    </dgm:pt>
    <dgm:pt modelId="{6167EC69-8B86-4740-AD86-B096D6C6DBB3}" type="parTrans" cxnId="{DAE36532-B609-4446-A33C-EF8B9A331C1E}">
      <dgm:prSet/>
      <dgm:spPr/>
      <dgm:t>
        <a:bodyPr/>
        <a:lstStyle/>
        <a:p>
          <a:endParaRPr lang="en-IN"/>
        </a:p>
      </dgm:t>
    </dgm:pt>
    <dgm:pt modelId="{1DDECDCE-3E1B-44A2-834C-447A978DC492}" type="sibTrans" cxnId="{DAE36532-B609-4446-A33C-EF8B9A331C1E}">
      <dgm:prSet/>
      <dgm:spPr/>
      <dgm:t>
        <a:bodyPr/>
        <a:lstStyle/>
        <a:p>
          <a:endParaRPr lang="en-IN"/>
        </a:p>
      </dgm:t>
    </dgm:pt>
    <dgm:pt modelId="{2D760703-C8B4-4AA2-B85E-B46B697C9C3D}">
      <dgm:prSet phldrT="[Text]"/>
      <dgm:spPr/>
      <dgm:t>
        <a:bodyPr/>
        <a:lstStyle/>
        <a:p>
          <a:pPr>
            <a:buNone/>
          </a:pPr>
          <a:r>
            <a:rPr lang="en-IN"/>
            <a:t>Evaluate Models</a:t>
          </a:r>
        </a:p>
      </dgm:t>
    </dgm:pt>
    <dgm:pt modelId="{571920D7-3635-4A5A-929D-84FB2C47F4A6}" type="parTrans" cxnId="{8350812A-6AF3-4D2C-999D-A8B22FAB2F63}">
      <dgm:prSet/>
      <dgm:spPr/>
      <dgm:t>
        <a:bodyPr/>
        <a:lstStyle/>
        <a:p>
          <a:endParaRPr lang="en-IN"/>
        </a:p>
      </dgm:t>
    </dgm:pt>
    <dgm:pt modelId="{6BC20889-B6E1-4A91-A983-9BBC02959590}" type="sibTrans" cxnId="{8350812A-6AF3-4D2C-999D-A8B22FAB2F63}">
      <dgm:prSet/>
      <dgm:spPr/>
      <dgm:t>
        <a:bodyPr/>
        <a:lstStyle/>
        <a:p>
          <a:endParaRPr lang="en-IN"/>
        </a:p>
      </dgm:t>
    </dgm:pt>
    <dgm:pt modelId="{7330BD2A-773E-4AC4-86D9-358E62850F94}">
      <dgm:prSet phldrT="[Text]"/>
      <dgm:spPr/>
      <dgm:t>
        <a:bodyPr/>
        <a:lstStyle/>
        <a:p>
          <a:pPr>
            <a:buNone/>
          </a:pPr>
          <a:r>
            <a:rPr lang="en-IN"/>
            <a:t>Compare Models</a:t>
          </a:r>
        </a:p>
      </dgm:t>
    </dgm:pt>
    <dgm:pt modelId="{5AD441CC-AC93-437F-878A-1ED454F4F25D}" type="parTrans" cxnId="{C3598BF8-A048-4849-B735-07AD5A711773}">
      <dgm:prSet/>
      <dgm:spPr/>
      <dgm:t>
        <a:bodyPr/>
        <a:lstStyle/>
        <a:p>
          <a:endParaRPr lang="en-IN"/>
        </a:p>
      </dgm:t>
    </dgm:pt>
    <dgm:pt modelId="{3D4A6123-9530-4A69-B775-36DBCF92D97E}" type="sibTrans" cxnId="{C3598BF8-A048-4849-B735-07AD5A711773}">
      <dgm:prSet/>
      <dgm:spPr/>
      <dgm:t>
        <a:bodyPr/>
        <a:lstStyle/>
        <a:p>
          <a:endParaRPr lang="en-IN"/>
        </a:p>
      </dgm:t>
    </dgm:pt>
    <dgm:pt modelId="{7E610FE0-F1C6-4C0C-BDE8-5C0BC97C7DF2}">
      <dgm:prSet/>
      <dgm:spPr/>
      <dgm:t>
        <a:bodyPr/>
        <a:lstStyle/>
        <a:p>
          <a:pPr>
            <a:buNone/>
          </a:pPr>
          <a:r>
            <a:rPr lang="en-IN"/>
            <a:t>Interpret Results</a:t>
          </a:r>
        </a:p>
      </dgm:t>
    </dgm:pt>
    <dgm:pt modelId="{18919D4F-BBAD-463E-9EF5-2BFD297F25A1}" type="parTrans" cxnId="{7DF429E8-3A54-4951-A88F-7F2E24434C12}">
      <dgm:prSet/>
      <dgm:spPr/>
      <dgm:t>
        <a:bodyPr/>
        <a:lstStyle/>
        <a:p>
          <a:endParaRPr lang="en-IN"/>
        </a:p>
      </dgm:t>
    </dgm:pt>
    <dgm:pt modelId="{64B1622B-DE6A-4B3B-822D-62310A448815}" type="sibTrans" cxnId="{7DF429E8-3A54-4951-A88F-7F2E24434C12}">
      <dgm:prSet/>
      <dgm:spPr/>
      <dgm:t>
        <a:bodyPr/>
        <a:lstStyle/>
        <a:p>
          <a:endParaRPr lang="en-IN"/>
        </a:p>
      </dgm:t>
    </dgm:pt>
    <dgm:pt modelId="{1434E639-A10A-4172-9337-72CCA110736C}">
      <dgm:prSet/>
      <dgm:spPr/>
      <dgm:t>
        <a:bodyPr/>
        <a:lstStyle/>
        <a:p>
          <a:pPr>
            <a:buNone/>
          </a:pPr>
          <a:r>
            <a:rPr lang="en-IN"/>
            <a:t>Ethical Review</a:t>
          </a:r>
        </a:p>
      </dgm:t>
    </dgm:pt>
    <dgm:pt modelId="{72B2CE3B-11A5-4AD0-9A98-57C91AD46155}" type="parTrans" cxnId="{1ECF3AC0-CBB2-44FD-853C-8FEC88ED4C30}">
      <dgm:prSet/>
      <dgm:spPr/>
      <dgm:t>
        <a:bodyPr/>
        <a:lstStyle/>
        <a:p>
          <a:endParaRPr lang="en-IN"/>
        </a:p>
      </dgm:t>
    </dgm:pt>
    <dgm:pt modelId="{2D8A8B6B-8F3D-4FE5-BFF2-FE4D88E68971}" type="sibTrans" cxnId="{1ECF3AC0-CBB2-44FD-853C-8FEC88ED4C30}">
      <dgm:prSet/>
      <dgm:spPr/>
      <dgm:t>
        <a:bodyPr/>
        <a:lstStyle/>
        <a:p>
          <a:endParaRPr lang="en-IN"/>
        </a:p>
      </dgm:t>
    </dgm:pt>
    <dgm:pt modelId="{D461AA6E-7EF7-4C77-9175-2DD60828023D}">
      <dgm:prSet/>
      <dgm:spPr/>
      <dgm:t>
        <a:bodyPr/>
        <a:lstStyle/>
        <a:p>
          <a:pPr>
            <a:buNone/>
          </a:pPr>
          <a:r>
            <a:rPr lang="en-IN"/>
            <a:t>Final Model Selection</a:t>
          </a:r>
        </a:p>
      </dgm:t>
    </dgm:pt>
    <dgm:pt modelId="{AED906C5-1D02-415A-9CBB-15C9A9817948}" type="parTrans" cxnId="{1104B956-2516-467B-ACA4-5CE812131F58}">
      <dgm:prSet/>
      <dgm:spPr/>
      <dgm:t>
        <a:bodyPr/>
        <a:lstStyle/>
        <a:p>
          <a:endParaRPr lang="en-IN"/>
        </a:p>
      </dgm:t>
    </dgm:pt>
    <dgm:pt modelId="{FE24700D-33D8-4392-89D3-189FE4C36CD8}" type="sibTrans" cxnId="{1104B956-2516-467B-ACA4-5CE812131F58}">
      <dgm:prSet/>
      <dgm:spPr/>
      <dgm:t>
        <a:bodyPr/>
        <a:lstStyle/>
        <a:p>
          <a:endParaRPr lang="en-IN"/>
        </a:p>
      </dgm:t>
    </dgm:pt>
    <dgm:pt modelId="{C4203797-8075-4E27-8927-78FB6250BB3A}" type="pres">
      <dgm:prSet presAssocID="{0D2225FC-DDC8-4F72-B4C2-53984C5CF89D}" presName="linearFlow" presStyleCnt="0">
        <dgm:presLayoutVars>
          <dgm:resizeHandles val="exact"/>
        </dgm:presLayoutVars>
      </dgm:prSet>
      <dgm:spPr/>
    </dgm:pt>
    <dgm:pt modelId="{C986BCDD-A760-446C-BC80-9101E6B4E16C}" type="pres">
      <dgm:prSet presAssocID="{708E822B-2B53-4112-8432-1B131F0004B1}" presName="node" presStyleLbl="node1" presStyleIdx="0" presStyleCnt="12">
        <dgm:presLayoutVars>
          <dgm:bulletEnabled val="1"/>
        </dgm:presLayoutVars>
      </dgm:prSet>
      <dgm:spPr/>
    </dgm:pt>
    <dgm:pt modelId="{288B2B47-46D1-44F7-96CC-466D2D7E7DB9}" type="pres">
      <dgm:prSet presAssocID="{8657572F-2FED-4A3F-9200-C2B5319DE861}" presName="sibTrans" presStyleLbl="sibTrans2D1" presStyleIdx="0" presStyleCnt="11"/>
      <dgm:spPr/>
    </dgm:pt>
    <dgm:pt modelId="{D9072F50-2F32-483A-96C3-7A8E89465339}" type="pres">
      <dgm:prSet presAssocID="{8657572F-2FED-4A3F-9200-C2B5319DE861}" presName="connectorText" presStyleLbl="sibTrans2D1" presStyleIdx="0" presStyleCnt="11"/>
      <dgm:spPr/>
    </dgm:pt>
    <dgm:pt modelId="{2B553FA3-267A-4CE2-B2BF-18F8338088E2}" type="pres">
      <dgm:prSet presAssocID="{F9336BC2-225D-4D61-8BBE-4BFEDDC023DB}" presName="node" presStyleLbl="node1" presStyleIdx="1" presStyleCnt="12">
        <dgm:presLayoutVars>
          <dgm:bulletEnabled val="1"/>
        </dgm:presLayoutVars>
      </dgm:prSet>
      <dgm:spPr/>
    </dgm:pt>
    <dgm:pt modelId="{20DB15BC-8CFA-46AA-9625-3AEE9C72677D}" type="pres">
      <dgm:prSet presAssocID="{EE8484C1-303C-4931-96C0-D86778EEC972}" presName="sibTrans" presStyleLbl="sibTrans2D1" presStyleIdx="1" presStyleCnt="11"/>
      <dgm:spPr/>
    </dgm:pt>
    <dgm:pt modelId="{E4BE4035-8669-4B29-8EF7-52B1A9436615}" type="pres">
      <dgm:prSet presAssocID="{EE8484C1-303C-4931-96C0-D86778EEC972}" presName="connectorText" presStyleLbl="sibTrans2D1" presStyleIdx="1" presStyleCnt="11"/>
      <dgm:spPr/>
    </dgm:pt>
    <dgm:pt modelId="{BC797C49-DC5B-40CC-BE09-309162C09EFA}" type="pres">
      <dgm:prSet presAssocID="{19DEFE84-8823-4A5F-A47C-810182F8CC1B}" presName="node" presStyleLbl="node1" presStyleIdx="2" presStyleCnt="12">
        <dgm:presLayoutVars>
          <dgm:bulletEnabled val="1"/>
        </dgm:presLayoutVars>
      </dgm:prSet>
      <dgm:spPr/>
    </dgm:pt>
    <dgm:pt modelId="{EBF2916F-56F2-4190-9077-0DDEA72B3F60}" type="pres">
      <dgm:prSet presAssocID="{16E973F3-E8C0-4DFB-A453-E7D080DE9450}" presName="sibTrans" presStyleLbl="sibTrans2D1" presStyleIdx="2" presStyleCnt="11"/>
      <dgm:spPr/>
    </dgm:pt>
    <dgm:pt modelId="{6921C78A-889C-45F7-9DBB-153790278CEE}" type="pres">
      <dgm:prSet presAssocID="{16E973F3-E8C0-4DFB-A453-E7D080DE9450}" presName="connectorText" presStyleLbl="sibTrans2D1" presStyleIdx="2" presStyleCnt="11"/>
      <dgm:spPr/>
    </dgm:pt>
    <dgm:pt modelId="{EF0F2BE7-13B4-4005-86BB-8591E9840FA0}" type="pres">
      <dgm:prSet presAssocID="{BAAF4145-9302-4F34-8613-035CA799B79A}" presName="node" presStyleLbl="node1" presStyleIdx="3" presStyleCnt="12">
        <dgm:presLayoutVars>
          <dgm:bulletEnabled val="1"/>
        </dgm:presLayoutVars>
      </dgm:prSet>
      <dgm:spPr/>
    </dgm:pt>
    <dgm:pt modelId="{5626E0D6-3FA9-4BDC-9C87-202D14D9D3C6}" type="pres">
      <dgm:prSet presAssocID="{F4D38D1C-4B3A-4A16-A652-8BCF73BC9577}" presName="sibTrans" presStyleLbl="sibTrans2D1" presStyleIdx="3" presStyleCnt="11"/>
      <dgm:spPr/>
    </dgm:pt>
    <dgm:pt modelId="{414752B2-7460-4A30-B3C9-B466D27CF639}" type="pres">
      <dgm:prSet presAssocID="{F4D38D1C-4B3A-4A16-A652-8BCF73BC9577}" presName="connectorText" presStyleLbl="sibTrans2D1" presStyleIdx="3" presStyleCnt="11"/>
      <dgm:spPr/>
    </dgm:pt>
    <dgm:pt modelId="{EB6CCEBF-0AEF-4F14-9D10-D695048A95B2}" type="pres">
      <dgm:prSet presAssocID="{1F6B57E2-F66D-4AE7-8E78-3EA3B4E65A72}" presName="node" presStyleLbl="node1" presStyleIdx="4" presStyleCnt="12">
        <dgm:presLayoutVars>
          <dgm:bulletEnabled val="1"/>
        </dgm:presLayoutVars>
      </dgm:prSet>
      <dgm:spPr/>
    </dgm:pt>
    <dgm:pt modelId="{FD46B883-8DAB-4EE1-A438-F17A784A6702}" type="pres">
      <dgm:prSet presAssocID="{57B97655-EA2A-4A2F-AF3E-C8CA44F3139F}" presName="sibTrans" presStyleLbl="sibTrans2D1" presStyleIdx="4" presStyleCnt="11"/>
      <dgm:spPr/>
    </dgm:pt>
    <dgm:pt modelId="{AF3278DE-AF6D-4641-803C-6BCE32BD7BA1}" type="pres">
      <dgm:prSet presAssocID="{57B97655-EA2A-4A2F-AF3E-C8CA44F3139F}" presName="connectorText" presStyleLbl="sibTrans2D1" presStyleIdx="4" presStyleCnt="11"/>
      <dgm:spPr/>
    </dgm:pt>
    <dgm:pt modelId="{F05616F2-BDF2-461C-8265-A9DE457FBE82}" type="pres">
      <dgm:prSet presAssocID="{78A20976-CF28-4B9B-83A0-65ADD367F515}" presName="node" presStyleLbl="node1" presStyleIdx="5" presStyleCnt="12">
        <dgm:presLayoutVars>
          <dgm:bulletEnabled val="1"/>
        </dgm:presLayoutVars>
      </dgm:prSet>
      <dgm:spPr/>
    </dgm:pt>
    <dgm:pt modelId="{0DB38944-44FB-45F0-AD81-31C2C9B48E25}" type="pres">
      <dgm:prSet presAssocID="{253B1013-EEB7-41F5-9977-411701EC95F8}" presName="sibTrans" presStyleLbl="sibTrans2D1" presStyleIdx="5" presStyleCnt="11"/>
      <dgm:spPr/>
    </dgm:pt>
    <dgm:pt modelId="{B8728A45-024E-430B-ABB8-607DD415BF2D}" type="pres">
      <dgm:prSet presAssocID="{253B1013-EEB7-41F5-9977-411701EC95F8}" presName="connectorText" presStyleLbl="sibTrans2D1" presStyleIdx="5" presStyleCnt="11"/>
      <dgm:spPr/>
    </dgm:pt>
    <dgm:pt modelId="{2ABA3FFB-A381-42F2-B661-6AEB6CD7762B}" type="pres">
      <dgm:prSet presAssocID="{7131A8F8-8478-4B7B-9E97-3130EF325506}" presName="node" presStyleLbl="node1" presStyleIdx="6" presStyleCnt="12">
        <dgm:presLayoutVars>
          <dgm:bulletEnabled val="1"/>
        </dgm:presLayoutVars>
      </dgm:prSet>
      <dgm:spPr/>
    </dgm:pt>
    <dgm:pt modelId="{B7507859-6E95-4A9B-AFB5-2F317CA356C0}" type="pres">
      <dgm:prSet presAssocID="{1DDECDCE-3E1B-44A2-834C-447A978DC492}" presName="sibTrans" presStyleLbl="sibTrans2D1" presStyleIdx="6" presStyleCnt="11"/>
      <dgm:spPr/>
    </dgm:pt>
    <dgm:pt modelId="{7AA3C7C8-3284-4ABB-9CF9-7E769C970E76}" type="pres">
      <dgm:prSet presAssocID="{1DDECDCE-3E1B-44A2-834C-447A978DC492}" presName="connectorText" presStyleLbl="sibTrans2D1" presStyleIdx="6" presStyleCnt="11"/>
      <dgm:spPr/>
    </dgm:pt>
    <dgm:pt modelId="{1E2D4D57-FDB4-4644-9DEA-F4065F934AD9}" type="pres">
      <dgm:prSet presAssocID="{2D760703-C8B4-4AA2-B85E-B46B697C9C3D}" presName="node" presStyleLbl="node1" presStyleIdx="7" presStyleCnt="12">
        <dgm:presLayoutVars>
          <dgm:bulletEnabled val="1"/>
        </dgm:presLayoutVars>
      </dgm:prSet>
      <dgm:spPr/>
    </dgm:pt>
    <dgm:pt modelId="{AEF3251B-1383-4131-B04D-416556A36ED7}" type="pres">
      <dgm:prSet presAssocID="{6BC20889-B6E1-4A91-A983-9BBC02959590}" presName="sibTrans" presStyleLbl="sibTrans2D1" presStyleIdx="7" presStyleCnt="11"/>
      <dgm:spPr/>
    </dgm:pt>
    <dgm:pt modelId="{8CEFF443-9166-45E2-A5E9-B24E4781734E}" type="pres">
      <dgm:prSet presAssocID="{6BC20889-B6E1-4A91-A983-9BBC02959590}" presName="connectorText" presStyleLbl="sibTrans2D1" presStyleIdx="7" presStyleCnt="11"/>
      <dgm:spPr/>
    </dgm:pt>
    <dgm:pt modelId="{D8935491-5C60-4161-A57D-7D206AEA4192}" type="pres">
      <dgm:prSet presAssocID="{7330BD2A-773E-4AC4-86D9-358E62850F94}" presName="node" presStyleLbl="node1" presStyleIdx="8" presStyleCnt="12">
        <dgm:presLayoutVars>
          <dgm:bulletEnabled val="1"/>
        </dgm:presLayoutVars>
      </dgm:prSet>
      <dgm:spPr/>
    </dgm:pt>
    <dgm:pt modelId="{F44D54E1-D1D9-442A-94B2-92DF7490E4C8}" type="pres">
      <dgm:prSet presAssocID="{3D4A6123-9530-4A69-B775-36DBCF92D97E}" presName="sibTrans" presStyleLbl="sibTrans2D1" presStyleIdx="8" presStyleCnt="11"/>
      <dgm:spPr/>
    </dgm:pt>
    <dgm:pt modelId="{4F1BBA50-ADC1-4CF8-A47E-DE16D2140B03}" type="pres">
      <dgm:prSet presAssocID="{3D4A6123-9530-4A69-B775-36DBCF92D97E}" presName="connectorText" presStyleLbl="sibTrans2D1" presStyleIdx="8" presStyleCnt="11"/>
      <dgm:spPr/>
    </dgm:pt>
    <dgm:pt modelId="{9D78984E-7E03-4B77-95C0-50448CB3A5C7}" type="pres">
      <dgm:prSet presAssocID="{7E610FE0-F1C6-4C0C-BDE8-5C0BC97C7DF2}" presName="node" presStyleLbl="node1" presStyleIdx="9" presStyleCnt="12">
        <dgm:presLayoutVars>
          <dgm:bulletEnabled val="1"/>
        </dgm:presLayoutVars>
      </dgm:prSet>
      <dgm:spPr/>
    </dgm:pt>
    <dgm:pt modelId="{41C286FA-2B46-40DF-9186-EC082F41A8B4}" type="pres">
      <dgm:prSet presAssocID="{64B1622B-DE6A-4B3B-822D-62310A448815}" presName="sibTrans" presStyleLbl="sibTrans2D1" presStyleIdx="9" presStyleCnt="11"/>
      <dgm:spPr/>
    </dgm:pt>
    <dgm:pt modelId="{B5880F66-4A5C-4C79-93A1-C47369AA8FD5}" type="pres">
      <dgm:prSet presAssocID="{64B1622B-DE6A-4B3B-822D-62310A448815}" presName="connectorText" presStyleLbl="sibTrans2D1" presStyleIdx="9" presStyleCnt="11"/>
      <dgm:spPr/>
    </dgm:pt>
    <dgm:pt modelId="{24AD6D13-97C8-4B58-8D87-1FC0546264A4}" type="pres">
      <dgm:prSet presAssocID="{1434E639-A10A-4172-9337-72CCA110736C}" presName="node" presStyleLbl="node1" presStyleIdx="10" presStyleCnt="12">
        <dgm:presLayoutVars>
          <dgm:bulletEnabled val="1"/>
        </dgm:presLayoutVars>
      </dgm:prSet>
      <dgm:spPr/>
    </dgm:pt>
    <dgm:pt modelId="{38815A80-E847-4FC4-9C16-57AAE9CE5150}" type="pres">
      <dgm:prSet presAssocID="{2D8A8B6B-8F3D-4FE5-BFF2-FE4D88E68971}" presName="sibTrans" presStyleLbl="sibTrans2D1" presStyleIdx="10" presStyleCnt="11"/>
      <dgm:spPr/>
    </dgm:pt>
    <dgm:pt modelId="{848B9BD6-D3CF-4154-86C4-80B1B2DD2753}" type="pres">
      <dgm:prSet presAssocID="{2D8A8B6B-8F3D-4FE5-BFF2-FE4D88E68971}" presName="connectorText" presStyleLbl="sibTrans2D1" presStyleIdx="10" presStyleCnt="11"/>
      <dgm:spPr/>
    </dgm:pt>
    <dgm:pt modelId="{45A2E1E1-1AFF-4751-9944-B596038AC823}" type="pres">
      <dgm:prSet presAssocID="{D461AA6E-7EF7-4C77-9175-2DD60828023D}" presName="node" presStyleLbl="node1" presStyleIdx="11" presStyleCnt="12">
        <dgm:presLayoutVars>
          <dgm:bulletEnabled val="1"/>
        </dgm:presLayoutVars>
      </dgm:prSet>
      <dgm:spPr/>
    </dgm:pt>
  </dgm:ptLst>
  <dgm:cxnLst>
    <dgm:cxn modelId="{1F405104-2413-4270-BEC2-0AFF69CEE543}" type="presOf" srcId="{EE8484C1-303C-4931-96C0-D86778EEC972}" destId="{E4BE4035-8669-4B29-8EF7-52B1A9436615}" srcOrd="1" destOrd="0" presId="urn:microsoft.com/office/officeart/2005/8/layout/process2"/>
    <dgm:cxn modelId="{F9069105-3EA8-4E14-9543-DDA79B9E2D2A}" type="presOf" srcId="{7E610FE0-F1C6-4C0C-BDE8-5C0BC97C7DF2}" destId="{9D78984E-7E03-4B77-95C0-50448CB3A5C7}" srcOrd="0" destOrd="0" presId="urn:microsoft.com/office/officeart/2005/8/layout/process2"/>
    <dgm:cxn modelId="{89F8B809-131B-44B6-8664-951EDA239B32}" type="presOf" srcId="{19DEFE84-8823-4A5F-A47C-810182F8CC1B}" destId="{BC797C49-DC5B-40CC-BE09-309162C09EFA}" srcOrd="0" destOrd="0" presId="urn:microsoft.com/office/officeart/2005/8/layout/process2"/>
    <dgm:cxn modelId="{A6F9E20A-BE1F-4E46-BB48-FCECB5BBB7AF}" srcId="{0D2225FC-DDC8-4F72-B4C2-53984C5CF89D}" destId="{1F6B57E2-F66D-4AE7-8E78-3EA3B4E65A72}" srcOrd="4" destOrd="0" parTransId="{0E46D186-B600-4897-B465-84DEB6FE2136}" sibTransId="{57B97655-EA2A-4A2F-AF3E-C8CA44F3139F}"/>
    <dgm:cxn modelId="{C3BEAB0C-EF71-4892-ACF4-FE33772351D4}" type="presOf" srcId="{708E822B-2B53-4112-8432-1B131F0004B1}" destId="{C986BCDD-A760-446C-BC80-9101E6B4E16C}" srcOrd="0" destOrd="0" presId="urn:microsoft.com/office/officeart/2005/8/layout/process2"/>
    <dgm:cxn modelId="{6858371D-9F05-43D0-A41B-13B6B9F16690}" type="presOf" srcId="{64B1622B-DE6A-4B3B-822D-62310A448815}" destId="{41C286FA-2B46-40DF-9186-EC082F41A8B4}" srcOrd="0" destOrd="0" presId="urn:microsoft.com/office/officeart/2005/8/layout/process2"/>
    <dgm:cxn modelId="{6737A421-F112-4FAD-94B0-A67AE4CC5AF9}" type="presOf" srcId="{253B1013-EEB7-41F5-9977-411701EC95F8}" destId="{B8728A45-024E-430B-ABB8-607DD415BF2D}" srcOrd="1" destOrd="0" presId="urn:microsoft.com/office/officeart/2005/8/layout/process2"/>
    <dgm:cxn modelId="{A14CC622-F0D3-439F-A86E-4A13F73992D0}" type="presOf" srcId="{57B97655-EA2A-4A2F-AF3E-C8CA44F3139F}" destId="{AF3278DE-AF6D-4641-803C-6BCE32BD7BA1}" srcOrd="1" destOrd="0" presId="urn:microsoft.com/office/officeart/2005/8/layout/process2"/>
    <dgm:cxn modelId="{DBC9A926-9DA4-4444-A619-B4CF6E9240DF}" type="presOf" srcId="{2D8A8B6B-8F3D-4FE5-BFF2-FE4D88E68971}" destId="{848B9BD6-D3CF-4154-86C4-80B1B2DD2753}" srcOrd="1" destOrd="0" presId="urn:microsoft.com/office/officeart/2005/8/layout/process2"/>
    <dgm:cxn modelId="{8350812A-6AF3-4D2C-999D-A8B22FAB2F63}" srcId="{0D2225FC-DDC8-4F72-B4C2-53984C5CF89D}" destId="{2D760703-C8B4-4AA2-B85E-B46B697C9C3D}" srcOrd="7" destOrd="0" parTransId="{571920D7-3635-4A5A-929D-84FB2C47F4A6}" sibTransId="{6BC20889-B6E1-4A91-A983-9BBC02959590}"/>
    <dgm:cxn modelId="{DAE36532-B609-4446-A33C-EF8B9A331C1E}" srcId="{0D2225FC-DDC8-4F72-B4C2-53984C5CF89D}" destId="{7131A8F8-8478-4B7B-9E97-3130EF325506}" srcOrd="6" destOrd="0" parTransId="{6167EC69-8B86-4740-AD86-B096D6C6DBB3}" sibTransId="{1DDECDCE-3E1B-44A2-834C-447A978DC492}"/>
    <dgm:cxn modelId="{E6D1E232-CB4F-4F8F-B587-A7C2918BA62A}" type="presOf" srcId="{2D8A8B6B-8F3D-4FE5-BFF2-FE4D88E68971}" destId="{38815A80-E847-4FC4-9C16-57AAE9CE5150}" srcOrd="0" destOrd="0" presId="urn:microsoft.com/office/officeart/2005/8/layout/process2"/>
    <dgm:cxn modelId="{5B436B39-D0CA-4E15-9CF2-1F54996A4B28}" type="presOf" srcId="{16E973F3-E8C0-4DFB-A453-E7D080DE9450}" destId="{6921C78A-889C-45F7-9DBB-153790278CEE}" srcOrd="1" destOrd="0" presId="urn:microsoft.com/office/officeart/2005/8/layout/process2"/>
    <dgm:cxn modelId="{CA462A3B-A723-4DD7-B752-EF2A70FCA91C}" srcId="{0D2225FC-DDC8-4F72-B4C2-53984C5CF89D}" destId="{78A20976-CF28-4B9B-83A0-65ADD367F515}" srcOrd="5" destOrd="0" parTransId="{23F74295-3934-4036-8EC4-C787CD52194B}" sibTransId="{253B1013-EEB7-41F5-9977-411701EC95F8}"/>
    <dgm:cxn modelId="{27F92F3D-F702-4BE9-9A4E-7F9787C6ECFE}" type="presOf" srcId="{1F6B57E2-F66D-4AE7-8E78-3EA3B4E65A72}" destId="{EB6CCEBF-0AEF-4F14-9D10-D695048A95B2}" srcOrd="0" destOrd="0" presId="urn:microsoft.com/office/officeart/2005/8/layout/process2"/>
    <dgm:cxn modelId="{20F7A15D-6B8A-4714-A2EA-8F3B6FE1E197}" type="presOf" srcId="{78A20976-CF28-4B9B-83A0-65ADD367F515}" destId="{F05616F2-BDF2-461C-8265-A9DE457FBE82}" srcOrd="0" destOrd="0" presId="urn:microsoft.com/office/officeart/2005/8/layout/process2"/>
    <dgm:cxn modelId="{42EBD441-4E48-4EDA-A2D4-18CCE59D6F54}" type="presOf" srcId="{7330BD2A-773E-4AC4-86D9-358E62850F94}" destId="{D8935491-5C60-4161-A57D-7D206AEA4192}" srcOrd="0" destOrd="0" presId="urn:microsoft.com/office/officeart/2005/8/layout/process2"/>
    <dgm:cxn modelId="{8CF98867-8ECC-4AE7-9873-B89F7566FBD4}" srcId="{0D2225FC-DDC8-4F72-B4C2-53984C5CF89D}" destId="{F9336BC2-225D-4D61-8BBE-4BFEDDC023DB}" srcOrd="1" destOrd="0" parTransId="{E90E50E2-808F-45D2-80A3-7C0991ED706E}" sibTransId="{EE8484C1-303C-4931-96C0-D86778EEC972}"/>
    <dgm:cxn modelId="{1C0D2B48-65CE-4DF9-83E6-9837ED02280F}" type="presOf" srcId="{0D2225FC-DDC8-4F72-B4C2-53984C5CF89D}" destId="{C4203797-8075-4E27-8927-78FB6250BB3A}" srcOrd="0" destOrd="0" presId="urn:microsoft.com/office/officeart/2005/8/layout/process2"/>
    <dgm:cxn modelId="{F4AA6448-CA82-4830-B6B5-ECC3316C8098}" type="presOf" srcId="{3D4A6123-9530-4A69-B775-36DBCF92D97E}" destId="{F44D54E1-D1D9-442A-94B2-92DF7490E4C8}" srcOrd="0" destOrd="0" presId="urn:microsoft.com/office/officeart/2005/8/layout/process2"/>
    <dgm:cxn modelId="{2D66CE4A-7A36-48B3-AF16-87D9DB7BAC61}" type="presOf" srcId="{F4D38D1C-4B3A-4A16-A652-8BCF73BC9577}" destId="{5626E0D6-3FA9-4BDC-9C87-202D14D9D3C6}" srcOrd="0" destOrd="0" presId="urn:microsoft.com/office/officeart/2005/8/layout/process2"/>
    <dgm:cxn modelId="{DA04E14A-1E9B-4EEF-8F3B-6DE19B72F15C}" type="presOf" srcId="{3D4A6123-9530-4A69-B775-36DBCF92D97E}" destId="{4F1BBA50-ADC1-4CF8-A47E-DE16D2140B03}" srcOrd="1" destOrd="0" presId="urn:microsoft.com/office/officeart/2005/8/layout/process2"/>
    <dgm:cxn modelId="{642F4470-A272-4F09-BB15-DE0ABE42A0CD}" srcId="{0D2225FC-DDC8-4F72-B4C2-53984C5CF89D}" destId="{19DEFE84-8823-4A5F-A47C-810182F8CC1B}" srcOrd="2" destOrd="0" parTransId="{41193C1B-6C46-4BB6-A9D9-9673FF808CF4}" sibTransId="{16E973F3-E8C0-4DFB-A453-E7D080DE9450}"/>
    <dgm:cxn modelId="{7BA77C72-7BB6-433C-9F97-5546FFDD4525}" type="presOf" srcId="{2D760703-C8B4-4AA2-B85E-B46B697C9C3D}" destId="{1E2D4D57-FDB4-4644-9DEA-F4065F934AD9}" srcOrd="0" destOrd="0" presId="urn:microsoft.com/office/officeart/2005/8/layout/process2"/>
    <dgm:cxn modelId="{1104B956-2516-467B-ACA4-5CE812131F58}" srcId="{0D2225FC-DDC8-4F72-B4C2-53984C5CF89D}" destId="{D461AA6E-7EF7-4C77-9175-2DD60828023D}" srcOrd="11" destOrd="0" parTransId="{AED906C5-1D02-415A-9CBB-15C9A9817948}" sibTransId="{FE24700D-33D8-4392-89D3-189FE4C36CD8}"/>
    <dgm:cxn modelId="{C3CFC780-F9AB-42CE-8CF5-27815014074C}" type="presOf" srcId="{253B1013-EEB7-41F5-9977-411701EC95F8}" destId="{0DB38944-44FB-45F0-AD81-31C2C9B48E25}" srcOrd="0" destOrd="0" presId="urn:microsoft.com/office/officeart/2005/8/layout/process2"/>
    <dgm:cxn modelId="{0E8F1E81-2C50-4656-91F2-26EC8251684A}" srcId="{0D2225FC-DDC8-4F72-B4C2-53984C5CF89D}" destId="{708E822B-2B53-4112-8432-1B131F0004B1}" srcOrd="0" destOrd="0" parTransId="{7B0B8383-229E-4E65-8597-34BE9D18D5E9}" sibTransId="{8657572F-2FED-4A3F-9200-C2B5319DE861}"/>
    <dgm:cxn modelId="{B6800E86-9FAF-4368-812D-2289358673DC}" type="presOf" srcId="{7131A8F8-8478-4B7B-9E97-3130EF325506}" destId="{2ABA3FFB-A381-42F2-B661-6AEB6CD7762B}" srcOrd="0" destOrd="0" presId="urn:microsoft.com/office/officeart/2005/8/layout/process2"/>
    <dgm:cxn modelId="{EC39B18B-41D3-447F-B34F-BE7AD1362480}" type="presOf" srcId="{D461AA6E-7EF7-4C77-9175-2DD60828023D}" destId="{45A2E1E1-1AFF-4751-9944-B596038AC823}" srcOrd="0" destOrd="0" presId="urn:microsoft.com/office/officeart/2005/8/layout/process2"/>
    <dgm:cxn modelId="{42CD0791-4F24-40C2-98A4-0C2AEC97C4F5}" type="presOf" srcId="{F9336BC2-225D-4D61-8BBE-4BFEDDC023DB}" destId="{2B553FA3-267A-4CE2-B2BF-18F8338088E2}" srcOrd="0" destOrd="0" presId="urn:microsoft.com/office/officeart/2005/8/layout/process2"/>
    <dgm:cxn modelId="{491FC499-C4FC-4F34-B5CC-4A834EB0B6DD}" type="presOf" srcId="{1434E639-A10A-4172-9337-72CCA110736C}" destId="{24AD6D13-97C8-4B58-8D87-1FC0546264A4}" srcOrd="0" destOrd="0" presId="urn:microsoft.com/office/officeart/2005/8/layout/process2"/>
    <dgm:cxn modelId="{A3070F9A-4BEF-410D-BDF6-C9DB95EDEFA3}" type="presOf" srcId="{6BC20889-B6E1-4A91-A983-9BBC02959590}" destId="{8CEFF443-9166-45E2-A5E9-B24E4781734E}" srcOrd="1" destOrd="0" presId="urn:microsoft.com/office/officeart/2005/8/layout/process2"/>
    <dgm:cxn modelId="{96B3B69D-D923-4868-A7F0-8B2A8678FB89}" type="presOf" srcId="{1DDECDCE-3E1B-44A2-834C-447A978DC492}" destId="{7AA3C7C8-3284-4ABB-9CF9-7E769C970E76}" srcOrd="1" destOrd="0" presId="urn:microsoft.com/office/officeart/2005/8/layout/process2"/>
    <dgm:cxn modelId="{74F300A3-AF57-4111-80A6-69F5534A285E}" type="presOf" srcId="{64B1622B-DE6A-4B3B-822D-62310A448815}" destId="{B5880F66-4A5C-4C79-93A1-C47369AA8FD5}" srcOrd="1" destOrd="0" presId="urn:microsoft.com/office/officeart/2005/8/layout/process2"/>
    <dgm:cxn modelId="{D2A53BAD-0A20-40D1-81C4-2B3E7535E7DA}" type="presOf" srcId="{16E973F3-E8C0-4DFB-A453-E7D080DE9450}" destId="{EBF2916F-56F2-4190-9077-0DDEA72B3F60}" srcOrd="0" destOrd="0" presId="urn:microsoft.com/office/officeart/2005/8/layout/process2"/>
    <dgm:cxn modelId="{EADEAEB7-ED7B-4942-ABB8-1A4081273538}" type="presOf" srcId="{BAAF4145-9302-4F34-8613-035CA799B79A}" destId="{EF0F2BE7-13B4-4005-86BB-8591E9840FA0}" srcOrd="0" destOrd="0" presId="urn:microsoft.com/office/officeart/2005/8/layout/process2"/>
    <dgm:cxn modelId="{1ECF3AC0-CBB2-44FD-853C-8FEC88ED4C30}" srcId="{0D2225FC-DDC8-4F72-B4C2-53984C5CF89D}" destId="{1434E639-A10A-4172-9337-72CCA110736C}" srcOrd="10" destOrd="0" parTransId="{72B2CE3B-11A5-4AD0-9A98-57C91AD46155}" sibTransId="{2D8A8B6B-8F3D-4FE5-BFF2-FE4D88E68971}"/>
    <dgm:cxn modelId="{0DED93CC-5FFC-4242-8CF9-E49D244E0655}" type="presOf" srcId="{8657572F-2FED-4A3F-9200-C2B5319DE861}" destId="{D9072F50-2F32-483A-96C3-7A8E89465339}" srcOrd="1" destOrd="0" presId="urn:microsoft.com/office/officeart/2005/8/layout/process2"/>
    <dgm:cxn modelId="{26505ECF-B8CE-491E-B968-6D4E626171A2}" type="presOf" srcId="{8657572F-2FED-4A3F-9200-C2B5319DE861}" destId="{288B2B47-46D1-44F7-96CC-466D2D7E7DB9}" srcOrd="0" destOrd="0" presId="urn:microsoft.com/office/officeart/2005/8/layout/process2"/>
    <dgm:cxn modelId="{AFEEAED1-B86C-4317-84E0-39BDD47BB4DC}" type="presOf" srcId="{EE8484C1-303C-4931-96C0-D86778EEC972}" destId="{20DB15BC-8CFA-46AA-9625-3AEE9C72677D}" srcOrd="0" destOrd="0" presId="urn:microsoft.com/office/officeart/2005/8/layout/process2"/>
    <dgm:cxn modelId="{C25372D7-8F06-42DB-BA97-BFA09FA595A1}" type="presOf" srcId="{F4D38D1C-4B3A-4A16-A652-8BCF73BC9577}" destId="{414752B2-7460-4A30-B3C9-B466D27CF639}" srcOrd="1" destOrd="0" presId="urn:microsoft.com/office/officeart/2005/8/layout/process2"/>
    <dgm:cxn modelId="{200374E3-647C-4554-8615-A2D99FE0650A}" type="presOf" srcId="{57B97655-EA2A-4A2F-AF3E-C8CA44F3139F}" destId="{FD46B883-8DAB-4EE1-A438-F17A784A6702}" srcOrd="0" destOrd="0" presId="urn:microsoft.com/office/officeart/2005/8/layout/process2"/>
    <dgm:cxn modelId="{BCEA1DE6-7CC1-4DE5-9A81-B713A4F1D0A0}" srcId="{0D2225FC-DDC8-4F72-B4C2-53984C5CF89D}" destId="{BAAF4145-9302-4F34-8613-035CA799B79A}" srcOrd="3" destOrd="0" parTransId="{0E97C397-CC7D-4675-9849-35F4452274E7}" sibTransId="{F4D38D1C-4B3A-4A16-A652-8BCF73BC9577}"/>
    <dgm:cxn modelId="{7DF429E8-3A54-4951-A88F-7F2E24434C12}" srcId="{0D2225FC-DDC8-4F72-B4C2-53984C5CF89D}" destId="{7E610FE0-F1C6-4C0C-BDE8-5C0BC97C7DF2}" srcOrd="9" destOrd="0" parTransId="{18919D4F-BBAD-463E-9EF5-2BFD297F25A1}" sibTransId="{64B1622B-DE6A-4B3B-822D-62310A448815}"/>
    <dgm:cxn modelId="{CF35B6EA-D1E4-479C-9DCB-AFE775EC1329}" type="presOf" srcId="{6BC20889-B6E1-4A91-A983-9BBC02959590}" destId="{AEF3251B-1383-4131-B04D-416556A36ED7}" srcOrd="0" destOrd="0" presId="urn:microsoft.com/office/officeart/2005/8/layout/process2"/>
    <dgm:cxn modelId="{C3598BF8-A048-4849-B735-07AD5A711773}" srcId="{0D2225FC-DDC8-4F72-B4C2-53984C5CF89D}" destId="{7330BD2A-773E-4AC4-86D9-358E62850F94}" srcOrd="8" destOrd="0" parTransId="{5AD441CC-AC93-437F-878A-1ED454F4F25D}" sibTransId="{3D4A6123-9530-4A69-B775-36DBCF92D97E}"/>
    <dgm:cxn modelId="{622895F8-5E51-4C91-88ED-A939CC3E4DEB}" type="presOf" srcId="{1DDECDCE-3E1B-44A2-834C-447A978DC492}" destId="{B7507859-6E95-4A9B-AFB5-2F317CA356C0}" srcOrd="0" destOrd="0" presId="urn:microsoft.com/office/officeart/2005/8/layout/process2"/>
    <dgm:cxn modelId="{42153C74-22E9-4B38-9836-63027E81B408}" type="presParOf" srcId="{C4203797-8075-4E27-8927-78FB6250BB3A}" destId="{C986BCDD-A760-446C-BC80-9101E6B4E16C}" srcOrd="0" destOrd="0" presId="urn:microsoft.com/office/officeart/2005/8/layout/process2"/>
    <dgm:cxn modelId="{E76B353C-00DC-4956-B97A-BAB761AAC1BD}" type="presParOf" srcId="{C4203797-8075-4E27-8927-78FB6250BB3A}" destId="{288B2B47-46D1-44F7-96CC-466D2D7E7DB9}" srcOrd="1" destOrd="0" presId="urn:microsoft.com/office/officeart/2005/8/layout/process2"/>
    <dgm:cxn modelId="{CC1487B0-7217-4341-851D-37E759D7FD3B}" type="presParOf" srcId="{288B2B47-46D1-44F7-96CC-466D2D7E7DB9}" destId="{D9072F50-2F32-483A-96C3-7A8E89465339}" srcOrd="0" destOrd="0" presId="urn:microsoft.com/office/officeart/2005/8/layout/process2"/>
    <dgm:cxn modelId="{09AE846C-34AC-40D7-89E0-CBAC505341D9}" type="presParOf" srcId="{C4203797-8075-4E27-8927-78FB6250BB3A}" destId="{2B553FA3-267A-4CE2-B2BF-18F8338088E2}" srcOrd="2" destOrd="0" presId="urn:microsoft.com/office/officeart/2005/8/layout/process2"/>
    <dgm:cxn modelId="{A1EB7F87-938C-4768-98AC-79019F43DF8F}" type="presParOf" srcId="{C4203797-8075-4E27-8927-78FB6250BB3A}" destId="{20DB15BC-8CFA-46AA-9625-3AEE9C72677D}" srcOrd="3" destOrd="0" presId="urn:microsoft.com/office/officeart/2005/8/layout/process2"/>
    <dgm:cxn modelId="{DC4792F6-45B6-46B4-90A4-01E48CB16A5D}" type="presParOf" srcId="{20DB15BC-8CFA-46AA-9625-3AEE9C72677D}" destId="{E4BE4035-8669-4B29-8EF7-52B1A9436615}" srcOrd="0" destOrd="0" presId="urn:microsoft.com/office/officeart/2005/8/layout/process2"/>
    <dgm:cxn modelId="{78E4A4CA-3F5B-4E12-A154-8BE2416C9B64}" type="presParOf" srcId="{C4203797-8075-4E27-8927-78FB6250BB3A}" destId="{BC797C49-DC5B-40CC-BE09-309162C09EFA}" srcOrd="4" destOrd="0" presId="urn:microsoft.com/office/officeart/2005/8/layout/process2"/>
    <dgm:cxn modelId="{ADCEC43B-BE18-418D-946F-6E3AB6F2BEBB}" type="presParOf" srcId="{C4203797-8075-4E27-8927-78FB6250BB3A}" destId="{EBF2916F-56F2-4190-9077-0DDEA72B3F60}" srcOrd="5" destOrd="0" presId="urn:microsoft.com/office/officeart/2005/8/layout/process2"/>
    <dgm:cxn modelId="{A7C80812-CC38-4A77-8B45-2673CA288534}" type="presParOf" srcId="{EBF2916F-56F2-4190-9077-0DDEA72B3F60}" destId="{6921C78A-889C-45F7-9DBB-153790278CEE}" srcOrd="0" destOrd="0" presId="urn:microsoft.com/office/officeart/2005/8/layout/process2"/>
    <dgm:cxn modelId="{2B1E3C08-B945-4012-B5EA-7D034F6DFEDA}" type="presParOf" srcId="{C4203797-8075-4E27-8927-78FB6250BB3A}" destId="{EF0F2BE7-13B4-4005-86BB-8591E9840FA0}" srcOrd="6" destOrd="0" presId="urn:microsoft.com/office/officeart/2005/8/layout/process2"/>
    <dgm:cxn modelId="{2B7AB7F8-E4DB-4DCD-A9EB-87A4D6C226AC}" type="presParOf" srcId="{C4203797-8075-4E27-8927-78FB6250BB3A}" destId="{5626E0D6-3FA9-4BDC-9C87-202D14D9D3C6}" srcOrd="7" destOrd="0" presId="urn:microsoft.com/office/officeart/2005/8/layout/process2"/>
    <dgm:cxn modelId="{BBBA85E7-C3A5-41F6-8FFC-4A7878BAA822}" type="presParOf" srcId="{5626E0D6-3FA9-4BDC-9C87-202D14D9D3C6}" destId="{414752B2-7460-4A30-B3C9-B466D27CF639}" srcOrd="0" destOrd="0" presId="urn:microsoft.com/office/officeart/2005/8/layout/process2"/>
    <dgm:cxn modelId="{FA4260BC-8E51-44DD-8E8C-E13EB284676C}" type="presParOf" srcId="{C4203797-8075-4E27-8927-78FB6250BB3A}" destId="{EB6CCEBF-0AEF-4F14-9D10-D695048A95B2}" srcOrd="8" destOrd="0" presId="urn:microsoft.com/office/officeart/2005/8/layout/process2"/>
    <dgm:cxn modelId="{B4028635-E39C-415D-9149-B0052FBAB8C5}" type="presParOf" srcId="{C4203797-8075-4E27-8927-78FB6250BB3A}" destId="{FD46B883-8DAB-4EE1-A438-F17A784A6702}" srcOrd="9" destOrd="0" presId="urn:microsoft.com/office/officeart/2005/8/layout/process2"/>
    <dgm:cxn modelId="{84F838EC-3DE1-4432-9F78-3D7095F4E174}" type="presParOf" srcId="{FD46B883-8DAB-4EE1-A438-F17A784A6702}" destId="{AF3278DE-AF6D-4641-803C-6BCE32BD7BA1}" srcOrd="0" destOrd="0" presId="urn:microsoft.com/office/officeart/2005/8/layout/process2"/>
    <dgm:cxn modelId="{6D34A490-F21E-4BDD-AD87-240A9D07DC41}" type="presParOf" srcId="{C4203797-8075-4E27-8927-78FB6250BB3A}" destId="{F05616F2-BDF2-461C-8265-A9DE457FBE82}" srcOrd="10" destOrd="0" presId="urn:microsoft.com/office/officeart/2005/8/layout/process2"/>
    <dgm:cxn modelId="{DF00F545-7F2C-41B5-B205-A077FA9A25D8}" type="presParOf" srcId="{C4203797-8075-4E27-8927-78FB6250BB3A}" destId="{0DB38944-44FB-45F0-AD81-31C2C9B48E25}" srcOrd="11" destOrd="0" presId="urn:microsoft.com/office/officeart/2005/8/layout/process2"/>
    <dgm:cxn modelId="{69703994-7DD9-473C-87B5-D1AFAEB376A2}" type="presParOf" srcId="{0DB38944-44FB-45F0-AD81-31C2C9B48E25}" destId="{B8728A45-024E-430B-ABB8-607DD415BF2D}" srcOrd="0" destOrd="0" presId="urn:microsoft.com/office/officeart/2005/8/layout/process2"/>
    <dgm:cxn modelId="{7EF1D2ED-740A-4100-9DA9-FCB62FA8BA03}" type="presParOf" srcId="{C4203797-8075-4E27-8927-78FB6250BB3A}" destId="{2ABA3FFB-A381-42F2-B661-6AEB6CD7762B}" srcOrd="12" destOrd="0" presId="urn:microsoft.com/office/officeart/2005/8/layout/process2"/>
    <dgm:cxn modelId="{A155140D-B475-4447-9445-9238C50E2336}" type="presParOf" srcId="{C4203797-8075-4E27-8927-78FB6250BB3A}" destId="{B7507859-6E95-4A9B-AFB5-2F317CA356C0}" srcOrd="13" destOrd="0" presId="urn:microsoft.com/office/officeart/2005/8/layout/process2"/>
    <dgm:cxn modelId="{7092F298-F76D-480D-9FE5-DB8091189C9F}" type="presParOf" srcId="{B7507859-6E95-4A9B-AFB5-2F317CA356C0}" destId="{7AA3C7C8-3284-4ABB-9CF9-7E769C970E76}" srcOrd="0" destOrd="0" presId="urn:microsoft.com/office/officeart/2005/8/layout/process2"/>
    <dgm:cxn modelId="{FFF4A02D-DF15-4F87-B69F-25044BA2DFE9}" type="presParOf" srcId="{C4203797-8075-4E27-8927-78FB6250BB3A}" destId="{1E2D4D57-FDB4-4644-9DEA-F4065F934AD9}" srcOrd="14" destOrd="0" presId="urn:microsoft.com/office/officeart/2005/8/layout/process2"/>
    <dgm:cxn modelId="{A512512D-08C2-455E-9F93-708945906F66}" type="presParOf" srcId="{C4203797-8075-4E27-8927-78FB6250BB3A}" destId="{AEF3251B-1383-4131-B04D-416556A36ED7}" srcOrd="15" destOrd="0" presId="urn:microsoft.com/office/officeart/2005/8/layout/process2"/>
    <dgm:cxn modelId="{A73F4A11-2E87-429E-B839-05D85DEA88F6}" type="presParOf" srcId="{AEF3251B-1383-4131-B04D-416556A36ED7}" destId="{8CEFF443-9166-45E2-A5E9-B24E4781734E}" srcOrd="0" destOrd="0" presId="urn:microsoft.com/office/officeart/2005/8/layout/process2"/>
    <dgm:cxn modelId="{CA8BC68C-2469-424F-A4BF-4AFC87A9D1E1}" type="presParOf" srcId="{C4203797-8075-4E27-8927-78FB6250BB3A}" destId="{D8935491-5C60-4161-A57D-7D206AEA4192}" srcOrd="16" destOrd="0" presId="urn:microsoft.com/office/officeart/2005/8/layout/process2"/>
    <dgm:cxn modelId="{202EED75-BB7D-4FEC-A007-5ACEF5C19A73}" type="presParOf" srcId="{C4203797-8075-4E27-8927-78FB6250BB3A}" destId="{F44D54E1-D1D9-442A-94B2-92DF7490E4C8}" srcOrd="17" destOrd="0" presId="urn:microsoft.com/office/officeart/2005/8/layout/process2"/>
    <dgm:cxn modelId="{09644113-4AB7-4787-BC3F-3F15BA26952C}" type="presParOf" srcId="{F44D54E1-D1D9-442A-94B2-92DF7490E4C8}" destId="{4F1BBA50-ADC1-4CF8-A47E-DE16D2140B03}" srcOrd="0" destOrd="0" presId="urn:microsoft.com/office/officeart/2005/8/layout/process2"/>
    <dgm:cxn modelId="{15362A75-3EF4-428B-8CA1-F97EE4BC9E34}" type="presParOf" srcId="{C4203797-8075-4E27-8927-78FB6250BB3A}" destId="{9D78984E-7E03-4B77-95C0-50448CB3A5C7}" srcOrd="18" destOrd="0" presId="urn:microsoft.com/office/officeart/2005/8/layout/process2"/>
    <dgm:cxn modelId="{92D8ABAE-FE0A-4E54-9EBB-77E92B2ACCB0}" type="presParOf" srcId="{C4203797-8075-4E27-8927-78FB6250BB3A}" destId="{41C286FA-2B46-40DF-9186-EC082F41A8B4}" srcOrd="19" destOrd="0" presId="urn:microsoft.com/office/officeart/2005/8/layout/process2"/>
    <dgm:cxn modelId="{FB36F9C4-A00E-43C4-A0B8-3D096C68188E}" type="presParOf" srcId="{41C286FA-2B46-40DF-9186-EC082F41A8B4}" destId="{B5880F66-4A5C-4C79-93A1-C47369AA8FD5}" srcOrd="0" destOrd="0" presId="urn:microsoft.com/office/officeart/2005/8/layout/process2"/>
    <dgm:cxn modelId="{977004F2-43EF-46A6-A961-5F82F1C8C6AC}" type="presParOf" srcId="{C4203797-8075-4E27-8927-78FB6250BB3A}" destId="{24AD6D13-97C8-4B58-8D87-1FC0546264A4}" srcOrd="20" destOrd="0" presId="urn:microsoft.com/office/officeart/2005/8/layout/process2"/>
    <dgm:cxn modelId="{6335EBE6-243C-47B8-8702-AF7AAA6812D2}" type="presParOf" srcId="{C4203797-8075-4E27-8927-78FB6250BB3A}" destId="{38815A80-E847-4FC4-9C16-57AAE9CE5150}" srcOrd="21" destOrd="0" presId="urn:microsoft.com/office/officeart/2005/8/layout/process2"/>
    <dgm:cxn modelId="{790902F8-626E-493B-B41C-5C8BE71F7C09}" type="presParOf" srcId="{38815A80-E847-4FC4-9C16-57AAE9CE5150}" destId="{848B9BD6-D3CF-4154-86C4-80B1B2DD2753}" srcOrd="0" destOrd="0" presId="urn:microsoft.com/office/officeart/2005/8/layout/process2"/>
    <dgm:cxn modelId="{E0371D9B-9D00-4B40-9EFC-2BCC9E0E5FFE}" type="presParOf" srcId="{C4203797-8075-4E27-8927-78FB6250BB3A}" destId="{45A2E1E1-1AFF-4751-9944-B596038AC823}" srcOrd="22" destOrd="0" presId="urn:microsoft.com/office/officeart/2005/8/layout/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5F29F5-F088-401F-9775-E00C8E50C27E}">
      <dsp:nvSpPr>
        <dsp:cNvPr id="0" name=""/>
        <dsp:cNvSpPr/>
      </dsp:nvSpPr>
      <dsp:spPr>
        <a:xfrm>
          <a:off x="2520515" y="1222"/>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Healthcare Problem</a:t>
          </a:r>
        </a:p>
      </dsp:txBody>
      <dsp:txXfrm>
        <a:off x="2585738" y="66445"/>
        <a:ext cx="314922" cy="314922"/>
      </dsp:txXfrm>
    </dsp:sp>
    <dsp:sp modelId="{1D67E95C-763D-414D-9461-21CC344F17B3}">
      <dsp:nvSpPr>
        <dsp:cNvPr id="0" name=""/>
        <dsp:cNvSpPr/>
      </dsp:nvSpPr>
      <dsp:spPr>
        <a:xfrm rot="830769">
          <a:off x="3005347" y="227934"/>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3005862" y="253752"/>
        <a:ext cx="82762" cy="90187"/>
      </dsp:txXfrm>
    </dsp:sp>
    <dsp:sp modelId="{A30E58EA-ECA8-4356-93E6-8F7594EB2D4B}">
      <dsp:nvSpPr>
        <dsp:cNvPr id="0" name=""/>
        <dsp:cNvSpPr/>
      </dsp:nvSpPr>
      <dsp:spPr>
        <a:xfrm>
          <a:off x="3169541" y="161192"/>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Dataset Selection</a:t>
          </a:r>
        </a:p>
      </dsp:txBody>
      <dsp:txXfrm>
        <a:off x="3234764" y="226415"/>
        <a:ext cx="314922" cy="314922"/>
      </dsp:txXfrm>
    </dsp:sp>
    <dsp:sp modelId="{3F543D74-2C7A-45D9-A833-8E4932BB7207}">
      <dsp:nvSpPr>
        <dsp:cNvPr id="0" name=""/>
        <dsp:cNvSpPr/>
      </dsp:nvSpPr>
      <dsp:spPr>
        <a:xfrm rot="2492308">
          <a:off x="3580774" y="528133"/>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3585234" y="546435"/>
        <a:ext cx="82762" cy="90187"/>
      </dsp:txXfrm>
    </dsp:sp>
    <dsp:sp modelId="{67688B39-FA95-4FBC-8119-F2543B58E900}">
      <dsp:nvSpPr>
        <dsp:cNvPr id="0" name=""/>
        <dsp:cNvSpPr/>
      </dsp:nvSpPr>
      <dsp:spPr>
        <a:xfrm>
          <a:off x="3669882" y="604456"/>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Data Collection</a:t>
          </a:r>
        </a:p>
      </dsp:txBody>
      <dsp:txXfrm>
        <a:off x="3735105" y="669679"/>
        <a:ext cx="314922" cy="314922"/>
      </dsp:txXfrm>
    </dsp:sp>
    <dsp:sp modelId="{74AF8B90-09E3-42A6-A579-29EC70B0AB31}">
      <dsp:nvSpPr>
        <dsp:cNvPr id="0" name=""/>
        <dsp:cNvSpPr/>
      </dsp:nvSpPr>
      <dsp:spPr>
        <a:xfrm rot="4153846">
          <a:off x="3950781" y="1061361"/>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3962227" y="1074840"/>
        <a:ext cx="82762" cy="90187"/>
      </dsp:txXfrm>
    </dsp:sp>
    <dsp:sp modelId="{841D93AA-D079-4EF5-8E79-0ABDBDB0D2A8}">
      <dsp:nvSpPr>
        <dsp:cNvPr id="0" name=""/>
        <dsp:cNvSpPr/>
      </dsp:nvSpPr>
      <dsp:spPr>
        <a:xfrm>
          <a:off x="3906918" y="1229467"/>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Data Quality Assessment</a:t>
          </a:r>
        </a:p>
      </dsp:txBody>
      <dsp:txXfrm>
        <a:off x="3972141" y="1294690"/>
        <a:ext cx="314922" cy="314922"/>
      </dsp:txXfrm>
    </dsp:sp>
    <dsp:sp modelId="{81282FE8-29CC-4868-9BCD-94BB9D6D0462}">
      <dsp:nvSpPr>
        <dsp:cNvPr id="0" name=""/>
        <dsp:cNvSpPr/>
      </dsp:nvSpPr>
      <dsp:spPr>
        <a:xfrm rot="5815385">
          <a:off x="4030602" y="1705461"/>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4050475" y="1717917"/>
        <a:ext cx="82762" cy="90187"/>
      </dsp:txXfrm>
    </dsp:sp>
    <dsp:sp modelId="{3219252F-F61E-467A-89A2-8ECCE61B9944}">
      <dsp:nvSpPr>
        <dsp:cNvPr id="0" name=""/>
        <dsp:cNvSpPr/>
      </dsp:nvSpPr>
      <dsp:spPr>
        <a:xfrm>
          <a:off x="3826345" y="1893042"/>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Data Cleaning</a:t>
          </a:r>
        </a:p>
      </dsp:txBody>
      <dsp:txXfrm>
        <a:off x="3891568" y="1958265"/>
        <a:ext cx="314922" cy="314922"/>
      </dsp:txXfrm>
    </dsp:sp>
    <dsp:sp modelId="{57352A33-8E95-4706-A0F8-69C684343EB3}">
      <dsp:nvSpPr>
        <dsp:cNvPr id="0" name=""/>
        <dsp:cNvSpPr/>
      </dsp:nvSpPr>
      <dsp:spPr>
        <a:xfrm rot="7476923">
          <a:off x="3801952" y="2312878"/>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3829762" y="2328344"/>
        <a:ext cx="82762" cy="90187"/>
      </dsp:txXfrm>
    </dsp:sp>
    <dsp:sp modelId="{C6383439-2F2F-4E06-988B-683A736FA05A}">
      <dsp:nvSpPr>
        <dsp:cNvPr id="0" name=""/>
        <dsp:cNvSpPr/>
      </dsp:nvSpPr>
      <dsp:spPr>
        <a:xfrm>
          <a:off x="3446622" y="2443165"/>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Exploratory Analysis</a:t>
          </a:r>
        </a:p>
      </dsp:txBody>
      <dsp:txXfrm>
        <a:off x="3511845" y="2508388"/>
        <a:ext cx="314922" cy="314922"/>
      </dsp:txXfrm>
    </dsp:sp>
    <dsp:sp modelId="{BF2681AE-4AA7-4380-839F-61BE319DBC49}">
      <dsp:nvSpPr>
        <dsp:cNvPr id="0" name=""/>
        <dsp:cNvSpPr/>
      </dsp:nvSpPr>
      <dsp:spPr>
        <a:xfrm rot="9138462">
          <a:off x="3317212" y="2744460"/>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3350651" y="2766280"/>
        <a:ext cx="82762" cy="90187"/>
      </dsp:txXfrm>
    </dsp:sp>
    <dsp:sp modelId="{32807A99-9E10-4174-BFAD-476364F3ECB3}">
      <dsp:nvSpPr>
        <dsp:cNvPr id="0" name=""/>
        <dsp:cNvSpPr/>
      </dsp:nvSpPr>
      <dsp:spPr>
        <a:xfrm>
          <a:off x="2854740" y="2753809"/>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Visualization</a:t>
          </a:r>
        </a:p>
      </dsp:txBody>
      <dsp:txXfrm>
        <a:off x="2919963" y="2819032"/>
        <a:ext cx="314922" cy="314922"/>
      </dsp:txXfrm>
    </dsp:sp>
    <dsp:sp modelId="{1AD12CAE-0C94-4D28-AA0C-64E759BB4EB2}">
      <dsp:nvSpPr>
        <dsp:cNvPr id="0" name=""/>
        <dsp:cNvSpPr/>
      </dsp:nvSpPr>
      <dsp:spPr>
        <a:xfrm rot="10800000">
          <a:off x="2687429" y="2901337"/>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2722899" y="2931399"/>
        <a:ext cx="82762" cy="90187"/>
      </dsp:txXfrm>
    </dsp:sp>
    <dsp:sp modelId="{5578B1DB-60E8-491B-94D6-146840CA0013}">
      <dsp:nvSpPr>
        <dsp:cNvPr id="0" name=""/>
        <dsp:cNvSpPr/>
      </dsp:nvSpPr>
      <dsp:spPr>
        <a:xfrm>
          <a:off x="2186291" y="2753809"/>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Statistical Analysis</a:t>
          </a:r>
        </a:p>
      </dsp:txBody>
      <dsp:txXfrm>
        <a:off x="2251514" y="2819032"/>
        <a:ext cx="314922" cy="314922"/>
      </dsp:txXfrm>
    </dsp:sp>
    <dsp:sp modelId="{70681D28-ADFA-4405-ADB1-33DBA9A3E270}">
      <dsp:nvSpPr>
        <dsp:cNvPr id="0" name=""/>
        <dsp:cNvSpPr/>
      </dsp:nvSpPr>
      <dsp:spPr>
        <a:xfrm rot="12461538">
          <a:off x="2056880" y="2747570"/>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2090319" y="2785874"/>
        <a:ext cx="82762" cy="90187"/>
      </dsp:txXfrm>
    </dsp:sp>
    <dsp:sp modelId="{F48BE713-783D-4124-9620-BEA6C5EDBF3F}">
      <dsp:nvSpPr>
        <dsp:cNvPr id="0" name=""/>
        <dsp:cNvSpPr/>
      </dsp:nvSpPr>
      <dsp:spPr>
        <a:xfrm>
          <a:off x="1594408" y="2443165"/>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Predictive Modeling</a:t>
          </a:r>
        </a:p>
      </dsp:txBody>
      <dsp:txXfrm>
        <a:off x="1659631" y="2508388"/>
        <a:ext cx="314922" cy="314922"/>
      </dsp:txXfrm>
    </dsp:sp>
    <dsp:sp modelId="{83CA039B-01CF-4C96-A028-20182034A5D4}">
      <dsp:nvSpPr>
        <dsp:cNvPr id="0" name=""/>
        <dsp:cNvSpPr/>
      </dsp:nvSpPr>
      <dsp:spPr>
        <a:xfrm rot="14123077">
          <a:off x="1570016" y="2318386"/>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1597826" y="2363044"/>
        <a:ext cx="82762" cy="90187"/>
      </dsp:txXfrm>
    </dsp:sp>
    <dsp:sp modelId="{0C447DD2-92F3-4738-B85A-065EE73E784B}">
      <dsp:nvSpPr>
        <dsp:cNvPr id="0" name=""/>
        <dsp:cNvSpPr/>
      </dsp:nvSpPr>
      <dsp:spPr>
        <a:xfrm>
          <a:off x="1214686" y="1893042"/>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Model Validation</a:t>
          </a:r>
        </a:p>
      </dsp:txBody>
      <dsp:txXfrm>
        <a:off x="1279909" y="1958265"/>
        <a:ext cx="314922" cy="314922"/>
      </dsp:txXfrm>
    </dsp:sp>
    <dsp:sp modelId="{551AF069-3436-498D-9069-C4B37F7E8962}">
      <dsp:nvSpPr>
        <dsp:cNvPr id="0" name=""/>
        <dsp:cNvSpPr/>
      </dsp:nvSpPr>
      <dsp:spPr>
        <a:xfrm rot="15784615">
          <a:off x="1338371" y="1712105"/>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1358244" y="1759773"/>
        <a:ext cx="82762" cy="90187"/>
      </dsp:txXfrm>
    </dsp:sp>
    <dsp:sp modelId="{97B92F55-B03E-4D42-ADB7-4B04F15F3D5B}">
      <dsp:nvSpPr>
        <dsp:cNvPr id="0" name=""/>
        <dsp:cNvSpPr/>
      </dsp:nvSpPr>
      <dsp:spPr>
        <a:xfrm>
          <a:off x="1134113" y="1229467"/>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Insight Interpretation</a:t>
          </a:r>
        </a:p>
      </dsp:txBody>
      <dsp:txXfrm>
        <a:off x="1199336" y="1294690"/>
        <a:ext cx="314922" cy="314922"/>
      </dsp:txXfrm>
    </dsp:sp>
    <dsp:sp modelId="{2B2F025E-60C1-4386-BA7D-58052905F844}">
      <dsp:nvSpPr>
        <dsp:cNvPr id="0" name=""/>
        <dsp:cNvSpPr/>
      </dsp:nvSpPr>
      <dsp:spPr>
        <a:xfrm rot="17446154">
          <a:off x="1415012" y="1067618"/>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1426458" y="1114263"/>
        <a:ext cx="82762" cy="90187"/>
      </dsp:txXfrm>
    </dsp:sp>
    <dsp:sp modelId="{F4970362-FC08-4B8E-9D66-13E53D54AAA0}">
      <dsp:nvSpPr>
        <dsp:cNvPr id="0" name=""/>
        <dsp:cNvSpPr/>
      </dsp:nvSpPr>
      <dsp:spPr>
        <a:xfrm>
          <a:off x="1371149" y="604456"/>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Recommendations</a:t>
          </a:r>
        </a:p>
      </dsp:txBody>
      <dsp:txXfrm>
        <a:off x="1436372" y="669679"/>
        <a:ext cx="314922" cy="314922"/>
      </dsp:txXfrm>
    </dsp:sp>
    <dsp:sp modelId="{1E994DBA-7C7B-4275-B6AF-493FC4623569}">
      <dsp:nvSpPr>
        <dsp:cNvPr id="0" name=""/>
        <dsp:cNvSpPr/>
      </dsp:nvSpPr>
      <dsp:spPr>
        <a:xfrm rot="19107692">
          <a:off x="1782382" y="532571"/>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1786842" y="574393"/>
        <a:ext cx="82762" cy="90187"/>
      </dsp:txXfrm>
    </dsp:sp>
    <dsp:sp modelId="{B9F2BA12-5176-4B4B-B0C6-BCBFD31D6392}">
      <dsp:nvSpPr>
        <dsp:cNvPr id="0" name=""/>
        <dsp:cNvSpPr/>
      </dsp:nvSpPr>
      <dsp:spPr>
        <a:xfrm>
          <a:off x="1871490" y="161192"/>
          <a:ext cx="445368" cy="44536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a:t>Ethical Review</a:t>
          </a:r>
        </a:p>
      </dsp:txBody>
      <dsp:txXfrm>
        <a:off x="1936713" y="226415"/>
        <a:ext cx="314922" cy="314922"/>
      </dsp:txXfrm>
    </dsp:sp>
    <dsp:sp modelId="{72E304BB-7838-494B-BBDF-45D95F48D966}">
      <dsp:nvSpPr>
        <dsp:cNvPr id="0" name=""/>
        <dsp:cNvSpPr/>
      </dsp:nvSpPr>
      <dsp:spPr>
        <a:xfrm rot="20769231">
          <a:off x="2356321" y="229536"/>
          <a:ext cx="118232" cy="1503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2356836" y="263842"/>
        <a:ext cx="82762" cy="901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86BCDD-A760-446C-BC80-9101E6B4E16C}">
      <dsp:nvSpPr>
        <dsp:cNvPr id="0" name=""/>
        <dsp:cNvSpPr/>
      </dsp:nvSpPr>
      <dsp:spPr>
        <a:xfrm>
          <a:off x="2482659" y="390"/>
          <a:ext cx="722375" cy="18283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Cleaned Dataset</a:t>
          </a:r>
        </a:p>
      </dsp:txBody>
      <dsp:txXfrm>
        <a:off x="2488014" y="5745"/>
        <a:ext cx="711665" cy="172125"/>
      </dsp:txXfrm>
    </dsp:sp>
    <dsp:sp modelId="{288B2B47-46D1-44F7-96CC-466D2D7E7DB9}">
      <dsp:nvSpPr>
        <dsp:cNvPr id="0" name=""/>
        <dsp:cNvSpPr/>
      </dsp:nvSpPr>
      <dsp:spPr>
        <a:xfrm rot="5400000">
          <a:off x="2809565" y="187796"/>
          <a:ext cx="68563" cy="8227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194652"/>
        <a:ext cx="49365" cy="47994"/>
      </dsp:txXfrm>
    </dsp:sp>
    <dsp:sp modelId="{2B553FA3-267A-4CE2-B2BF-18F8338088E2}">
      <dsp:nvSpPr>
        <dsp:cNvPr id="0" name=""/>
        <dsp:cNvSpPr/>
      </dsp:nvSpPr>
      <dsp:spPr>
        <a:xfrm>
          <a:off x="2482659" y="274643"/>
          <a:ext cx="722375" cy="182835"/>
        </a:xfrm>
        <a:prstGeom prst="roundRect">
          <a:avLst>
            <a:gd name="adj" fmla="val 10000"/>
          </a:avLst>
        </a:prstGeom>
        <a:solidFill>
          <a:schemeClr val="accent2">
            <a:hueOff val="-132306"/>
            <a:satOff val="-7630"/>
            <a:lumOff val="7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Define Target</a:t>
          </a:r>
        </a:p>
      </dsp:txBody>
      <dsp:txXfrm>
        <a:off x="2488014" y="279998"/>
        <a:ext cx="711665" cy="172125"/>
      </dsp:txXfrm>
    </dsp:sp>
    <dsp:sp modelId="{20DB15BC-8CFA-46AA-9625-3AEE9C72677D}">
      <dsp:nvSpPr>
        <dsp:cNvPr id="0" name=""/>
        <dsp:cNvSpPr/>
      </dsp:nvSpPr>
      <dsp:spPr>
        <a:xfrm rot="5400000">
          <a:off x="2809565" y="462049"/>
          <a:ext cx="68563" cy="82275"/>
        </a:xfrm>
        <a:prstGeom prst="rightArrow">
          <a:avLst>
            <a:gd name="adj1" fmla="val 60000"/>
            <a:gd name="adj2" fmla="val 50000"/>
          </a:avLst>
        </a:prstGeom>
        <a:solidFill>
          <a:schemeClr val="accent2">
            <a:hueOff val="-145536"/>
            <a:satOff val="-8393"/>
            <a:lumOff val="86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468905"/>
        <a:ext cx="49365" cy="47994"/>
      </dsp:txXfrm>
    </dsp:sp>
    <dsp:sp modelId="{BC797C49-DC5B-40CC-BE09-309162C09EFA}">
      <dsp:nvSpPr>
        <dsp:cNvPr id="0" name=""/>
        <dsp:cNvSpPr/>
      </dsp:nvSpPr>
      <dsp:spPr>
        <a:xfrm>
          <a:off x="2482659" y="548896"/>
          <a:ext cx="722375" cy="182835"/>
        </a:xfrm>
        <a:prstGeom prst="roundRect">
          <a:avLst>
            <a:gd name="adj" fmla="val 10000"/>
          </a:avLst>
        </a:prstGeom>
        <a:solidFill>
          <a:schemeClr val="accent2">
            <a:hueOff val="-264611"/>
            <a:satOff val="-15260"/>
            <a:lumOff val="15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Select Variables</a:t>
          </a:r>
        </a:p>
      </dsp:txBody>
      <dsp:txXfrm>
        <a:off x="2488014" y="554251"/>
        <a:ext cx="711665" cy="172125"/>
      </dsp:txXfrm>
    </dsp:sp>
    <dsp:sp modelId="{EBF2916F-56F2-4190-9077-0DDEA72B3F60}">
      <dsp:nvSpPr>
        <dsp:cNvPr id="0" name=""/>
        <dsp:cNvSpPr/>
      </dsp:nvSpPr>
      <dsp:spPr>
        <a:xfrm rot="5400000">
          <a:off x="2809565" y="736302"/>
          <a:ext cx="68563" cy="82275"/>
        </a:xfrm>
        <a:prstGeom prst="rightArrow">
          <a:avLst>
            <a:gd name="adj1" fmla="val 60000"/>
            <a:gd name="adj2" fmla="val 50000"/>
          </a:avLst>
        </a:prstGeom>
        <a:solidFill>
          <a:schemeClr val="accent2">
            <a:hueOff val="-291073"/>
            <a:satOff val="-16786"/>
            <a:lumOff val="172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743158"/>
        <a:ext cx="49365" cy="47994"/>
      </dsp:txXfrm>
    </dsp:sp>
    <dsp:sp modelId="{EF0F2BE7-13B4-4005-86BB-8591E9840FA0}">
      <dsp:nvSpPr>
        <dsp:cNvPr id="0" name=""/>
        <dsp:cNvSpPr/>
      </dsp:nvSpPr>
      <dsp:spPr>
        <a:xfrm>
          <a:off x="2482659" y="823149"/>
          <a:ext cx="722375" cy="182835"/>
        </a:xfrm>
        <a:prstGeom prst="roundRect">
          <a:avLst>
            <a:gd name="adj" fmla="val 10000"/>
          </a:avLst>
        </a:prstGeom>
        <a:solidFill>
          <a:schemeClr val="accent2">
            <a:hueOff val="-396917"/>
            <a:satOff val="-22889"/>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Preprocess Data</a:t>
          </a:r>
        </a:p>
      </dsp:txBody>
      <dsp:txXfrm>
        <a:off x="2488014" y="828504"/>
        <a:ext cx="711665" cy="172125"/>
      </dsp:txXfrm>
    </dsp:sp>
    <dsp:sp modelId="{5626E0D6-3FA9-4BDC-9C87-202D14D9D3C6}">
      <dsp:nvSpPr>
        <dsp:cNvPr id="0" name=""/>
        <dsp:cNvSpPr/>
      </dsp:nvSpPr>
      <dsp:spPr>
        <a:xfrm rot="5400000">
          <a:off x="2809565" y="1010555"/>
          <a:ext cx="68563" cy="82275"/>
        </a:xfrm>
        <a:prstGeom prst="rightArrow">
          <a:avLst>
            <a:gd name="adj1" fmla="val 60000"/>
            <a:gd name="adj2" fmla="val 50000"/>
          </a:avLst>
        </a:prstGeom>
        <a:solidFill>
          <a:schemeClr val="accent2">
            <a:hueOff val="-436609"/>
            <a:satOff val="-25178"/>
            <a:lumOff val="258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1017411"/>
        <a:ext cx="49365" cy="47994"/>
      </dsp:txXfrm>
    </dsp:sp>
    <dsp:sp modelId="{EB6CCEBF-0AEF-4F14-9D10-D695048A95B2}">
      <dsp:nvSpPr>
        <dsp:cNvPr id="0" name=""/>
        <dsp:cNvSpPr/>
      </dsp:nvSpPr>
      <dsp:spPr>
        <a:xfrm>
          <a:off x="2482659" y="1097402"/>
          <a:ext cx="722375" cy="182835"/>
        </a:xfrm>
        <a:prstGeom prst="roundRect">
          <a:avLst>
            <a:gd name="adj" fmla="val 10000"/>
          </a:avLst>
        </a:prstGeom>
        <a:solidFill>
          <a:schemeClr val="accent2">
            <a:hueOff val="-529223"/>
            <a:satOff val="-30519"/>
            <a:lumOff val="313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Train/Test Split</a:t>
          </a:r>
        </a:p>
      </dsp:txBody>
      <dsp:txXfrm>
        <a:off x="2488014" y="1102757"/>
        <a:ext cx="711665" cy="172125"/>
      </dsp:txXfrm>
    </dsp:sp>
    <dsp:sp modelId="{FD46B883-8DAB-4EE1-A438-F17A784A6702}">
      <dsp:nvSpPr>
        <dsp:cNvPr id="0" name=""/>
        <dsp:cNvSpPr/>
      </dsp:nvSpPr>
      <dsp:spPr>
        <a:xfrm rot="5400000">
          <a:off x="2809565" y="1284809"/>
          <a:ext cx="68563" cy="82275"/>
        </a:xfrm>
        <a:prstGeom prst="rightArrow">
          <a:avLst>
            <a:gd name="adj1" fmla="val 60000"/>
            <a:gd name="adj2" fmla="val 50000"/>
          </a:avLst>
        </a:prstGeom>
        <a:solidFill>
          <a:schemeClr val="accent2">
            <a:hueOff val="-582145"/>
            <a:satOff val="-33571"/>
            <a:lumOff val="345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1291665"/>
        <a:ext cx="49365" cy="47994"/>
      </dsp:txXfrm>
    </dsp:sp>
    <dsp:sp modelId="{F05616F2-BDF2-461C-8265-A9DE457FBE82}">
      <dsp:nvSpPr>
        <dsp:cNvPr id="0" name=""/>
        <dsp:cNvSpPr/>
      </dsp:nvSpPr>
      <dsp:spPr>
        <a:xfrm>
          <a:off x="2482659" y="1371655"/>
          <a:ext cx="722375" cy="182835"/>
        </a:xfrm>
        <a:prstGeom prst="roundRect">
          <a:avLst>
            <a:gd name="adj" fmla="val 10000"/>
          </a:avLst>
        </a:prstGeom>
        <a:solidFill>
          <a:schemeClr val="accent2">
            <a:hueOff val="-661529"/>
            <a:satOff val="-38149"/>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Train Models</a:t>
          </a:r>
        </a:p>
      </dsp:txBody>
      <dsp:txXfrm>
        <a:off x="2488014" y="1377010"/>
        <a:ext cx="711665" cy="172125"/>
      </dsp:txXfrm>
    </dsp:sp>
    <dsp:sp modelId="{0DB38944-44FB-45F0-AD81-31C2C9B48E25}">
      <dsp:nvSpPr>
        <dsp:cNvPr id="0" name=""/>
        <dsp:cNvSpPr/>
      </dsp:nvSpPr>
      <dsp:spPr>
        <a:xfrm rot="5400000">
          <a:off x="2809565" y="1559062"/>
          <a:ext cx="68563" cy="82275"/>
        </a:xfrm>
        <a:prstGeom prst="rightArrow">
          <a:avLst>
            <a:gd name="adj1" fmla="val 60000"/>
            <a:gd name="adj2" fmla="val 50000"/>
          </a:avLst>
        </a:prstGeom>
        <a:solidFill>
          <a:schemeClr val="accent2">
            <a:hueOff val="-727682"/>
            <a:satOff val="-41964"/>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1565918"/>
        <a:ext cx="49365" cy="47994"/>
      </dsp:txXfrm>
    </dsp:sp>
    <dsp:sp modelId="{2ABA3FFB-A381-42F2-B661-6AEB6CD7762B}">
      <dsp:nvSpPr>
        <dsp:cNvPr id="0" name=""/>
        <dsp:cNvSpPr/>
      </dsp:nvSpPr>
      <dsp:spPr>
        <a:xfrm>
          <a:off x="2482659" y="1645908"/>
          <a:ext cx="722375" cy="182835"/>
        </a:xfrm>
        <a:prstGeom prst="roundRect">
          <a:avLst>
            <a:gd name="adj" fmla="val 10000"/>
          </a:avLst>
        </a:prstGeom>
        <a:solidFill>
          <a:schemeClr val="accent2">
            <a:hueOff val="-793834"/>
            <a:satOff val="-45779"/>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Cross-Validation</a:t>
          </a:r>
        </a:p>
      </dsp:txBody>
      <dsp:txXfrm>
        <a:off x="2488014" y="1651263"/>
        <a:ext cx="711665" cy="172125"/>
      </dsp:txXfrm>
    </dsp:sp>
    <dsp:sp modelId="{B7507859-6E95-4A9B-AFB5-2F317CA356C0}">
      <dsp:nvSpPr>
        <dsp:cNvPr id="0" name=""/>
        <dsp:cNvSpPr/>
      </dsp:nvSpPr>
      <dsp:spPr>
        <a:xfrm rot="5400000">
          <a:off x="2809565" y="1833315"/>
          <a:ext cx="68563" cy="82275"/>
        </a:xfrm>
        <a:prstGeom prst="rightArrow">
          <a:avLst>
            <a:gd name="adj1" fmla="val 60000"/>
            <a:gd name="adj2" fmla="val 50000"/>
          </a:avLst>
        </a:prstGeom>
        <a:solidFill>
          <a:schemeClr val="accent2">
            <a:hueOff val="-873218"/>
            <a:satOff val="-50357"/>
            <a:lumOff val="517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1840171"/>
        <a:ext cx="49365" cy="47994"/>
      </dsp:txXfrm>
    </dsp:sp>
    <dsp:sp modelId="{1E2D4D57-FDB4-4644-9DEA-F4065F934AD9}">
      <dsp:nvSpPr>
        <dsp:cNvPr id="0" name=""/>
        <dsp:cNvSpPr/>
      </dsp:nvSpPr>
      <dsp:spPr>
        <a:xfrm>
          <a:off x="2482659" y="1920161"/>
          <a:ext cx="722375" cy="182835"/>
        </a:xfrm>
        <a:prstGeom prst="roundRect">
          <a:avLst>
            <a:gd name="adj" fmla="val 10000"/>
          </a:avLst>
        </a:prstGeom>
        <a:solidFill>
          <a:schemeClr val="accent2">
            <a:hueOff val="-926140"/>
            <a:satOff val="-53409"/>
            <a:lumOff val="54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Evaluate Models</a:t>
          </a:r>
        </a:p>
      </dsp:txBody>
      <dsp:txXfrm>
        <a:off x="2488014" y="1925516"/>
        <a:ext cx="711665" cy="172125"/>
      </dsp:txXfrm>
    </dsp:sp>
    <dsp:sp modelId="{AEF3251B-1383-4131-B04D-416556A36ED7}">
      <dsp:nvSpPr>
        <dsp:cNvPr id="0" name=""/>
        <dsp:cNvSpPr/>
      </dsp:nvSpPr>
      <dsp:spPr>
        <a:xfrm rot="5400000">
          <a:off x="2809565" y="2107568"/>
          <a:ext cx="68563" cy="82275"/>
        </a:xfrm>
        <a:prstGeom prst="rightArrow">
          <a:avLst>
            <a:gd name="adj1" fmla="val 60000"/>
            <a:gd name="adj2" fmla="val 50000"/>
          </a:avLst>
        </a:prstGeom>
        <a:solidFill>
          <a:schemeClr val="accent2">
            <a:hueOff val="-1018754"/>
            <a:satOff val="-58750"/>
            <a:lumOff val="604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2114424"/>
        <a:ext cx="49365" cy="47994"/>
      </dsp:txXfrm>
    </dsp:sp>
    <dsp:sp modelId="{D8935491-5C60-4161-A57D-7D206AEA4192}">
      <dsp:nvSpPr>
        <dsp:cNvPr id="0" name=""/>
        <dsp:cNvSpPr/>
      </dsp:nvSpPr>
      <dsp:spPr>
        <a:xfrm>
          <a:off x="2482659" y="2194414"/>
          <a:ext cx="722375" cy="182835"/>
        </a:xfrm>
        <a:prstGeom prst="roundRect">
          <a:avLst>
            <a:gd name="adj" fmla="val 10000"/>
          </a:avLst>
        </a:prstGeom>
        <a:solidFill>
          <a:schemeClr val="accent2">
            <a:hueOff val="-1058446"/>
            <a:satOff val="-61039"/>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Compare Models</a:t>
          </a:r>
        </a:p>
      </dsp:txBody>
      <dsp:txXfrm>
        <a:off x="2488014" y="2199769"/>
        <a:ext cx="711665" cy="172125"/>
      </dsp:txXfrm>
    </dsp:sp>
    <dsp:sp modelId="{F44D54E1-D1D9-442A-94B2-92DF7490E4C8}">
      <dsp:nvSpPr>
        <dsp:cNvPr id="0" name=""/>
        <dsp:cNvSpPr/>
      </dsp:nvSpPr>
      <dsp:spPr>
        <a:xfrm rot="5400000">
          <a:off x="2809565" y="2381821"/>
          <a:ext cx="68563" cy="82275"/>
        </a:xfrm>
        <a:prstGeom prst="rightArrow">
          <a:avLst>
            <a:gd name="adj1" fmla="val 60000"/>
            <a:gd name="adj2" fmla="val 50000"/>
          </a:avLst>
        </a:prstGeom>
        <a:solidFill>
          <a:schemeClr val="accent2">
            <a:hueOff val="-1164290"/>
            <a:satOff val="-67142"/>
            <a:lumOff val="690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2388677"/>
        <a:ext cx="49365" cy="47994"/>
      </dsp:txXfrm>
    </dsp:sp>
    <dsp:sp modelId="{9D78984E-7E03-4B77-95C0-50448CB3A5C7}">
      <dsp:nvSpPr>
        <dsp:cNvPr id="0" name=""/>
        <dsp:cNvSpPr/>
      </dsp:nvSpPr>
      <dsp:spPr>
        <a:xfrm>
          <a:off x="2482659" y="2468667"/>
          <a:ext cx="722375" cy="182835"/>
        </a:xfrm>
        <a:prstGeom prst="roundRect">
          <a:avLst>
            <a:gd name="adj" fmla="val 10000"/>
          </a:avLst>
        </a:prstGeom>
        <a:solidFill>
          <a:schemeClr val="accent2">
            <a:hueOff val="-1190752"/>
            <a:satOff val="-68668"/>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Interpret Results</a:t>
          </a:r>
        </a:p>
      </dsp:txBody>
      <dsp:txXfrm>
        <a:off x="2488014" y="2474022"/>
        <a:ext cx="711665" cy="172125"/>
      </dsp:txXfrm>
    </dsp:sp>
    <dsp:sp modelId="{41C286FA-2B46-40DF-9186-EC082F41A8B4}">
      <dsp:nvSpPr>
        <dsp:cNvPr id="0" name=""/>
        <dsp:cNvSpPr/>
      </dsp:nvSpPr>
      <dsp:spPr>
        <a:xfrm rot="5400000">
          <a:off x="2809565" y="2656074"/>
          <a:ext cx="68563" cy="82275"/>
        </a:xfrm>
        <a:prstGeom prst="rightArrow">
          <a:avLst>
            <a:gd name="adj1" fmla="val 60000"/>
            <a:gd name="adj2" fmla="val 50000"/>
          </a:avLst>
        </a:prstGeom>
        <a:solidFill>
          <a:schemeClr val="accent2">
            <a:hueOff val="-1309827"/>
            <a:satOff val="-75535"/>
            <a:lumOff val="7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2662930"/>
        <a:ext cx="49365" cy="47994"/>
      </dsp:txXfrm>
    </dsp:sp>
    <dsp:sp modelId="{24AD6D13-97C8-4B58-8D87-1FC0546264A4}">
      <dsp:nvSpPr>
        <dsp:cNvPr id="0" name=""/>
        <dsp:cNvSpPr/>
      </dsp:nvSpPr>
      <dsp:spPr>
        <a:xfrm>
          <a:off x="2482659" y="2742920"/>
          <a:ext cx="722375" cy="182835"/>
        </a:xfrm>
        <a:prstGeom prst="roundRect">
          <a:avLst>
            <a:gd name="adj" fmla="val 10000"/>
          </a:avLst>
        </a:prstGeom>
        <a:solidFill>
          <a:schemeClr val="accent2">
            <a:hueOff val="-1323057"/>
            <a:satOff val="-76298"/>
            <a:lumOff val="78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Ethical Review</a:t>
          </a:r>
        </a:p>
      </dsp:txBody>
      <dsp:txXfrm>
        <a:off x="2488014" y="2748275"/>
        <a:ext cx="711665" cy="172125"/>
      </dsp:txXfrm>
    </dsp:sp>
    <dsp:sp modelId="{38815A80-E847-4FC4-9C16-57AAE9CE5150}">
      <dsp:nvSpPr>
        <dsp:cNvPr id="0" name=""/>
        <dsp:cNvSpPr/>
      </dsp:nvSpPr>
      <dsp:spPr>
        <a:xfrm rot="5400000">
          <a:off x="2809565" y="2930327"/>
          <a:ext cx="68563" cy="82275"/>
        </a:xfrm>
        <a:prstGeom prst="righ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165" y="2937183"/>
        <a:ext cx="49365" cy="47994"/>
      </dsp:txXfrm>
    </dsp:sp>
    <dsp:sp modelId="{45A2E1E1-1AFF-4751-9944-B596038AC823}">
      <dsp:nvSpPr>
        <dsp:cNvPr id="0" name=""/>
        <dsp:cNvSpPr/>
      </dsp:nvSpPr>
      <dsp:spPr>
        <a:xfrm>
          <a:off x="2482659" y="3017173"/>
          <a:ext cx="722375" cy="182835"/>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Final Model Selection</a:t>
          </a:r>
        </a:p>
      </dsp:txBody>
      <dsp:txXfrm>
        <a:off x="2488014" y="3022528"/>
        <a:ext cx="711665" cy="172125"/>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ECE84-A089-4195-94F3-77862A5FB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3698</Words>
  <Characters>21079</Characters>
  <Application>Microsoft Office Word</Application>
  <DocSecurity>0</DocSecurity>
  <Lines>175</Lines>
  <Paragraphs>49</Paragraphs>
  <ScaleCrop>false</ScaleCrop>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Sathyaprakash</dc:creator>
  <cp:keywords/>
  <dc:description/>
  <cp:lastModifiedBy>G Sathyaprakash</cp:lastModifiedBy>
  <cp:revision>1</cp:revision>
  <dcterms:created xsi:type="dcterms:W3CDTF">2026-08-24T17:36:00Z</dcterms:created>
  <dcterms:modified xsi:type="dcterms:W3CDTF">2026-08-24T18:05:00Z</dcterms:modified>
</cp:coreProperties>
</file>