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1CA00" w14:textId="1CB751AF" w:rsidR="001D614F" w:rsidRPr="00EE5F0B" w:rsidRDefault="00482623">
      <w:pPr>
        <w:rPr>
          <w:rFonts w:ascii="Arial" w:hAnsi="Arial" w:cs="Arial"/>
          <w:color w:val="000000" w:themeColor="text1"/>
          <w:sz w:val="40"/>
          <w:szCs w:val="40"/>
        </w:rPr>
      </w:pPr>
      <w:r w:rsidRPr="00EE5F0B">
        <w:rPr>
          <w:rFonts w:ascii="Arial" w:hAnsi="Arial" w:cs="Arial"/>
          <w:color w:val="000000" w:themeColor="text1"/>
          <w:sz w:val="40"/>
          <w:szCs w:val="40"/>
        </w:rPr>
        <w:t>Swagger 3.0.3</w:t>
      </w:r>
    </w:p>
    <w:p w14:paraId="3FC56118" w14:textId="7215316B" w:rsidR="005C2CD1" w:rsidRPr="00EE5F0B" w:rsidRDefault="005C2CD1" w:rsidP="005C2CD1">
      <w:pPr>
        <w:spacing w:line="276" w:lineRule="auto"/>
        <w:rPr>
          <w:rFonts w:ascii="Arial" w:hAnsi="Arial" w:cs="Arial"/>
          <w:color w:val="000000" w:themeColor="text1"/>
          <w:sz w:val="32"/>
          <w:szCs w:val="32"/>
        </w:rPr>
      </w:pPr>
      <w:r w:rsidRPr="00EE5F0B">
        <w:rPr>
          <w:rFonts w:ascii="Arial" w:hAnsi="Arial" w:cs="Arial"/>
          <w:color w:val="000000" w:themeColor="text1"/>
          <w:sz w:val="32"/>
          <w:szCs w:val="32"/>
        </w:rPr>
        <w:t>Definitions</w:t>
      </w:r>
    </w:p>
    <w:p w14:paraId="273D9C73" w14:textId="77777777" w:rsidR="00482623" w:rsidRPr="00EE5F0B" w:rsidRDefault="00482623" w:rsidP="005C2CD1">
      <w:pPr>
        <w:shd w:val="clear" w:color="auto" w:fill="FFFFFF"/>
        <w:spacing w:after="100" w:afterAutospacing="1" w:line="276" w:lineRule="auto"/>
        <w:outlineLvl w:val="4"/>
        <w:rPr>
          <w:rFonts w:ascii="Arial" w:eastAsia="Times New Roman" w:hAnsi="Arial" w:cs="Arial"/>
          <w:color w:val="000000" w:themeColor="text1"/>
          <w:spacing w:val="1"/>
          <w:sz w:val="28"/>
          <w:szCs w:val="28"/>
          <w:lang w:eastAsia="en-IN"/>
        </w:rPr>
      </w:pPr>
      <w:r w:rsidRPr="00482623">
        <w:rPr>
          <w:rFonts w:ascii="Arial" w:eastAsia="Times New Roman" w:hAnsi="Arial" w:cs="Arial"/>
          <w:color w:val="000000" w:themeColor="text1"/>
          <w:spacing w:val="1"/>
          <w:sz w:val="28"/>
          <w:szCs w:val="28"/>
          <w:lang w:eastAsia="en-IN"/>
        </w:rPr>
        <w:t>OpenAPI Document</w:t>
      </w:r>
    </w:p>
    <w:p w14:paraId="742FCFA1" w14:textId="620CFC72" w:rsidR="00482623" w:rsidRPr="00482623" w:rsidRDefault="00482623" w:rsidP="008064A6">
      <w:pPr>
        <w:shd w:val="clear" w:color="auto" w:fill="FFFFFF"/>
        <w:spacing w:after="100" w:afterAutospacing="1" w:line="240" w:lineRule="auto"/>
        <w:jc w:val="both"/>
        <w:outlineLvl w:val="4"/>
        <w:rPr>
          <w:rFonts w:ascii="Arial" w:eastAsia="Times New Roman" w:hAnsi="Arial" w:cs="Arial"/>
          <w:color w:val="000000" w:themeColor="text1"/>
          <w:spacing w:val="1"/>
          <w:sz w:val="32"/>
          <w:szCs w:val="32"/>
          <w:lang w:eastAsia="en-IN"/>
        </w:rPr>
      </w:pPr>
      <w:r w:rsidRPr="00482623">
        <w:rPr>
          <w:rFonts w:ascii="Arial" w:eastAsia="Times New Roman" w:hAnsi="Arial" w:cs="Arial"/>
          <w:color w:val="000000" w:themeColor="text1"/>
          <w:sz w:val="24"/>
          <w:szCs w:val="24"/>
          <w:lang w:eastAsia="en-IN"/>
        </w:rPr>
        <w:t>A document (or set of documents) that defines or describes an API. An OpenAPI definition uses and conforms to the OpenAPI Specification.</w:t>
      </w:r>
    </w:p>
    <w:p w14:paraId="693D56E9" w14:textId="77777777" w:rsidR="00482623" w:rsidRPr="00482623" w:rsidRDefault="00482623" w:rsidP="00482623">
      <w:pPr>
        <w:shd w:val="clear" w:color="auto" w:fill="FFFFFF"/>
        <w:spacing w:after="100" w:afterAutospacing="1" w:line="240" w:lineRule="auto"/>
        <w:outlineLvl w:val="4"/>
        <w:rPr>
          <w:rFonts w:ascii="Arial" w:eastAsia="Times New Roman" w:hAnsi="Arial" w:cs="Arial"/>
          <w:color w:val="000000" w:themeColor="text1"/>
          <w:spacing w:val="1"/>
          <w:sz w:val="28"/>
          <w:szCs w:val="28"/>
          <w:lang w:eastAsia="en-IN"/>
        </w:rPr>
      </w:pPr>
      <w:bookmarkStart w:id="0" w:name="pathTemplating"/>
      <w:bookmarkEnd w:id="0"/>
      <w:r w:rsidRPr="00482623">
        <w:rPr>
          <w:rFonts w:ascii="Arial" w:eastAsia="Times New Roman" w:hAnsi="Arial" w:cs="Arial"/>
          <w:color w:val="000000" w:themeColor="text1"/>
          <w:spacing w:val="1"/>
          <w:sz w:val="28"/>
          <w:szCs w:val="28"/>
          <w:lang w:eastAsia="en-IN"/>
        </w:rPr>
        <w:t>Path Templating</w:t>
      </w:r>
    </w:p>
    <w:p w14:paraId="29AD78E3" w14:textId="4411C1C0" w:rsidR="00482623" w:rsidRPr="00482623" w:rsidRDefault="00482623" w:rsidP="00A665DF">
      <w:pPr>
        <w:shd w:val="clear" w:color="auto" w:fill="FFFFFF"/>
        <w:spacing w:before="225" w:after="225" w:line="240" w:lineRule="auto"/>
        <w:jc w:val="both"/>
        <w:rPr>
          <w:rFonts w:ascii="Arial" w:eastAsia="Times New Roman" w:hAnsi="Arial" w:cs="Arial"/>
          <w:color w:val="000000" w:themeColor="text1"/>
          <w:sz w:val="24"/>
          <w:szCs w:val="24"/>
          <w:lang w:eastAsia="en-IN"/>
        </w:rPr>
      </w:pPr>
      <w:r w:rsidRPr="00482623">
        <w:rPr>
          <w:rFonts w:ascii="Arial" w:eastAsia="Times New Roman" w:hAnsi="Arial" w:cs="Arial"/>
          <w:color w:val="000000" w:themeColor="text1"/>
          <w:sz w:val="24"/>
          <w:szCs w:val="24"/>
          <w:lang w:eastAsia="en-IN"/>
        </w:rPr>
        <w:t>Path templating refers to the usage of template expressions, delimited by curly braces ({}), to mark a section of a URL path as replaceable using path parameters.</w:t>
      </w:r>
      <w:r w:rsidR="00A665DF" w:rsidRPr="00EE5F0B">
        <w:rPr>
          <w:rFonts w:ascii="Arial" w:eastAsia="Times New Roman" w:hAnsi="Arial" w:cs="Arial"/>
          <w:color w:val="000000" w:themeColor="text1"/>
          <w:sz w:val="24"/>
          <w:szCs w:val="24"/>
          <w:lang w:eastAsia="en-IN"/>
        </w:rPr>
        <w:t xml:space="preserve"> </w:t>
      </w:r>
      <w:r w:rsidRPr="00482623">
        <w:rPr>
          <w:rFonts w:ascii="Arial" w:eastAsia="Times New Roman" w:hAnsi="Arial" w:cs="Arial"/>
          <w:color w:val="000000" w:themeColor="text1"/>
          <w:sz w:val="24"/>
          <w:szCs w:val="24"/>
          <w:lang w:eastAsia="en-IN"/>
        </w:rPr>
        <w:t>Each template expression in the path MUST correspond to a path parameter that is included in the </w:t>
      </w:r>
      <w:hyperlink r:id="rId7" w:anchor="path-item-object" w:history="1">
        <w:r w:rsidRPr="00482623">
          <w:rPr>
            <w:rFonts w:ascii="Arial" w:eastAsia="Times New Roman" w:hAnsi="Arial" w:cs="Arial"/>
            <w:color w:val="000000" w:themeColor="text1"/>
            <w:sz w:val="24"/>
            <w:szCs w:val="24"/>
            <w:lang w:eastAsia="en-IN"/>
          </w:rPr>
          <w:t>Path Item</w:t>
        </w:r>
      </w:hyperlink>
      <w:r w:rsidRPr="00482623">
        <w:rPr>
          <w:rFonts w:ascii="Arial" w:eastAsia="Times New Roman" w:hAnsi="Arial" w:cs="Arial"/>
          <w:color w:val="000000" w:themeColor="text1"/>
          <w:sz w:val="24"/>
          <w:szCs w:val="24"/>
          <w:lang w:eastAsia="en-IN"/>
        </w:rPr>
        <w:t> itself and/or in each of the Path Item's </w:t>
      </w:r>
      <w:hyperlink r:id="rId8" w:anchor="operation-object" w:history="1">
        <w:r w:rsidRPr="00482623">
          <w:rPr>
            <w:rFonts w:ascii="Arial" w:eastAsia="Times New Roman" w:hAnsi="Arial" w:cs="Arial"/>
            <w:color w:val="000000" w:themeColor="text1"/>
            <w:sz w:val="24"/>
            <w:szCs w:val="24"/>
            <w:lang w:eastAsia="en-IN"/>
          </w:rPr>
          <w:t>Operations</w:t>
        </w:r>
      </w:hyperlink>
      <w:r w:rsidRPr="00482623">
        <w:rPr>
          <w:rFonts w:ascii="Arial" w:eastAsia="Times New Roman" w:hAnsi="Arial" w:cs="Arial"/>
          <w:color w:val="000000" w:themeColor="text1"/>
          <w:sz w:val="24"/>
          <w:szCs w:val="24"/>
          <w:lang w:eastAsia="en-IN"/>
        </w:rPr>
        <w:t>.</w:t>
      </w:r>
    </w:p>
    <w:p w14:paraId="7F0372B4" w14:textId="77777777" w:rsidR="00482623" w:rsidRPr="00482623" w:rsidRDefault="00482623" w:rsidP="00482623">
      <w:pPr>
        <w:shd w:val="clear" w:color="auto" w:fill="FFFFFF"/>
        <w:spacing w:after="100" w:afterAutospacing="1" w:line="240" w:lineRule="auto"/>
        <w:outlineLvl w:val="4"/>
        <w:rPr>
          <w:rFonts w:ascii="Arial" w:eastAsia="Times New Roman" w:hAnsi="Arial" w:cs="Arial"/>
          <w:color w:val="000000" w:themeColor="text1"/>
          <w:spacing w:val="1"/>
          <w:sz w:val="28"/>
          <w:szCs w:val="28"/>
          <w:lang w:eastAsia="en-IN"/>
        </w:rPr>
      </w:pPr>
      <w:bookmarkStart w:id="1" w:name="mediaTypes"/>
      <w:bookmarkEnd w:id="1"/>
      <w:r w:rsidRPr="00482623">
        <w:rPr>
          <w:rFonts w:ascii="Arial" w:eastAsia="Times New Roman" w:hAnsi="Arial" w:cs="Arial"/>
          <w:color w:val="000000" w:themeColor="text1"/>
          <w:spacing w:val="1"/>
          <w:sz w:val="28"/>
          <w:szCs w:val="28"/>
          <w:lang w:eastAsia="en-IN"/>
        </w:rPr>
        <w:t>Media Types</w:t>
      </w:r>
    </w:p>
    <w:p w14:paraId="42546637" w14:textId="774F4AA7" w:rsidR="00482623" w:rsidRPr="00EE5F0B" w:rsidRDefault="00482623" w:rsidP="008064A6">
      <w:pPr>
        <w:shd w:val="clear" w:color="auto" w:fill="FFFFFF"/>
        <w:spacing w:before="225" w:after="225" w:line="240" w:lineRule="auto"/>
        <w:jc w:val="both"/>
        <w:rPr>
          <w:rFonts w:ascii="Arial" w:eastAsia="Times New Roman" w:hAnsi="Arial" w:cs="Arial"/>
          <w:color w:val="000000" w:themeColor="text1"/>
          <w:sz w:val="24"/>
          <w:szCs w:val="24"/>
          <w:lang w:eastAsia="en-IN"/>
        </w:rPr>
      </w:pPr>
      <w:r w:rsidRPr="00482623">
        <w:rPr>
          <w:rFonts w:ascii="Arial" w:eastAsia="Times New Roman" w:hAnsi="Arial" w:cs="Arial"/>
          <w:color w:val="000000" w:themeColor="text1"/>
          <w:sz w:val="24"/>
          <w:szCs w:val="24"/>
          <w:lang w:eastAsia="en-IN"/>
        </w:rPr>
        <w:t>Media type definitions are spread across several resources. The media type definitions SHOULD be in compliance with </w:t>
      </w:r>
      <w:hyperlink r:id="rId9" w:history="1">
        <w:r w:rsidRPr="00482623">
          <w:rPr>
            <w:rFonts w:ascii="Arial" w:eastAsia="Times New Roman" w:hAnsi="Arial" w:cs="Arial"/>
            <w:color w:val="000000" w:themeColor="text1"/>
            <w:sz w:val="24"/>
            <w:szCs w:val="24"/>
            <w:u w:val="single"/>
            <w:lang w:eastAsia="en-IN"/>
          </w:rPr>
          <w:t>RFC6838</w:t>
        </w:r>
      </w:hyperlink>
      <w:r w:rsidRPr="00482623">
        <w:rPr>
          <w:rFonts w:ascii="Arial" w:eastAsia="Times New Roman" w:hAnsi="Arial" w:cs="Arial"/>
          <w:color w:val="000000" w:themeColor="text1"/>
          <w:sz w:val="24"/>
          <w:szCs w:val="24"/>
          <w:lang w:eastAsia="en-IN"/>
        </w:rPr>
        <w:t>.</w:t>
      </w:r>
    </w:p>
    <w:p w14:paraId="6CAC859E" w14:textId="77777777" w:rsidR="008064A6" w:rsidRPr="00EE5F0B" w:rsidRDefault="008064A6" w:rsidP="008064A6">
      <w:pPr>
        <w:pStyle w:val="Heading5"/>
        <w:shd w:val="clear" w:color="auto" w:fill="FFFFFF"/>
        <w:spacing w:before="0" w:beforeAutospacing="0"/>
        <w:rPr>
          <w:rFonts w:ascii="Arial" w:hAnsi="Arial" w:cs="Arial"/>
          <w:b w:val="0"/>
          <w:bCs w:val="0"/>
          <w:color w:val="000000" w:themeColor="text1"/>
          <w:spacing w:val="1"/>
          <w:sz w:val="28"/>
          <w:szCs w:val="28"/>
        </w:rPr>
      </w:pPr>
      <w:r w:rsidRPr="00EE5F0B">
        <w:rPr>
          <w:rFonts w:ascii="Arial" w:hAnsi="Arial" w:cs="Arial"/>
          <w:b w:val="0"/>
          <w:bCs w:val="0"/>
          <w:color w:val="000000" w:themeColor="text1"/>
          <w:spacing w:val="1"/>
          <w:sz w:val="28"/>
          <w:szCs w:val="28"/>
        </w:rPr>
        <w:t>HTTP Status Codes</w:t>
      </w:r>
    </w:p>
    <w:p w14:paraId="318EEB7F" w14:textId="77777777" w:rsidR="008064A6" w:rsidRPr="00EE5F0B" w:rsidRDefault="008064A6" w:rsidP="008064A6">
      <w:pPr>
        <w:pStyle w:val="NormalWeb"/>
        <w:shd w:val="clear" w:color="auto" w:fill="FFFFFF"/>
        <w:spacing w:before="225" w:beforeAutospacing="0" w:after="225" w:afterAutospacing="0"/>
        <w:jc w:val="both"/>
        <w:rPr>
          <w:rFonts w:ascii="Open Sans" w:hAnsi="Open Sans" w:cs="Open Sans"/>
          <w:color w:val="000000" w:themeColor="text1"/>
        </w:rPr>
      </w:pPr>
      <w:r w:rsidRPr="00EE5F0B">
        <w:rPr>
          <w:rFonts w:ascii="Arial" w:hAnsi="Arial" w:cs="Arial"/>
          <w:color w:val="000000" w:themeColor="text1"/>
        </w:rPr>
        <w:t>The HTTP Status Codes are used to indicate the status of the executed operation. The available status codes are defined by </w:t>
      </w:r>
      <w:hyperlink r:id="rId10" w:anchor="section-6" w:history="1">
        <w:r w:rsidRPr="00EE5F0B">
          <w:rPr>
            <w:rStyle w:val="Hyperlink"/>
            <w:rFonts w:ascii="Arial" w:eastAsiaTheme="majorEastAsia" w:hAnsi="Arial" w:cs="Arial"/>
            <w:color w:val="000000" w:themeColor="text1"/>
          </w:rPr>
          <w:t>RFC7231</w:t>
        </w:r>
      </w:hyperlink>
      <w:r w:rsidRPr="00EE5F0B">
        <w:rPr>
          <w:rFonts w:ascii="Arial" w:hAnsi="Arial" w:cs="Arial"/>
          <w:color w:val="000000" w:themeColor="text1"/>
        </w:rPr>
        <w:t> and registered status codes are listed in the </w:t>
      </w:r>
      <w:hyperlink r:id="rId11" w:history="1">
        <w:r w:rsidRPr="00EE5F0B">
          <w:rPr>
            <w:rStyle w:val="Hyperlink"/>
            <w:rFonts w:ascii="Arial" w:eastAsiaTheme="majorEastAsia" w:hAnsi="Arial" w:cs="Arial"/>
            <w:color w:val="000000" w:themeColor="text1"/>
          </w:rPr>
          <w:t>IANA Status Code Registry</w:t>
        </w:r>
      </w:hyperlink>
      <w:r w:rsidRPr="00EE5F0B">
        <w:rPr>
          <w:rFonts w:ascii="Open Sans" w:hAnsi="Open Sans" w:cs="Open Sans"/>
          <w:color w:val="000000" w:themeColor="text1"/>
        </w:rPr>
        <w:t>.</w:t>
      </w:r>
    </w:p>
    <w:p w14:paraId="37EFE127" w14:textId="030D7AAA" w:rsidR="008064A6" w:rsidRPr="00EE5F0B" w:rsidRDefault="00440A7D" w:rsidP="00482623">
      <w:pPr>
        <w:shd w:val="clear" w:color="auto" w:fill="FFFFFF"/>
        <w:spacing w:before="225" w:after="225" w:line="360" w:lineRule="atLeast"/>
        <w:rPr>
          <w:rFonts w:ascii="Arial" w:eastAsia="Times New Roman" w:hAnsi="Arial" w:cs="Arial"/>
          <w:color w:val="000000" w:themeColor="text1"/>
          <w:sz w:val="32"/>
          <w:szCs w:val="32"/>
          <w:lang w:eastAsia="en-IN"/>
        </w:rPr>
      </w:pPr>
      <w:r w:rsidRPr="00EE5F0B">
        <w:rPr>
          <w:rFonts w:ascii="Arial" w:eastAsia="Times New Roman" w:hAnsi="Arial" w:cs="Arial"/>
          <w:color w:val="000000" w:themeColor="text1"/>
          <w:sz w:val="32"/>
          <w:szCs w:val="32"/>
          <w:lang w:eastAsia="en-IN"/>
        </w:rPr>
        <w:t>Specifications</w:t>
      </w:r>
    </w:p>
    <w:p w14:paraId="37277784" w14:textId="176C5433" w:rsidR="00440A7D" w:rsidRPr="00EE5F0B" w:rsidRDefault="00440A7D" w:rsidP="00440A7D">
      <w:pPr>
        <w:shd w:val="clear" w:color="auto" w:fill="FFFFFF"/>
        <w:spacing w:before="225" w:after="225" w:line="240" w:lineRule="auto"/>
        <w:jc w:val="both"/>
        <w:rPr>
          <w:rFonts w:ascii="Arial" w:hAnsi="Arial" w:cs="Arial"/>
          <w:color w:val="000000" w:themeColor="text1"/>
          <w:sz w:val="24"/>
          <w:szCs w:val="24"/>
          <w:shd w:val="clear" w:color="auto" w:fill="FFFFFF"/>
        </w:rPr>
      </w:pPr>
      <w:r w:rsidRPr="00EE5F0B">
        <w:rPr>
          <w:rFonts w:ascii="Arial" w:hAnsi="Arial" w:cs="Arial"/>
          <w:color w:val="000000" w:themeColor="text1"/>
          <w:sz w:val="24"/>
          <w:szCs w:val="24"/>
          <w:shd w:val="clear" w:color="auto" w:fill="FFFFFF"/>
        </w:rPr>
        <w:t>The OpenAPI Specification is versioned using </w:t>
      </w:r>
      <w:hyperlink r:id="rId12" w:history="1">
        <w:r w:rsidRPr="00EE5F0B">
          <w:rPr>
            <w:rStyle w:val="Hyperlink"/>
            <w:rFonts w:ascii="Arial" w:hAnsi="Arial" w:cs="Arial"/>
            <w:color w:val="000000" w:themeColor="text1"/>
            <w:sz w:val="24"/>
            <w:szCs w:val="24"/>
            <w:shd w:val="clear" w:color="auto" w:fill="FFFFFF"/>
          </w:rPr>
          <w:t>Semantic Versioning 2.0.0</w:t>
        </w:r>
      </w:hyperlink>
      <w:r w:rsidRPr="00EE5F0B">
        <w:rPr>
          <w:rFonts w:ascii="Arial" w:hAnsi="Arial" w:cs="Arial"/>
          <w:color w:val="000000" w:themeColor="text1"/>
          <w:sz w:val="24"/>
          <w:szCs w:val="24"/>
          <w:shd w:val="clear" w:color="auto" w:fill="FFFFFF"/>
        </w:rPr>
        <w:t> (</w:t>
      </w:r>
      <w:proofErr w:type="spellStart"/>
      <w:r w:rsidRPr="00EE5F0B">
        <w:rPr>
          <w:rFonts w:ascii="Arial" w:hAnsi="Arial" w:cs="Arial"/>
          <w:color w:val="000000" w:themeColor="text1"/>
          <w:sz w:val="24"/>
          <w:szCs w:val="24"/>
          <w:shd w:val="clear" w:color="auto" w:fill="FFFFFF"/>
        </w:rPr>
        <w:t>semver</w:t>
      </w:r>
      <w:proofErr w:type="spellEnd"/>
      <w:r w:rsidRPr="00EE5F0B">
        <w:rPr>
          <w:rFonts w:ascii="Arial" w:hAnsi="Arial" w:cs="Arial"/>
          <w:color w:val="000000" w:themeColor="text1"/>
          <w:sz w:val="24"/>
          <w:szCs w:val="24"/>
          <w:shd w:val="clear" w:color="auto" w:fill="FFFFFF"/>
        </w:rPr>
        <w:t xml:space="preserve">) and follows the </w:t>
      </w:r>
      <w:proofErr w:type="spellStart"/>
      <w:r w:rsidRPr="00EE5F0B">
        <w:rPr>
          <w:rFonts w:ascii="Arial" w:hAnsi="Arial" w:cs="Arial"/>
          <w:color w:val="000000" w:themeColor="text1"/>
          <w:sz w:val="24"/>
          <w:szCs w:val="24"/>
          <w:shd w:val="clear" w:color="auto" w:fill="FFFFFF"/>
        </w:rPr>
        <w:t>semver</w:t>
      </w:r>
      <w:proofErr w:type="spellEnd"/>
      <w:r w:rsidRPr="00EE5F0B">
        <w:rPr>
          <w:rFonts w:ascii="Arial" w:hAnsi="Arial" w:cs="Arial"/>
          <w:color w:val="000000" w:themeColor="text1"/>
          <w:sz w:val="24"/>
          <w:szCs w:val="24"/>
          <w:shd w:val="clear" w:color="auto" w:fill="FFFFFF"/>
        </w:rPr>
        <w:t xml:space="preserve"> specification.</w:t>
      </w:r>
    </w:p>
    <w:p w14:paraId="371AB848" w14:textId="77777777" w:rsidR="00440A7D" w:rsidRPr="00EE5F0B" w:rsidRDefault="00440A7D" w:rsidP="00440A7D">
      <w:pPr>
        <w:pStyle w:val="Heading3"/>
        <w:shd w:val="clear" w:color="auto" w:fill="FFFFFF"/>
        <w:spacing w:before="0"/>
        <w:rPr>
          <w:rFonts w:ascii="Arial" w:hAnsi="Arial" w:cs="Arial"/>
          <w:color w:val="000000" w:themeColor="text1"/>
          <w:spacing w:val="2"/>
          <w:sz w:val="32"/>
          <w:szCs w:val="32"/>
        </w:rPr>
      </w:pPr>
      <w:r w:rsidRPr="00EE5F0B">
        <w:rPr>
          <w:rFonts w:ascii="Arial" w:hAnsi="Arial" w:cs="Arial"/>
          <w:color w:val="000000" w:themeColor="text1"/>
          <w:spacing w:val="2"/>
          <w:sz w:val="32"/>
          <w:szCs w:val="32"/>
        </w:rPr>
        <w:t>Format</w:t>
      </w:r>
    </w:p>
    <w:p w14:paraId="171C7B40" w14:textId="68BFAE1D" w:rsidR="00440A7D" w:rsidRPr="00EE5F0B" w:rsidRDefault="00440A7D" w:rsidP="00950D59">
      <w:pPr>
        <w:pStyle w:val="NormalWeb"/>
        <w:shd w:val="clear" w:color="auto" w:fill="FFFFFF"/>
        <w:spacing w:before="225" w:beforeAutospacing="0" w:after="225" w:afterAutospacing="0"/>
        <w:jc w:val="both"/>
        <w:rPr>
          <w:rFonts w:ascii="Arial" w:hAnsi="Arial" w:cs="Arial"/>
          <w:color w:val="000000" w:themeColor="text1"/>
        </w:rPr>
      </w:pPr>
      <w:r w:rsidRPr="00EE5F0B">
        <w:rPr>
          <w:rFonts w:ascii="Arial" w:hAnsi="Arial" w:cs="Arial"/>
          <w:color w:val="000000" w:themeColor="text1"/>
        </w:rPr>
        <w:t>An OpenAPI document that conforms to the OpenAPI Specification is itself a JSON object, which may be represented either in JSON or YAML format.</w:t>
      </w:r>
      <w:r w:rsidR="00950D59" w:rsidRPr="00EE5F0B">
        <w:rPr>
          <w:rFonts w:ascii="Open Sans" w:hAnsi="Open Sans" w:cs="Open Sans"/>
          <w:color w:val="000000" w:themeColor="text1"/>
          <w:shd w:val="clear" w:color="auto" w:fill="FFFFFF"/>
        </w:rPr>
        <w:t xml:space="preserve"> </w:t>
      </w:r>
      <w:r w:rsidR="00950D59" w:rsidRPr="00EE5F0B">
        <w:rPr>
          <w:rFonts w:ascii="Arial" w:hAnsi="Arial" w:cs="Arial"/>
          <w:color w:val="000000" w:themeColor="text1"/>
          <w:shd w:val="clear" w:color="auto" w:fill="FFFFFF"/>
        </w:rPr>
        <w:t>While APIs may be defined by OpenAPI documents in either YAML or JSON format, the API request and response bodies and other content are not required to be JSON or YAML.</w:t>
      </w:r>
    </w:p>
    <w:p w14:paraId="2ED20276" w14:textId="77777777" w:rsidR="00950D59" w:rsidRPr="00EE5F0B" w:rsidRDefault="00950D59" w:rsidP="00950D59">
      <w:pPr>
        <w:pStyle w:val="Heading3"/>
        <w:shd w:val="clear" w:color="auto" w:fill="FFFFFF"/>
        <w:spacing w:before="0"/>
        <w:rPr>
          <w:rFonts w:ascii="Arial" w:hAnsi="Arial" w:cs="Arial"/>
          <w:color w:val="000000" w:themeColor="text1"/>
          <w:spacing w:val="2"/>
          <w:sz w:val="28"/>
          <w:szCs w:val="28"/>
        </w:rPr>
      </w:pPr>
      <w:r w:rsidRPr="00EE5F0B">
        <w:rPr>
          <w:rFonts w:ascii="Arial" w:hAnsi="Arial" w:cs="Arial"/>
          <w:color w:val="000000" w:themeColor="text1"/>
          <w:spacing w:val="2"/>
          <w:sz w:val="28"/>
          <w:szCs w:val="28"/>
        </w:rPr>
        <w:t>Document Structure</w:t>
      </w:r>
    </w:p>
    <w:p w14:paraId="31E6D423" w14:textId="747674AC" w:rsidR="00440A7D" w:rsidRPr="00482623" w:rsidRDefault="00950D59" w:rsidP="006D1B99">
      <w:pPr>
        <w:pStyle w:val="NormalWeb"/>
        <w:shd w:val="clear" w:color="auto" w:fill="FFFFFF"/>
        <w:spacing w:before="225" w:beforeAutospacing="0" w:after="225" w:afterAutospacing="0"/>
        <w:jc w:val="both"/>
        <w:rPr>
          <w:rFonts w:ascii="Arial" w:hAnsi="Arial" w:cs="Arial"/>
          <w:color w:val="000000" w:themeColor="text1"/>
        </w:rPr>
      </w:pPr>
      <w:r w:rsidRPr="00EE5F0B">
        <w:rPr>
          <w:rFonts w:ascii="Arial" w:hAnsi="Arial" w:cs="Arial"/>
          <w:color w:val="000000" w:themeColor="text1"/>
        </w:rPr>
        <w:t>An OpenAPI document MAY be made up of a single document or be divided into multiple, connected parts at the discretion of the user. In the latter case, </w:t>
      </w:r>
      <w:r w:rsidRPr="00EE5F0B">
        <w:rPr>
          <w:rStyle w:val="HTMLCode"/>
          <w:rFonts w:ascii="Arial" w:eastAsiaTheme="majorEastAsia" w:hAnsi="Arial" w:cs="Arial"/>
          <w:color w:val="000000" w:themeColor="text1"/>
          <w:sz w:val="21"/>
          <w:szCs w:val="21"/>
        </w:rPr>
        <w:t>$ref</w:t>
      </w:r>
      <w:r w:rsidRPr="00EE5F0B">
        <w:rPr>
          <w:rFonts w:ascii="Arial" w:hAnsi="Arial" w:cs="Arial"/>
          <w:color w:val="000000" w:themeColor="text1"/>
        </w:rPr>
        <w:t> fields MUST be used in the specification to reference those parts as follows from the </w:t>
      </w:r>
      <w:hyperlink r:id="rId13" w:history="1">
        <w:r w:rsidRPr="00EE5F0B">
          <w:rPr>
            <w:rStyle w:val="Hyperlink"/>
            <w:rFonts w:ascii="Arial" w:hAnsi="Arial" w:cs="Arial"/>
            <w:color w:val="000000" w:themeColor="text1"/>
          </w:rPr>
          <w:t>JSON Schema</w:t>
        </w:r>
      </w:hyperlink>
      <w:r w:rsidRPr="00EE5F0B">
        <w:rPr>
          <w:rFonts w:ascii="Arial" w:hAnsi="Arial" w:cs="Arial"/>
          <w:color w:val="000000" w:themeColor="text1"/>
        </w:rPr>
        <w:t> definitions.</w:t>
      </w:r>
    </w:p>
    <w:p w14:paraId="6E76A9F3" w14:textId="5962D0FA" w:rsidR="006D1B99" w:rsidRPr="00EE5F0B" w:rsidRDefault="006D1B99" w:rsidP="006D1B99">
      <w:pPr>
        <w:rPr>
          <w:color w:val="000000" w:themeColor="text1"/>
        </w:rPr>
      </w:pPr>
    </w:p>
    <w:p w14:paraId="3EF7F0D8" w14:textId="48DF6922" w:rsidR="006D1B99" w:rsidRPr="00EE5F0B" w:rsidRDefault="006D1B99" w:rsidP="006D1B99">
      <w:pPr>
        <w:rPr>
          <w:color w:val="000000" w:themeColor="text1"/>
        </w:rPr>
      </w:pPr>
    </w:p>
    <w:p w14:paraId="3DD10EF3" w14:textId="183752B4" w:rsidR="006D1B99" w:rsidRPr="00EE5F0B" w:rsidRDefault="006D1B99" w:rsidP="006D1B99">
      <w:pPr>
        <w:rPr>
          <w:color w:val="000000" w:themeColor="text1"/>
        </w:rPr>
      </w:pPr>
    </w:p>
    <w:p w14:paraId="1D6C6F60" w14:textId="63F98140" w:rsidR="006D1B99" w:rsidRPr="00EE5F0B" w:rsidRDefault="006D1B99" w:rsidP="006D1B99">
      <w:pPr>
        <w:rPr>
          <w:color w:val="000000" w:themeColor="text1"/>
        </w:rPr>
      </w:pPr>
    </w:p>
    <w:p w14:paraId="75E06A1C" w14:textId="3D53A9A9" w:rsidR="006D1B99" w:rsidRPr="00EE5F0B" w:rsidRDefault="006D1B99" w:rsidP="006D1B99">
      <w:pPr>
        <w:rPr>
          <w:color w:val="000000" w:themeColor="text1"/>
        </w:rPr>
      </w:pPr>
    </w:p>
    <w:p w14:paraId="4DA08B0A" w14:textId="25E4D38B" w:rsidR="006D1B99" w:rsidRPr="00EE5F0B" w:rsidRDefault="006D1B99" w:rsidP="006D1B99">
      <w:pPr>
        <w:pStyle w:val="Heading3"/>
        <w:shd w:val="clear" w:color="auto" w:fill="FFFFFF"/>
        <w:spacing w:before="0"/>
        <w:rPr>
          <w:rFonts w:ascii="Arial" w:hAnsi="Arial" w:cs="Arial"/>
          <w:color w:val="000000" w:themeColor="text1"/>
          <w:spacing w:val="2"/>
          <w:sz w:val="28"/>
          <w:szCs w:val="28"/>
        </w:rPr>
      </w:pPr>
      <w:r w:rsidRPr="00EE5F0B">
        <w:rPr>
          <w:rFonts w:ascii="Arial" w:hAnsi="Arial" w:cs="Arial"/>
          <w:color w:val="000000" w:themeColor="text1"/>
          <w:spacing w:val="2"/>
          <w:sz w:val="28"/>
          <w:szCs w:val="28"/>
        </w:rPr>
        <w:lastRenderedPageBreak/>
        <w:t>Data Types</w:t>
      </w:r>
    </w:p>
    <w:p w14:paraId="5694400E" w14:textId="106A3AA5" w:rsidR="006D1B99" w:rsidRPr="00EE5F0B" w:rsidRDefault="006D1B99" w:rsidP="006D1B99">
      <w:pPr>
        <w:rPr>
          <w:rFonts w:ascii="Arial" w:hAnsi="Arial" w:cs="Arial"/>
          <w:color w:val="000000" w:themeColor="text1"/>
          <w:sz w:val="24"/>
          <w:szCs w:val="24"/>
        </w:rPr>
      </w:pPr>
    </w:p>
    <w:p w14:paraId="56589273" w14:textId="2066686E" w:rsidR="006D1B99" w:rsidRPr="00EE5F0B" w:rsidRDefault="006D1B99" w:rsidP="006D1B99">
      <w:pPr>
        <w:rPr>
          <w:rFonts w:ascii="Arial" w:hAnsi="Arial" w:cs="Arial"/>
          <w:color w:val="000000" w:themeColor="text1"/>
          <w:sz w:val="24"/>
          <w:szCs w:val="24"/>
        </w:rPr>
      </w:pPr>
      <w:r w:rsidRPr="00EE5F0B">
        <w:rPr>
          <w:rFonts w:ascii="Arial" w:hAnsi="Arial" w:cs="Arial"/>
          <w:color w:val="000000" w:themeColor="text1"/>
          <w:sz w:val="24"/>
          <w:szCs w:val="24"/>
          <w:shd w:val="clear" w:color="auto" w:fill="FFFFFF"/>
        </w:rPr>
        <w:t>The formats defined by the OAS are:</w:t>
      </w:r>
    </w:p>
    <w:p w14:paraId="4139F47B" w14:textId="4B80AE55" w:rsidR="006D1B99" w:rsidRPr="00EE5F0B" w:rsidRDefault="006D1B99" w:rsidP="006D1B99">
      <w:pPr>
        <w:jc w:val="center"/>
        <w:rPr>
          <w:color w:val="000000" w:themeColor="text1"/>
        </w:rPr>
      </w:pPr>
      <w:r w:rsidRPr="00EE5F0B">
        <w:rPr>
          <w:noProof/>
          <w:color w:val="000000" w:themeColor="text1"/>
        </w:rPr>
        <w:drawing>
          <wp:inline distT="0" distB="0" distL="0" distR="0" wp14:anchorId="22ACD8DC" wp14:editId="5C082B90">
            <wp:extent cx="6019800" cy="4105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19800" cy="4105275"/>
                    </a:xfrm>
                    <a:prstGeom prst="rect">
                      <a:avLst/>
                    </a:prstGeom>
                  </pic:spPr>
                </pic:pic>
              </a:graphicData>
            </a:graphic>
          </wp:inline>
        </w:drawing>
      </w:r>
    </w:p>
    <w:p w14:paraId="3AB4148A" w14:textId="77777777" w:rsidR="006D1B99" w:rsidRPr="00EE5F0B" w:rsidRDefault="006D1B99" w:rsidP="006D1B99">
      <w:pPr>
        <w:pStyle w:val="Heading3"/>
        <w:shd w:val="clear" w:color="auto" w:fill="FFFFFF"/>
        <w:spacing w:before="0"/>
        <w:rPr>
          <w:rFonts w:ascii="Arial" w:hAnsi="Arial" w:cs="Arial"/>
          <w:color w:val="000000" w:themeColor="text1"/>
          <w:spacing w:val="2"/>
          <w:sz w:val="28"/>
          <w:szCs w:val="28"/>
        </w:rPr>
      </w:pPr>
      <w:r w:rsidRPr="00EE5F0B">
        <w:rPr>
          <w:rFonts w:ascii="Arial" w:hAnsi="Arial" w:cs="Arial"/>
          <w:color w:val="000000" w:themeColor="text1"/>
          <w:spacing w:val="2"/>
          <w:sz w:val="28"/>
          <w:szCs w:val="28"/>
        </w:rPr>
        <w:t>Relative References in URLs</w:t>
      </w:r>
    </w:p>
    <w:p w14:paraId="2984BC77" w14:textId="77777777" w:rsidR="006D1B99" w:rsidRPr="00EE5F0B" w:rsidRDefault="006D1B99" w:rsidP="00EE5F0B">
      <w:pPr>
        <w:pStyle w:val="NormalWeb"/>
        <w:shd w:val="clear" w:color="auto" w:fill="FFFFFF"/>
        <w:spacing w:before="225" w:beforeAutospacing="0" w:after="225" w:afterAutospacing="0"/>
        <w:jc w:val="both"/>
        <w:rPr>
          <w:rFonts w:ascii="Arial" w:hAnsi="Arial" w:cs="Arial"/>
          <w:color w:val="000000" w:themeColor="text1"/>
        </w:rPr>
      </w:pPr>
      <w:r w:rsidRPr="00EE5F0B">
        <w:rPr>
          <w:rFonts w:ascii="Arial" w:hAnsi="Arial" w:cs="Arial"/>
          <w:color w:val="000000" w:themeColor="text1"/>
        </w:rPr>
        <w:t>Unless specified otherwise, all properties that are URLs MAY be relative references as defined by </w:t>
      </w:r>
      <w:hyperlink r:id="rId15" w:anchor="section-4.2" w:history="1">
        <w:r w:rsidRPr="00EE5F0B">
          <w:rPr>
            <w:rStyle w:val="Hyperlink"/>
            <w:rFonts w:ascii="Arial" w:eastAsiaTheme="majorEastAsia" w:hAnsi="Arial" w:cs="Arial"/>
            <w:color w:val="000000" w:themeColor="text1"/>
          </w:rPr>
          <w:t>RFC3986</w:t>
        </w:r>
      </w:hyperlink>
      <w:r w:rsidRPr="00EE5F0B">
        <w:rPr>
          <w:rFonts w:ascii="Arial" w:hAnsi="Arial" w:cs="Arial"/>
          <w:color w:val="000000" w:themeColor="text1"/>
        </w:rPr>
        <w:t>. Relative references are resolved using the URLs defined in the </w:t>
      </w:r>
      <w:hyperlink r:id="rId16" w:anchor="server-object" w:history="1">
        <w:r w:rsidRPr="00EE5F0B">
          <w:rPr>
            <w:rStyle w:val="HTMLCode"/>
            <w:rFonts w:ascii="Arial" w:hAnsi="Arial" w:cs="Arial"/>
            <w:color w:val="000000" w:themeColor="text1"/>
            <w:sz w:val="24"/>
            <w:szCs w:val="24"/>
          </w:rPr>
          <w:t>Server Object</w:t>
        </w:r>
      </w:hyperlink>
      <w:r w:rsidRPr="00EE5F0B">
        <w:rPr>
          <w:rFonts w:ascii="Arial" w:hAnsi="Arial" w:cs="Arial"/>
          <w:color w:val="000000" w:themeColor="text1"/>
        </w:rPr>
        <w:t> as a Base URI.</w:t>
      </w:r>
    </w:p>
    <w:p w14:paraId="643EDBE6" w14:textId="6768189A" w:rsidR="006D1B99" w:rsidRPr="00EE5F0B" w:rsidRDefault="006D1B99" w:rsidP="00EE5F0B">
      <w:pPr>
        <w:pStyle w:val="NormalWeb"/>
        <w:shd w:val="clear" w:color="auto" w:fill="FFFFFF"/>
        <w:spacing w:before="225" w:beforeAutospacing="0" w:after="225" w:afterAutospacing="0"/>
        <w:jc w:val="both"/>
        <w:rPr>
          <w:rFonts w:ascii="Arial" w:hAnsi="Arial" w:cs="Arial"/>
          <w:color w:val="000000" w:themeColor="text1"/>
        </w:rPr>
      </w:pPr>
      <w:r w:rsidRPr="00EE5F0B">
        <w:rPr>
          <w:rFonts w:ascii="Arial" w:hAnsi="Arial" w:cs="Arial"/>
          <w:color w:val="000000" w:themeColor="text1"/>
        </w:rPr>
        <w:t>Relative references used in </w:t>
      </w:r>
      <w:r w:rsidRPr="00EE5F0B">
        <w:rPr>
          <w:rStyle w:val="HTMLCode"/>
          <w:rFonts w:ascii="Arial" w:hAnsi="Arial" w:cs="Arial"/>
          <w:color w:val="000000" w:themeColor="text1"/>
          <w:sz w:val="24"/>
          <w:szCs w:val="24"/>
        </w:rPr>
        <w:t>$ref</w:t>
      </w:r>
      <w:r w:rsidRPr="00EE5F0B">
        <w:rPr>
          <w:rFonts w:ascii="Arial" w:hAnsi="Arial" w:cs="Arial"/>
          <w:color w:val="000000" w:themeColor="text1"/>
        </w:rPr>
        <w:t> are processed as per </w:t>
      </w:r>
      <w:hyperlink r:id="rId17" w:history="1">
        <w:r w:rsidRPr="00EE5F0B">
          <w:rPr>
            <w:rStyle w:val="Hyperlink"/>
            <w:rFonts w:ascii="Arial" w:eastAsiaTheme="majorEastAsia" w:hAnsi="Arial" w:cs="Arial"/>
            <w:color w:val="000000" w:themeColor="text1"/>
          </w:rPr>
          <w:t>JSON Reference</w:t>
        </w:r>
      </w:hyperlink>
      <w:r w:rsidRPr="00EE5F0B">
        <w:rPr>
          <w:rFonts w:ascii="Arial" w:hAnsi="Arial" w:cs="Arial"/>
          <w:color w:val="000000" w:themeColor="text1"/>
        </w:rPr>
        <w:t>, using the URL of the current document as the base URI. See also the </w:t>
      </w:r>
      <w:hyperlink r:id="rId18" w:anchor="reference-object" w:history="1">
        <w:r w:rsidRPr="00EE5F0B">
          <w:rPr>
            <w:rStyle w:val="Hyperlink"/>
            <w:rFonts w:ascii="Arial" w:eastAsiaTheme="majorEastAsia" w:hAnsi="Arial" w:cs="Arial"/>
            <w:color w:val="000000" w:themeColor="text1"/>
          </w:rPr>
          <w:t>Reference Object</w:t>
        </w:r>
      </w:hyperlink>
      <w:r w:rsidRPr="00EE5F0B">
        <w:rPr>
          <w:rFonts w:ascii="Arial" w:hAnsi="Arial" w:cs="Arial"/>
          <w:color w:val="000000" w:themeColor="text1"/>
        </w:rPr>
        <w:t>.</w:t>
      </w:r>
    </w:p>
    <w:p w14:paraId="78472D49" w14:textId="77777777" w:rsidR="00EE5F0B" w:rsidRPr="00EE5F0B" w:rsidRDefault="00EE5F0B" w:rsidP="00EE5F0B">
      <w:pPr>
        <w:pStyle w:val="Heading3"/>
        <w:shd w:val="clear" w:color="auto" w:fill="FFFFFF"/>
        <w:spacing w:before="0"/>
        <w:rPr>
          <w:rFonts w:ascii="Arial" w:hAnsi="Arial" w:cs="Arial"/>
          <w:color w:val="000000" w:themeColor="text1"/>
          <w:spacing w:val="2"/>
          <w:sz w:val="28"/>
          <w:szCs w:val="28"/>
        </w:rPr>
      </w:pPr>
      <w:r w:rsidRPr="00EE5F0B">
        <w:rPr>
          <w:rFonts w:ascii="Arial" w:hAnsi="Arial" w:cs="Arial"/>
          <w:color w:val="000000" w:themeColor="text1"/>
          <w:spacing w:val="2"/>
          <w:sz w:val="28"/>
          <w:szCs w:val="28"/>
        </w:rPr>
        <w:t>Specification Extensions</w:t>
      </w:r>
    </w:p>
    <w:p w14:paraId="5DA133D7" w14:textId="7717139C" w:rsidR="00EE5F0B" w:rsidRPr="00EE5F0B" w:rsidRDefault="00EE5F0B" w:rsidP="00EE5F0B">
      <w:pPr>
        <w:pStyle w:val="NormalWeb"/>
        <w:shd w:val="clear" w:color="auto" w:fill="FFFFFF"/>
        <w:spacing w:before="225" w:beforeAutospacing="0" w:after="225" w:afterAutospacing="0"/>
        <w:jc w:val="both"/>
        <w:rPr>
          <w:rFonts w:ascii="Arial" w:hAnsi="Arial" w:cs="Arial"/>
          <w:color w:val="000000" w:themeColor="text1"/>
        </w:rPr>
      </w:pPr>
      <w:r w:rsidRPr="00EE5F0B">
        <w:rPr>
          <w:rFonts w:ascii="Arial" w:hAnsi="Arial" w:cs="Arial"/>
          <w:color w:val="000000" w:themeColor="text1"/>
        </w:rPr>
        <w:t>While the OpenAPI Specification tries to accommodate most use cases, additional data can be added to extend the specification at certain points.</w:t>
      </w:r>
    </w:p>
    <w:p w14:paraId="4B583B10" w14:textId="4598F277" w:rsidR="00EE5F0B" w:rsidRPr="00EE5F0B" w:rsidRDefault="00EE5F0B" w:rsidP="00EE5F0B">
      <w:pPr>
        <w:pStyle w:val="NormalWeb"/>
        <w:shd w:val="clear" w:color="auto" w:fill="FFFFFF"/>
        <w:spacing w:before="225" w:beforeAutospacing="0" w:after="225" w:afterAutospacing="0"/>
        <w:jc w:val="both"/>
        <w:rPr>
          <w:rFonts w:ascii="Arial" w:hAnsi="Arial" w:cs="Arial"/>
          <w:color w:val="000000" w:themeColor="text1"/>
          <w:shd w:val="clear" w:color="auto" w:fill="FFFFFF"/>
        </w:rPr>
      </w:pPr>
      <w:r w:rsidRPr="00EE5F0B">
        <w:rPr>
          <w:rFonts w:ascii="Arial" w:hAnsi="Arial" w:cs="Arial"/>
          <w:color w:val="000000" w:themeColor="text1"/>
          <w:shd w:val="clear" w:color="auto" w:fill="FFFFFF"/>
        </w:rPr>
        <w:t>The extensions properties are implemented as patterned fields that are always prefixed by </w:t>
      </w:r>
      <w:r w:rsidRPr="00EE5F0B">
        <w:rPr>
          <w:rStyle w:val="HTMLCode"/>
          <w:rFonts w:ascii="Arial" w:hAnsi="Arial" w:cs="Arial"/>
          <w:color w:val="000000" w:themeColor="text1"/>
          <w:sz w:val="24"/>
          <w:szCs w:val="24"/>
          <w:shd w:val="clear" w:color="auto" w:fill="FFFFFF"/>
        </w:rPr>
        <w:t>"x-"</w:t>
      </w:r>
      <w:r w:rsidRPr="00EE5F0B">
        <w:rPr>
          <w:rFonts w:ascii="Arial" w:hAnsi="Arial" w:cs="Arial"/>
          <w:color w:val="000000" w:themeColor="text1"/>
          <w:shd w:val="clear" w:color="auto" w:fill="FFFFFF"/>
        </w:rPr>
        <w:t>.</w:t>
      </w:r>
    </w:p>
    <w:p w14:paraId="405A93BB" w14:textId="77777777" w:rsidR="00EE5F0B" w:rsidRPr="00EE5F0B" w:rsidRDefault="00EE5F0B" w:rsidP="00EE5F0B">
      <w:pPr>
        <w:pStyle w:val="Heading3"/>
        <w:shd w:val="clear" w:color="auto" w:fill="FFFFFF"/>
        <w:spacing w:before="0"/>
        <w:rPr>
          <w:rFonts w:ascii="Arial" w:hAnsi="Arial" w:cs="Arial"/>
          <w:color w:val="000000" w:themeColor="text1"/>
          <w:spacing w:val="2"/>
          <w:sz w:val="28"/>
          <w:szCs w:val="28"/>
        </w:rPr>
      </w:pPr>
      <w:r w:rsidRPr="00EE5F0B">
        <w:rPr>
          <w:rFonts w:ascii="Arial" w:hAnsi="Arial" w:cs="Arial"/>
          <w:color w:val="000000" w:themeColor="text1"/>
          <w:spacing w:val="2"/>
          <w:sz w:val="28"/>
          <w:szCs w:val="28"/>
        </w:rPr>
        <w:t>Security Filtering</w:t>
      </w:r>
    </w:p>
    <w:p w14:paraId="6DE23CE1" w14:textId="77777777" w:rsidR="00EE5F0B" w:rsidRPr="00EE5F0B" w:rsidRDefault="00EE5F0B" w:rsidP="00EE5F0B">
      <w:pPr>
        <w:pStyle w:val="NormalWeb"/>
        <w:shd w:val="clear" w:color="auto" w:fill="FFFFFF"/>
        <w:spacing w:before="225" w:beforeAutospacing="0" w:after="225" w:afterAutospacing="0"/>
        <w:jc w:val="both"/>
        <w:rPr>
          <w:rFonts w:ascii="Arial" w:hAnsi="Arial" w:cs="Arial"/>
          <w:color w:val="000000" w:themeColor="text1"/>
        </w:rPr>
      </w:pPr>
      <w:r w:rsidRPr="00EE5F0B">
        <w:rPr>
          <w:rFonts w:ascii="Arial" w:hAnsi="Arial" w:cs="Arial"/>
          <w:color w:val="000000" w:themeColor="text1"/>
        </w:rPr>
        <w:t>Some objects in the OpenAPI Specification MAY be declared and remain empty, or be completely removed, even though they are inherently the core of the API documentation.</w:t>
      </w:r>
    </w:p>
    <w:p w14:paraId="1B467CAD" w14:textId="77777777" w:rsidR="00EE5F0B" w:rsidRPr="00EE5F0B" w:rsidRDefault="00EE5F0B" w:rsidP="00EE5F0B">
      <w:pPr>
        <w:pStyle w:val="NormalWeb"/>
        <w:shd w:val="clear" w:color="auto" w:fill="FFFFFF"/>
        <w:spacing w:before="225" w:beforeAutospacing="0" w:after="225" w:afterAutospacing="0"/>
        <w:jc w:val="both"/>
        <w:rPr>
          <w:rFonts w:ascii="Arial" w:hAnsi="Arial" w:cs="Arial"/>
          <w:color w:val="000000" w:themeColor="text1"/>
        </w:rPr>
      </w:pPr>
      <w:r w:rsidRPr="00EE5F0B">
        <w:rPr>
          <w:rFonts w:ascii="Arial" w:hAnsi="Arial" w:cs="Arial"/>
          <w:color w:val="000000" w:themeColor="text1"/>
        </w:rPr>
        <w:t>The reasoning is to allow an additional layer of access control over the documentation. While not part of the specification itself, certain libraries MAY choose to allow access to parts of the documentation based on some form of authentication/authorization.</w:t>
      </w:r>
    </w:p>
    <w:p w14:paraId="7A29B2EA" w14:textId="77777777" w:rsidR="00EE5F0B" w:rsidRPr="00EE5F0B" w:rsidRDefault="00EE5F0B" w:rsidP="00EE5F0B">
      <w:pPr>
        <w:pStyle w:val="NormalWeb"/>
        <w:shd w:val="clear" w:color="auto" w:fill="FFFFFF"/>
        <w:spacing w:before="225" w:beforeAutospacing="0" w:after="225" w:afterAutospacing="0" w:line="360" w:lineRule="atLeast"/>
        <w:rPr>
          <w:rFonts w:ascii="Arial" w:hAnsi="Arial" w:cs="Arial"/>
          <w:color w:val="000000" w:themeColor="text1"/>
        </w:rPr>
      </w:pPr>
      <w:r w:rsidRPr="00EE5F0B">
        <w:rPr>
          <w:rFonts w:ascii="Arial" w:hAnsi="Arial" w:cs="Arial"/>
          <w:color w:val="000000" w:themeColor="text1"/>
        </w:rPr>
        <w:t>Two examples of this:</w:t>
      </w:r>
    </w:p>
    <w:p w14:paraId="2CC1B272" w14:textId="77777777" w:rsidR="00EE5F0B" w:rsidRPr="00EE5F0B" w:rsidRDefault="00EE5F0B" w:rsidP="00EE5F0B">
      <w:pPr>
        <w:pStyle w:val="ListParagraph"/>
        <w:numPr>
          <w:ilvl w:val="0"/>
          <w:numId w:val="3"/>
        </w:numPr>
        <w:shd w:val="clear" w:color="auto" w:fill="FFFFFF"/>
        <w:spacing w:before="100" w:beforeAutospacing="1" w:after="100" w:afterAutospacing="1" w:line="360" w:lineRule="atLeast"/>
        <w:rPr>
          <w:rFonts w:ascii="Arial" w:hAnsi="Arial" w:cs="Arial"/>
          <w:color w:val="000000" w:themeColor="text1"/>
          <w:sz w:val="24"/>
          <w:szCs w:val="24"/>
        </w:rPr>
      </w:pPr>
      <w:r w:rsidRPr="00EE5F0B">
        <w:rPr>
          <w:rFonts w:ascii="Arial" w:hAnsi="Arial" w:cs="Arial"/>
          <w:color w:val="000000" w:themeColor="text1"/>
          <w:sz w:val="24"/>
          <w:szCs w:val="24"/>
        </w:rPr>
        <w:lastRenderedPageBreak/>
        <w:t>The </w:t>
      </w:r>
      <w:hyperlink r:id="rId19" w:anchor="paths-object" w:history="1">
        <w:r w:rsidRPr="00EE5F0B">
          <w:rPr>
            <w:rStyle w:val="Hyperlink"/>
            <w:rFonts w:ascii="Arial" w:hAnsi="Arial" w:cs="Arial"/>
            <w:color w:val="000000" w:themeColor="text1"/>
            <w:sz w:val="24"/>
            <w:szCs w:val="24"/>
          </w:rPr>
          <w:t>Paths Object</w:t>
        </w:r>
      </w:hyperlink>
      <w:r w:rsidRPr="00EE5F0B">
        <w:rPr>
          <w:rFonts w:ascii="Arial" w:hAnsi="Arial" w:cs="Arial"/>
          <w:color w:val="000000" w:themeColor="text1"/>
          <w:sz w:val="24"/>
          <w:szCs w:val="24"/>
        </w:rPr>
        <w:t> MAY be empty. It may be counterintuitive, but this may tell the viewer that they got to the right place, but can't access any documentation. They'd still have access to the </w:t>
      </w:r>
      <w:hyperlink r:id="rId20" w:anchor="info-object" w:history="1">
        <w:r w:rsidRPr="00EE5F0B">
          <w:rPr>
            <w:rStyle w:val="Hyperlink"/>
            <w:rFonts w:ascii="Arial" w:hAnsi="Arial" w:cs="Arial"/>
            <w:color w:val="000000" w:themeColor="text1"/>
            <w:sz w:val="24"/>
            <w:szCs w:val="24"/>
          </w:rPr>
          <w:t>Info Object</w:t>
        </w:r>
      </w:hyperlink>
      <w:r w:rsidRPr="00EE5F0B">
        <w:rPr>
          <w:rFonts w:ascii="Arial" w:hAnsi="Arial" w:cs="Arial"/>
          <w:color w:val="000000" w:themeColor="text1"/>
          <w:sz w:val="24"/>
          <w:szCs w:val="24"/>
        </w:rPr>
        <w:t> which may contain additional information regarding authentication.</w:t>
      </w:r>
    </w:p>
    <w:p w14:paraId="1DE78793" w14:textId="77777777" w:rsidR="00EE5F0B" w:rsidRPr="00EE5F0B" w:rsidRDefault="00EE5F0B" w:rsidP="00EE5F0B">
      <w:pPr>
        <w:pStyle w:val="ListParagraph"/>
        <w:numPr>
          <w:ilvl w:val="0"/>
          <w:numId w:val="3"/>
        </w:numPr>
        <w:shd w:val="clear" w:color="auto" w:fill="FFFFFF"/>
        <w:spacing w:before="100" w:beforeAutospacing="1" w:after="100" w:afterAutospacing="1" w:line="360" w:lineRule="atLeast"/>
        <w:rPr>
          <w:rFonts w:ascii="Arial" w:hAnsi="Arial" w:cs="Arial"/>
          <w:color w:val="000000" w:themeColor="text1"/>
          <w:sz w:val="24"/>
          <w:szCs w:val="24"/>
        </w:rPr>
      </w:pPr>
      <w:r w:rsidRPr="00EE5F0B">
        <w:rPr>
          <w:rFonts w:ascii="Arial" w:hAnsi="Arial" w:cs="Arial"/>
          <w:color w:val="000000" w:themeColor="text1"/>
          <w:sz w:val="24"/>
          <w:szCs w:val="24"/>
        </w:rPr>
        <w:t>The </w:t>
      </w:r>
      <w:hyperlink r:id="rId21" w:anchor="path-item-object" w:history="1">
        <w:r w:rsidRPr="00EE5F0B">
          <w:rPr>
            <w:rStyle w:val="Hyperlink"/>
            <w:rFonts w:ascii="Arial" w:hAnsi="Arial" w:cs="Arial"/>
            <w:color w:val="000000" w:themeColor="text1"/>
            <w:sz w:val="24"/>
            <w:szCs w:val="24"/>
          </w:rPr>
          <w:t>Path Item Object</w:t>
        </w:r>
      </w:hyperlink>
      <w:r w:rsidRPr="00EE5F0B">
        <w:rPr>
          <w:rFonts w:ascii="Arial" w:hAnsi="Arial" w:cs="Arial"/>
          <w:color w:val="000000" w:themeColor="text1"/>
          <w:sz w:val="24"/>
          <w:szCs w:val="24"/>
        </w:rPr>
        <w:t> MAY be empty. In this case, the viewer will be aware that the path exists, but will not be able to see any of its operations or parameters. This is different from hiding the path itself from the </w:t>
      </w:r>
      <w:hyperlink r:id="rId22" w:anchor="paths-object" w:history="1">
        <w:r w:rsidRPr="00EE5F0B">
          <w:rPr>
            <w:rStyle w:val="Hyperlink"/>
            <w:rFonts w:ascii="Arial" w:hAnsi="Arial" w:cs="Arial"/>
            <w:color w:val="000000" w:themeColor="text1"/>
            <w:sz w:val="24"/>
            <w:szCs w:val="24"/>
          </w:rPr>
          <w:t>Paths Object</w:t>
        </w:r>
      </w:hyperlink>
      <w:r w:rsidRPr="00EE5F0B">
        <w:rPr>
          <w:rFonts w:ascii="Arial" w:hAnsi="Arial" w:cs="Arial"/>
          <w:color w:val="000000" w:themeColor="text1"/>
          <w:sz w:val="24"/>
          <w:szCs w:val="24"/>
        </w:rPr>
        <w:t>, because the user will be aware of its existence. This allows the documentation provider to finely control what the viewer can see.</w:t>
      </w:r>
    </w:p>
    <w:p w14:paraId="179A92C7" w14:textId="77777777" w:rsidR="00EE5F0B" w:rsidRPr="00EE5F0B" w:rsidRDefault="00EE5F0B" w:rsidP="00EE5F0B">
      <w:pPr>
        <w:pStyle w:val="NormalWeb"/>
        <w:shd w:val="clear" w:color="auto" w:fill="FFFFFF"/>
        <w:spacing w:before="225" w:beforeAutospacing="0" w:after="225" w:afterAutospacing="0"/>
        <w:jc w:val="both"/>
        <w:rPr>
          <w:rFonts w:ascii="Arial" w:hAnsi="Arial" w:cs="Arial"/>
          <w:color w:val="000000" w:themeColor="text1"/>
        </w:rPr>
      </w:pPr>
    </w:p>
    <w:p w14:paraId="49E0AC88" w14:textId="77777777" w:rsidR="00EE5F0B" w:rsidRPr="00EE5F0B" w:rsidRDefault="00EE5F0B" w:rsidP="00EE5F0B">
      <w:pPr>
        <w:pStyle w:val="NormalWeb"/>
        <w:shd w:val="clear" w:color="auto" w:fill="FFFFFF"/>
        <w:spacing w:before="225" w:beforeAutospacing="0" w:after="225" w:afterAutospacing="0"/>
        <w:jc w:val="both"/>
        <w:rPr>
          <w:rFonts w:ascii="Arial" w:hAnsi="Arial" w:cs="Arial"/>
          <w:color w:val="000000" w:themeColor="text1"/>
        </w:rPr>
      </w:pPr>
    </w:p>
    <w:p w14:paraId="1F84BCCA" w14:textId="77777777" w:rsidR="00EE5F0B" w:rsidRPr="00EE5F0B" w:rsidRDefault="00EE5F0B" w:rsidP="00B835B7">
      <w:pPr>
        <w:pStyle w:val="NormalWeb"/>
        <w:shd w:val="clear" w:color="auto" w:fill="FFFFFF"/>
        <w:spacing w:before="225" w:beforeAutospacing="0" w:after="225" w:afterAutospacing="0"/>
        <w:rPr>
          <w:rFonts w:ascii="Arial" w:hAnsi="Arial" w:cs="Arial"/>
          <w:color w:val="000000" w:themeColor="text1"/>
        </w:rPr>
      </w:pPr>
    </w:p>
    <w:p w14:paraId="49318F80" w14:textId="77777777" w:rsidR="00482623" w:rsidRPr="00EE5F0B" w:rsidRDefault="00482623">
      <w:pPr>
        <w:rPr>
          <w:rFonts w:ascii="Arial" w:hAnsi="Arial" w:cs="Arial"/>
          <w:color w:val="000000" w:themeColor="text1"/>
          <w:sz w:val="24"/>
          <w:szCs w:val="24"/>
        </w:rPr>
      </w:pPr>
    </w:p>
    <w:sectPr w:rsidR="00482623" w:rsidRPr="00EE5F0B" w:rsidSect="00482623">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BA5C7" w14:textId="77777777" w:rsidR="00327DF2" w:rsidRDefault="00327DF2" w:rsidP="006D1B99">
      <w:pPr>
        <w:spacing w:after="0" w:line="240" w:lineRule="auto"/>
      </w:pPr>
      <w:r>
        <w:separator/>
      </w:r>
    </w:p>
  </w:endnote>
  <w:endnote w:type="continuationSeparator" w:id="0">
    <w:p w14:paraId="0BB2EDDB" w14:textId="77777777" w:rsidR="00327DF2" w:rsidRDefault="00327DF2" w:rsidP="006D1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1F0B1" w14:textId="77777777" w:rsidR="00327DF2" w:rsidRDefault="00327DF2" w:rsidP="006D1B99">
      <w:pPr>
        <w:spacing w:after="0" w:line="240" w:lineRule="auto"/>
      </w:pPr>
      <w:r>
        <w:separator/>
      </w:r>
    </w:p>
  </w:footnote>
  <w:footnote w:type="continuationSeparator" w:id="0">
    <w:p w14:paraId="42B35F52" w14:textId="77777777" w:rsidR="00327DF2" w:rsidRDefault="00327DF2" w:rsidP="006D1B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479A"/>
    <w:multiLevelType w:val="multilevel"/>
    <w:tmpl w:val="352423AA"/>
    <w:lvl w:ilvl="0">
      <w:start w:val="1"/>
      <w:numFmt w:val="decimal"/>
      <w:lvlText w:val="%1."/>
      <w:lvlJc w:val="left"/>
      <w:pPr>
        <w:tabs>
          <w:tab w:val="num" w:pos="630"/>
        </w:tabs>
        <w:ind w:left="630" w:hanging="360"/>
      </w:pPr>
    </w:lvl>
    <w:lvl w:ilvl="1" w:tentative="1">
      <w:numFmt w:val="decimal"/>
      <w:lvlText w:val="%2."/>
      <w:lvlJc w:val="left"/>
      <w:pPr>
        <w:tabs>
          <w:tab w:val="num" w:pos="1350"/>
        </w:tabs>
        <w:ind w:left="1350" w:hanging="360"/>
      </w:pPr>
    </w:lvl>
    <w:lvl w:ilvl="2" w:tentative="1">
      <w:numFmt w:val="decimal"/>
      <w:lvlText w:val="%3."/>
      <w:lvlJc w:val="left"/>
      <w:pPr>
        <w:tabs>
          <w:tab w:val="num" w:pos="2070"/>
        </w:tabs>
        <w:ind w:left="2070" w:hanging="360"/>
      </w:pPr>
    </w:lvl>
    <w:lvl w:ilvl="3" w:tentative="1">
      <w:numFmt w:val="decimal"/>
      <w:lvlText w:val="%4."/>
      <w:lvlJc w:val="left"/>
      <w:pPr>
        <w:tabs>
          <w:tab w:val="num" w:pos="2790"/>
        </w:tabs>
        <w:ind w:left="2790" w:hanging="360"/>
      </w:pPr>
    </w:lvl>
    <w:lvl w:ilvl="4" w:tentative="1">
      <w:numFmt w:val="decimal"/>
      <w:lvlText w:val="%5."/>
      <w:lvlJc w:val="left"/>
      <w:pPr>
        <w:tabs>
          <w:tab w:val="num" w:pos="3510"/>
        </w:tabs>
        <w:ind w:left="3510" w:hanging="360"/>
      </w:pPr>
    </w:lvl>
    <w:lvl w:ilvl="5" w:tentative="1">
      <w:numFmt w:val="decimal"/>
      <w:lvlText w:val="%6."/>
      <w:lvlJc w:val="left"/>
      <w:pPr>
        <w:tabs>
          <w:tab w:val="num" w:pos="4230"/>
        </w:tabs>
        <w:ind w:left="4230" w:hanging="360"/>
      </w:pPr>
    </w:lvl>
    <w:lvl w:ilvl="6" w:tentative="1">
      <w:numFmt w:val="decimal"/>
      <w:lvlText w:val="%7."/>
      <w:lvlJc w:val="left"/>
      <w:pPr>
        <w:tabs>
          <w:tab w:val="num" w:pos="4950"/>
        </w:tabs>
        <w:ind w:left="4950" w:hanging="360"/>
      </w:pPr>
    </w:lvl>
    <w:lvl w:ilvl="7" w:tentative="1">
      <w:numFmt w:val="decimal"/>
      <w:lvlText w:val="%8."/>
      <w:lvlJc w:val="left"/>
      <w:pPr>
        <w:tabs>
          <w:tab w:val="num" w:pos="5670"/>
        </w:tabs>
        <w:ind w:left="5670" w:hanging="360"/>
      </w:pPr>
    </w:lvl>
    <w:lvl w:ilvl="8" w:tentative="1">
      <w:numFmt w:val="decimal"/>
      <w:lvlText w:val="%9."/>
      <w:lvlJc w:val="left"/>
      <w:pPr>
        <w:tabs>
          <w:tab w:val="num" w:pos="6390"/>
        </w:tabs>
        <w:ind w:left="6390" w:hanging="360"/>
      </w:pPr>
    </w:lvl>
  </w:abstractNum>
  <w:abstractNum w:abstractNumId="1" w15:restartNumberingAfterBreak="0">
    <w:nsid w:val="245343F5"/>
    <w:multiLevelType w:val="multilevel"/>
    <w:tmpl w:val="A27E59A4"/>
    <w:lvl w:ilvl="0">
      <w:start w:val="1"/>
      <w:numFmt w:val="bullet"/>
      <w:lvlText w:val=""/>
      <w:lvlJc w:val="left"/>
      <w:pPr>
        <w:tabs>
          <w:tab w:val="num" w:pos="630"/>
        </w:tabs>
        <w:ind w:left="630" w:hanging="360"/>
      </w:pPr>
      <w:rPr>
        <w:rFonts w:ascii="Symbol" w:hAnsi="Symbol" w:hint="default"/>
      </w:rPr>
    </w:lvl>
    <w:lvl w:ilvl="1" w:tentative="1">
      <w:numFmt w:val="decimal"/>
      <w:lvlText w:val="%2."/>
      <w:lvlJc w:val="left"/>
      <w:pPr>
        <w:tabs>
          <w:tab w:val="num" w:pos="1350"/>
        </w:tabs>
        <w:ind w:left="1350" w:hanging="360"/>
      </w:pPr>
    </w:lvl>
    <w:lvl w:ilvl="2" w:tentative="1">
      <w:numFmt w:val="decimal"/>
      <w:lvlText w:val="%3."/>
      <w:lvlJc w:val="left"/>
      <w:pPr>
        <w:tabs>
          <w:tab w:val="num" w:pos="2070"/>
        </w:tabs>
        <w:ind w:left="2070" w:hanging="360"/>
      </w:pPr>
    </w:lvl>
    <w:lvl w:ilvl="3" w:tentative="1">
      <w:numFmt w:val="decimal"/>
      <w:lvlText w:val="%4."/>
      <w:lvlJc w:val="left"/>
      <w:pPr>
        <w:tabs>
          <w:tab w:val="num" w:pos="2790"/>
        </w:tabs>
        <w:ind w:left="2790" w:hanging="360"/>
      </w:pPr>
    </w:lvl>
    <w:lvl w:ilvl="4" w:tentative="1">
      <w:numFmt w:val="decimal"/>
      <w:lvlText w:val="%5."/>
      <w:lvlJc w:val="left"/>
      <w:pPr>
        <w:tabs>
          <w:tab w:val="num" w:pos="3510"/>
        </w:tabs>
        <w:ind w:left="3510" w:hanging="360"/>
      </w:pPr>
    </w:lvl>
    <w:lvl w:ilvl="5" w:tentative="1">
      <w:numFmt w:val="decimal"/>
      <w:lvlText w:val="%6."/>
      <w:lvlJc w:val="left"/>
      <w:pPr>
        <w:tabs>
          <w:tab w:val="num" w:pos="4230"/>
        </w:tabs>
        <w:ind w:left="4230" w:hanging="360"/>
      </w:pPr>
    </w:lvl>
    <w:lvl w:ilvl="6" w:tentative="1">
      <w:numFmt w:val="decimal"/>
      <w:lvlText w:val="%7."/>
      <w:lvlJc w:val="left"/>
      <w:pPr>
        <w:tabs>
          <w:tab w:val="num" w:pos="4950"/>
        </w:tabs>
        <w:ind w:left="4950" w:hanging="360"/>
      </w:pPr>
    </w:lvl>
    <w:lvl w:ilvl="7" w:tentative="1">
      <w:numFmt w:val="decimal"/>
      <w:lvlText w:val="%8."/>
      <w:lvlJc w:val="left"/>
      <w:pPr>
        <w:tabs>
          <w:tab w:val="num" w:pos="5670"/>
        </w:tabs>
        <w:ind w:left="5670" w:hanging="360"/>
      </w:pPr>
    </w:lvl>
    <w:lvl w:ilvl="8" w:tentative="1">
      <w:numFmt w:val="decimal"/>
      <w:lvlText w:val="%9."/>
      <w:lvlJc w:val="left"/>
      <w:pPr>
        <w:tabs>
          <w:tab w:val="num" w:pos="6390"/>
        </w:tabs>
        <w:ind w:left="6390" w:hanging="360"/>
      </w:pPr>
    </w:lvl>
  </w:abstractNum>
  <w:abstractNum w:abstractNumId="2" w15:restartNumberingAfterBreak="0">
    <w:nsid w:val="60BF4CF6"/>
    <w:multiLevelType w:val="multilevel"/>
    <w:tmpl w:val="A27E59A4"/>
    <w:lvl w:ilvl="0">
      <w:start w:val="1"/>
      <w:numFmt w:val="bullet"/>
      <w:lvlText w:val=""/>
      <w:lvlJc w:val="left"/>
      <w:pPr>
        <w:tabs>
          <w:tab w:val="num" w:pos="630"/>
        </w:tabs>
        <w:ind w:left="630" w:hanging="360"/>
      </w:pPr>
      <w:rPr>
        <w:rFonts w:ascii="Symbol" w:hAnsi="Symbol" w:hint="default"/>
      </w:rPr>
    </w:lvl>
    <w:lvl w:ilvl="1" w:tentative="1">
      <w:numFmt w:val="decimal"/>
      <w:lvlText w:val="%2."/>
      <w:lvlJc w:val="left"/>
      <w:pPr>
        <w:tabs>
          <w:tab w:val="num" w:pos="1350"/>
        </w:tabs>
        <w:ind w:left="1350" w:hanging="360"/>
      </w:pPr>
    </w:lvl>
    <w:lvl w:ilvl="2" w:tentative="1">
      <w:numFmt w:val="decimal"/>
      <w:lvlText w:val="%3."/>
      <w:lvlJc w:val="left"/>
      <w:pPr>
        <w:tabs>
          <w:tab w:val="num" w:pos="2070"/>
        </w:tabs>
        <w:ind w:left="2070" w:hanging="360"/>
      </w:pPr>
    </w:lvl>
    <w:lvl w:ilvl="3" w:tentative="1">
      <w:numFmt w:val="decimal"/>
      <w:lvlText w:val="%4."/>
      <w:lvlJc w:val="left"/>
      <w:pPr>
        <w:tabs>
          <w:tab w:val="num" w:pos="2790"/>
        </w:tabs>
        <w:ind w:left="2790" w:hanging="360"/>
      </w:pPr>
    </w:lvl>
    <w:lvl w:ilvl="4" w:tentative="1">
      <w:numFmt w:val="decimal"/>
      <w:lvlText w:val="%5."/>
      <w:lvlJc w:val="left"/>
      <w:pPr>
        <w:tabs>
          <w:tab w:val="num" w:pos="3510"/>
        </w:tabs>
        <w:ind w:left="3510" w:hanging="360"/>
      </w:pPr>
    </w:lvl>
    <w:lvl w:ilvl="5" w:tentative="1">
      <w:numFmt w:val="decimal"/>
      <w:lvlText w:val="%6."/>
      <w:lvlJc w:val="left"/>
      <w:pPr>
        <w:tabs>
          <w:tab w:val="num" w:pos="4230"/>
        </w:tabs>
        <w:ind w:left="4230" w:hanging="360"/>
      </w:pPr>
    </w:lvl>
    <w:lvl w:ilvl="6" w:tentative="1">
      <w:numFmt w:val="decimal"/>
      <w:lvlText w:val="%7."/>
      <w:lvlJc w:val="left"/>
      <w:pPr>
        <w:tabs>
          <w:tab w:val="num" w:pos="4950"/>
        </w:tabs>
        <w:ind w:left="4950" w:hanging="360"/>
      </w:pPr>
    </w:lvl>
    <w:lvl w:ilvl="7" w:tentative="1">
      <w:numFmt w:val="decimal"/>
      <w:lvlText w:val="%8."/>
      <w:lvlJc w:val="left"/>
      <w:pPr>
        <w:tabs>
          <w:tab w:val="num" w:pos="5670"/>
        </w:tabs>
        <w:ind w:left="5670" w:hanging="360"/>
      </w:pPr>
    </w:lvl>
    <w:lvl w:ilvl="8" w:tentative="1">
      <w:numFmt w:val="decimal"/>
      <w:lvlText w:val="%9."/>
      <w:lvlJc w:val="left"/>
      <w:pPr>
        <w:tabs>
          <w:tab w:val="num" w:pos="6390"/>
        </w:tabs>
        <w:ind w:left="639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05"/>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623"/>
    <w:rsid w:val="001D614F"/>
    <w:rsid w:val="00327DF2"/>
    <w:rsid w:val="00440A7D"/>
    <w:rsid w:val="00482623"/>
    <w:rsid w:val="005C2CD1"/>
    <w:rsid w:val="006D1B99"/>
    <w:rsid w:val="007F6564"/>
    <w:rsid w:val="008064A6"/>
    <w:rsid w:val="00950D59"/>
    <w:rsid w:val="00A665DF"/>
    <w:rsid w:val="00B835B7"/>
    <w:rsid w:val="00EE5F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7F528"/>
  <w15:chartTrackingRefBased/>
  <w15:docId w15:val="{0A56B926-D213-42FB-8286-35B11DF9F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440A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482623"/>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82623"/>
    <w:rPr>
      <w:rFonts w:ascii="Times New Roman" w:eastAsia="Times New Roman" w:hAnsi="Times New Roman" w:cs="Times New Roman"/>
      <w:b/>
      <w:bCs/>
      <w:sz w:val="20"/>
      <w:szCs w:val="20"/>
      <w:lang w:eastAsia="en-IN"/>
    </w:rPr>
  </w:style>
  <w:style w:type="paragraph" w:styleId="NormalWeb">
    <w:name w:val="Normal (Web)"/>
    <w:basedOn w:val="Normal"/>
    <w:uiPriority w:val="99"/>
    <w:unhideWhenUsed/>
    <w:rsid w:val="004826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82623"/>
    <w:rPr>
      <w:color w:val="0000FF"/>
      <w:u w:val="single"/>
    </w:rPr>
  </w:style>
  <w:style w:type="character" w:customStyle="1" w:styleId="Heading3Char">
    <w:name w:val="Heading 3 Char"/>
    <w:basedOn w:val="DefaultParagraphFont"/>
    <w:link w:val="Heading3"/>
    <w:uiPriority w:val="9"/>
    <w:rsid w:val="00440A7D"/>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950D59"/>
    <w:rPr>
      <w:rFonts w:ascii="Courier New" w:eastAsia="Times New Roman" w:hAnsi="Courier New" w:cs="Courier New"/>
      <w:sz w:val="20"/>
      <w:szCs w:val="20"/>
    </w:rPr>
  </w:style>
  <w:style w:type="paragraph" w:styleId="Header">
    <w:name w:val="header"/>
    <w:basedOn w:val="Normal"/>
    <w:link w:val="HeaderChar"/>
    <w:uiPriority w:val="99"/>
    <w:unhideWhenUsed/>
    <w:rsid w:val="006D1B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1B99"/>
  </w:style>
  <w:style w:type="paragraph" w:styleId="Footer">
    <w:name w:val="footer"/>
    <w:basedOn w:val="Normal"/>
    <w:link w:val="FooterChar"/>
    <w:uiPriority w:val="99"/>
    <w:unhideWhenUsed/>
    <w:rsid w:val="006D1B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1B99"/>
  </w:style>
  <w:style w:type="paragraph" w:styleId="ListParagraph">
    <w:name w:val="List Paragraph"/>
    <w:basedOn w:val="Normal"/>
    <w:uiPriority w:val="34"/>
    <w:qFormat/>
    <w:rsid w:val="00EE5F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080854">
      <w:bodyDiv w:val="1"/>
      <w:marLeft w:val="0"/>
      <w:marRight w:val="0"/>
      <w:marTop w:val="0"/>
      <w:marBottom w:val="0"/>
      <w:divBdr>
        <w:top w:val="none" w:sz="0" w:space="0" w:color="auto"/>
        <w:left w:val="none" w:sz="0" w:space="0" w:color="auto"/>
        <w:bottom w:val="none" w:sz="0" w:space="0" w:color="auto"/>
        <w:right w:val="none" w:sz="0" w:space="0" w:color="auto"/>
      </w:divBdr>
    </w:div>
    <w:div w:id="677463482">
      <w:bodyDiv w:val="1"/>
      <w:marLeft w:val="0"/>
      <w:marRight w:val="0"/>
      <w:marTop w:val="0"/>
      <w:marBottom w:val="0"/>
      <w:divBdr>
        <w:top w:val="none" w:sz="0" w:space="0" w:color="auto"/>
        <w:left w:val="none" w:sz="0" w:space="0" w:color="auto"/>
        <w:bottom w:val="none" w:sz="0" w:space="0" w:color="auto"/>
        <w:right w:val="none" w:sz="0" w:space="0" w:color="auto"/>
      </w:divBdr>
    </w:div>
    <w:div w:id="840311034">
      <w:bodyDiv w:val="1"/>
      <w:marLeft w:val="0"/>
      <w:marRight w:val="0"/>
      <w:marTop w:val="0"/>
      <w:marBottom w:val="0"/>
      <w:divBdr>
        <w:top w:val="none" w:sz="0" w:space="0" w:color="auto"/>
        <w:left w:val="none" w:sz="0" w:space="0" w:color="auto"/>
        <w:bottom w:val="none" w:sz="0" w:space="0" w:color="auto"/>
        <w:right w:val="none" w:sz="0" w:space="0" w:color="auto"/>
      </w:divBdr>
    </w:div>
    <w:div w:id="951210128">
      <w:bodyDiv w:val="1"/>
      <w:marLeft w:val="0"/>
      <w:marRight w:val="0"/>
      <w:marTop w:val="0"/>
      <w:marBottom w:val="0"/>
      <w:divBdr>
        <w:top w:val="none" w:sz="0" w:space="0" w:color="auto"/>
        <w:left w:val="none" w:sz="0" w:space="0" w:color="auto"/>
        <w:bottom w:val="none" w:sz="0" w:space="0" w:color="auto"/>
        <w:right w:val="none" w:sz="0" w:space="0" w:color="auto"/>
      </w:divBdr>
    </w:div>
    <w:div w:id="993215404">
      <w:bodyDiv w:val="1"/>
      <w:marLeft w:val="0"/>
      <w:marRight w:val="0"/>
      <w:marTop w:val="0"/>
      <w:marBottom w:val="0"/>
      <w:divBdr>
        <w:top w:val="none" w:sz="0" w:space="0" w:color="auto"/>
        <w:left w:val="none" w:sz="0" w:space="0" w:color="auto"/>
        <w:bottom w:val="none" w:sz="0" w:space="0" w:color="auto"/>
        <w:right w:val="none" w:sz="0" w:space="0" w:color="auto"/>
      </w:divBdr>
    </w:div>
    <w:div w:id="1248659017">
      <w:bodyDiv w:val="1"/>
      <w:marLeft w:val="0"/>
      <w:marRight w:val="0"/>
      <w:marTop w:val="0"/>
      <w:marBottom w:val="0"/>
      <w:divBdr>
        <w:top w:val="none" w:sz="0" w:space="0" w:color="auto"/>
        <w:left w:val="none" w:sz="0" w:space="0" w:color="auto"/>
        <w:bottom w:val="none" w:sz="0" w:space="0" w:color="auto"/>
        <w:right w:val="none" w:sz="0" w:space="0" w:color="auto"/>
      </w:divBdr>
    </w:div>
    <w:div w:id="1570774125">
      <w:bodyDiv w:val="1"/>
      <w:marLeft w:val="0"/>
      <w:marRight w:val="0"/>
      <w:marTop w:val="0"/>
      <w:marBottom w:val="0"/>
      <w:divBdr>
        <w:top w:val="none" w:sz="0" w:space="0" w:color="auto"/>
        <w:left w:val="none" w:sz="0" w:space="0" w:color="auto"/>
        <w:bottom w:val="none" w:sz="0" w:space="0" w:color="auto"/>
        <w:right w:val="none" w:sz="0" w:space="0" w:color="auto"/>
      </w:divBdr>
    </w:div>
    <w:div w:id="180998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agger.io/specification/" TargetMode="External"/><Relationship Id="rId13" Type="http://schemas.openxmlformats.org/officeDocument/2006/relationships/hyperlink" Target="https://json-schema.org/" TargetMode="External"/><Relationship Id="rId18" Type="http://schemas.openxmlformats.org/officeDocument/2006/relationships/hyperlink" Target="https://swagger.io/specification/" TargetMode="External"/><Relationship Id="rId3" Type="http://schemas.openxmlformats.org/officeDocument/2006/relationships/settings" Target="settings.xml"/><Relationship Id="rId21" Type="http://schemas.openxmlformats.org/officeDocument/2006/relationships/hyperlink" Target="https://swagger.io/specification/" TargetMode="External"/><Relationship Id="rId7" Type="http://schemas.openxmlformats.org/officeDocument/2006/relationships/hyperlink" Target="https://swagger.io/specification/" TargetMode="External"/><Relationship Id="rId12" Type="http://schemas.openxmlformats.org/officeDocument/2006/relationships/hyperlink" Target="https://semver.org/spec/v2.0.0.html" TargetMode="External"/><Relationship Id="rId17" Type="http://schemas.openxmlformats.org/officeDocument/2006/relationships/hyperlink" Target="https://tools.ietf.org/html/draft-pbryan-zyp-json-ref-03" TargetMode="External"/><Relationship Id="rId2" Type="http://schemas.openxmlformats.org/officeDocument/2006/relationships/styles" Target="styles.xml"/><Relationship Id="rId16" Type="http://schemas.openxmlformats.org/officeDocument/2006/relationships/hyperlink" Target="https://swagger.io/specification/" TargetMode="External"/><Relationship Id="rId20" Type="http://schemas.openxmlformats.org/officeDocument/2006/relationships/hyperlink" Target="https://swagger.io/specific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ana.org/assignments/http-status-codes/http-status-codes.x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tools.ietf.org/html/rfc3986" TargetMode="External"/><Relationship Id="rId23" Type="http://schemas.openxmlformats.org/officeDocument/2006/relationships/fontTable" Target="fontTable.xml"/><Relationship Id="rId10" Type="http://schemas.openxmlformats.org/officeDocument/2006/relationships/hyperlink" Target="https://tools.ietf.org/html/rfc7231" TargetMode="External"/><Relationship Id="rId19" Type="http://schemas.openxmlformats.org/officeDocument/2006/relationships/hyperlink" Target="https://swagger.io/specification/" TargetMode="External"/><Relationship Id="rId4" Type="http://schemas.openxmlformats.org/officeDocument/2006/relationships/webSettings" Target="webSettings.xml"/><Relationship Id="rId9" Type="http://schemas.openxmlformats.org/officeDocument/2006/relationships/hyperlink" Target="https://tools.ietf.org/html/rfc6838" TargetMode="External"/><Relationship Id="rId14" Type="http://schemas.openxmlformats.org/officeDocument/2006/relationships/image" Target="media/image1.png"/><Relationship Id="rId22" Type="http://schemas.openxmlformats.org/officeDocument/2006/relationships/hyperlink" Target="https://swagger.io/spec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Prajna C</dc:creator>
  <cp:keywords/>
  <dc:description/>
  <cp:lastModifiedBy>Prajna C</cp:lastModifiedBy>
  <cp:revision>1</cp:revision>
  <dcterms:created xsi:type="dcterms:W3CDTF">2022-03-06T17:58:00Z</dcterms:created>
  <dcterms:modified xsi:type="dcterms:W3CDTF">2022-03-06T18:54:00Z</dcterms:modified>
</cp:coreProperties>
</file>