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4E68C2" w14:textId="6B28ADCC" w:rsidR="001D614F" w:rsidRDefault="003B4961">
      <w:pPr>
        <w:rPr>
          <w:sz w:val="40"/>
          <w:szCs w:val="40"/>
        </w:rPr>
      </w:pPr>
      <w:r>
        <w:rPr>
          <w:sz w:val="40"/>
          <w:szCs w:val="40"/>
        </w:rPr>
        <w:t>What is an API?</w:t>
      </w:r>
    </w:p>
    <w:p w14:paraId="12A0689E" w14:textId="21BB803A" w:rsidR="003B4961" w:rsidRDefault="003B4961" w:rsidP="003B4961">
      <w:pPr>
        <w:jc w:val="both"/>
        <w:rPr>
          <w:rFonts w:ascii="Arial" w:hAnsi="Arial" w:cs="Arial"/>
          <w:color w:val="222222"/>
          <w:sz w:val="24"/>
          <w:szCs w:val="24"/>
          <w:shd w:val="clear" w:color="auto" w:fill="FFFFFF"/>
        </w:rPr>
      </w:pPr>
      <w:r w:rsidRPr="00983384">
        <w:rPr>
          <w:rStyle w:val="Strong"/>
          <w:rFonts w:ascii="Arial" w:hAnsi="Arial" w:cs="Arial"/>
          <w:b w:val="0"/>
          <w:bCs w:val="0"/>
          <w:color w:val="222222"/>
          <w:sz w:val="24"/>
          <w:szCs w:val="24"/>
          <w:shd w:val="clear" w:color="auto" w:fill="FFFFFF"/>
        </w:rPr>
        <w:t>Application Programming Interface (API)</w:t>
      </w:r>
      <w:r w:rsidRPr="00983384">
        <w:rPr>
          <w:rFonts w:ascii="Arial" w:hAnsi="Arial" w:cs="Arial"/>
          <w:color w:val="222222"/>
          <w:sz w:val="24"/>
          <w:szCs w:val="24"/>
          <w:shd w:val="clear" w:color="auto" w:fill="FFFFFF"/>
        </w:rPr>
        <w:t> is a software interface that allows two applications to interact with each other without any user intervention. API is a collection of software functions and procedures. In simple terms, API means a software code that can be accessed or executed. API is defined as a code that helps two different software’s to communicate and exchange data with each other.</w:t>
      </w:r>
    </w:p>
    <w:p w14:paraId="3132FF85" w14:textId="090F3A4D" w:rsidR="00CE18C0" w:rsidRDefault="00CE18C0" w:rsidP="00CE18C0">
      <w:pPr>
        <w:jc w:val="center"/>
        <w:rPr>
          <w:rFonts w:ascii="Arial" w:hAnsi="Arial" w:cs="Arial"/>
          <w:color w:val="222222"/>
          <w:sz w:val="24"/>
          <w:szCs w:val="24"/>
          <w:shd w:val="clear" w:color="auto" w:fill="FFFFFF"/>
        </w:rPr>
      </w:pPr>
      <w:r>
        <w:rPr>
          <w:noProof/>
        </w:rPr>
        <w:drawing>
          <wp:inline distT="0" distB="0" distL="0" distR="0" wp14:anchorId="7B34A78F" wp14:editId="645AB124">
            <wp:extent cx="6645910" cy="1306195"/>
            <wp:effectExtent l="0" t="0" r="2540" b="8255"/>
            <wp:docPr id="2" name="Picture 2" descr="How Do APIs Wor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Do APIs Work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45910" cy="1306195"/>
                    </a:xfrm>
                    <a:prstGeom prst="rect">
                      <a:avLst/>
                    </a:prstGeom>
                    <a:noFill/>
                    <a:ln>
                      <a:noFill/>
                    </a:ln>
                  </pic:spPr>
                </pic:pic>
              </a:graphicData>
            </a:graphic>
          </wp:inline>
        </w:drawing>
      </w:r>
    </w:p>
    <w:p w14:paraId="176CEB6C" w14:textId="0ACDAB9D" w:rsidR="00CE18C0" w:rsidRDefault="00CE18C0" w:rsidP="00F12563">
      <w:pPr>
        <w:jc w:val="center"/>
        <w:rPr>
          <w:rFonts w:ascii="Arial" w:hAnsi="Arial" w:cs="Arial"/>
          <w:sz w:val="24"/>
          <w:szCs w:val="24"/>
        </w:rPr>
      </w:pPr>
      <w:r>
        <w:rPr>
          <w:rFonts w:ascii="Arial" w:hAnsi="Arial" w:cs="Arial"/>
          <w:sz w:val="24"/>
          <w:szCs w:val="24"/>
        </w:rPr>
        <w:t xml:space="preserve">Fig 1: </w:t>
      </w:r>
      <w:r w:rsidR="00F12563">
        <w:rPr>
          <w:rFonts w:ascii="Arial" w:hAnsi="Arial" w:cs="Arial"/>
          <w:sz w:val="24"/>
          <w:szCs w:val="24"/>
        </w:rPr>
        <w:t>What is API</w:t>
      </w:r>
    </w:p>
    <w:p w14:paraId="0F3D67FA" w14:textId="2FAC26ED" w:rsidR="00F12563" w:rsidRDefault="00F12563" w:rsidP="00F12563">
      <w:pPr>
        <w:rPr>
          <w:rFonts w:ascii="Arial" w:hAnsi="Arial" w:cs="Arial"/>
          <w:sz w:val="40"/>
          <w:szCs w:val="40"/>
        </w:rPr>
      </w:pPr>
      <w:r>
        <w:rPr>
          <w:rFonts w:ascii="Arial" w:hAnsi="Arial" w:cs="Arial"/>
          <w:sz w:val="40"/>
          <w:szCs w:val="40"/>
        </w:rPr>
        <w:t>Working of an API</w:t>
      </w:r>
    </w:p>
    <w:p w14:paraId="7215A36F" w14:textId="0D4C961F" w:rsidR="00CE18C0" w:rsidRDefault="009D1AE9" w:rsidP="00684BB7">
      <w:pPr>
        <w:jc w:val="both"/>
        <w:rPr>
          <w:rFonts w:ascii="Arial" w:hAnsi="Arial" w:cs="Arial"/>
          <w:sz w:val="24"/>
          <w:szCs w:val="24"/>
        </w:rPr>
      </w:pPr>
      <w:r w:rsidRPr="009D1AE9">
        <w:rPr>
          <w:rFonts w:ascii="Arial" w:hAnsi="Arial" w:cs="Arial"/>
          <w:color w:val="1A1A3B"/>
          <w:sz w:val="24"/>
          <w:szCs w:val="24"/>
          <w:shd w:val="clear" w:color="auto" w:fill="FFFFFF"/>
        </w:rPr>
        <w:t>The application (such as a website or a mobile app) will make an API call for a set of data to display for the end user to consume. The request is made via the API that accesses the web server to retrieve the requested data, which is populated in the user interface.</w:t>
      </w:r>
    </w:p>
    <w:p w14:paraId="24BAA867" w14:textId="4E27CB59" w:rsidR="00EF3904" w:rsidRDefault="00CE18C0" w:rsidP="00983384">
      <w:pPr>
        <w:jc w:val="center"/>
        <w:rPr>
          <w:rFonts w:ascii="Arial" w:hAnsi="Arial" w:cs="Arial"/>
          <w:noProof/>
          <w:sz w:val="24"/>
          <w:szCs w:val="24"/>
        </w:rPr>
      </w:pPr>
      <w:r>
        <w:rPr>
          <w:rFonts w:ascii="Arial" w:hAnsi="Arial" w:cs="Arial"/>
          <w:noProof/>
          <w:sz w:val="24"/>
          <w:szCs w:val="24"/>
        </w:rPr>
        <w:drawing>
          <wp:inline distT="0" distB="0" distL="0" distR="0" wp14:anchorId="5CFA133B" wp14:editId="00C099DA">
            <wp:extent cx="5944430" cy="1228896"/>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5944430" cy="1228896"/>
                    </a:xfrm>
                    <a:prstGeom prst="rect">
                      <a:avLst/>
                    </a:prstGeom>
                  </pic:spPr>
                </pic:pic>
              </a:graphicData>
            </a:graphic>
          </wp:inline>
        </w:drawing>
      </w:r>
    </w:p>
    <w:p w14:paraId="67B0F5FD" w14:textId="0AD9D0E4" w:rsidR="00684BB7" w:rsidRDefault="00684BB7" w:rsidP="00684BB7">
      <w:pPr>
        <w:rPr>
          <w:rFonts w:ascii="Arial" w:hAnsi="Arial" w:cs="Arial"/>
          <w:noProof/>
          <w:sz w:val="24"/>
          <w:szCs w:val="24"/>
        </w:rPr>
      </w:pPr>
    </w:p>
    <w:p w14:paraId="612F7678" w14:textId="2DF29E81" w:rsidR="00684BB7" w:rsidRDefault="00684BB7" w:rsidP="00684BB7">
      <w:pPr>
        <w:jc w:val="center"/>
        <w:rPr>
          <w:rFonts w:ascii="Arial" w:hAnsi="Arial" w:cs="Arial"/>
          <w:sz w:val="24"/>
          <w:szCs w:val="24"/>
        </w:rPr>
      </w:pPr>
      <w:r>
        <w:rPr>
          <w:rFonts w:ascii="Arial" w:hAnsi="Arial" w:cs="Arial"/>
          <w:sz w:val="24"/>
          <w:szCs w:val="24"/>
        </w:rPr>
        <w:t xml:space="preserve">Fig: Working of an </w:t>
      </w:r>
      <w:proofErr w:type="spellStart"/>
      <w:r>
        <w:rPr>
          <w:rFonts w:ascii="Arial" w:hAnsi="Arial" w:cs="Arial"/>
          <w:sz w:val="24"/>
          <w:szCs w:val="24"/>
        </w:rPr>
        <w:t>api</w:t>
      </w:r>
      <w:proofErr w:type="spellEnd"/>
    </w:p>
    <w:p w14:paraId="4FB781F8" w14:textId="14D329B1" w:rsidR="00684BB7" w:rsidRDefault="002D6DC7" w:rsidP="002D6DC7">
      <w:pPr>
        <w:rPr>
          <w:rFonts w:ascii="Arial" w:hAnsi="Arial" w:cs="Arial"/>
          <w:sz w:val="40"/>
          <w:szCs w:val="40"/>
        </w:rPr>
      </w:pPr>
      <w:r>
        <w:rPr>
          <w:rFonts w:ascii="Arial" w:hAnsi="Arial" w:cs="Arial"/>
          <w:sz w:val="40"/>
          <w:szCs w:val="40"/>
        </w:rPr>
        <w:t>What is an Open API?</w:t>
      </w:r>
    </w:p>
    <w:p w14:paraId="03F33136" w14:textId="409CAF70" w:rsidR="002D6DC7" w:rsidRDefault="0023509D" w:rsidP="0023509D">
      <w:pPr>
        <w:jc w:val="both"/>
        <w:rPr>
          <w:rFonts w:ascii="Arial" w:hAnsi="Arial" w:cs="Arial"/>
          <w:color w:val="36312D"/>
          <w:spacing w:val="2"/>
          <w:sz w:val="24"/>
          <w:szCs w:val="24"/>
          <w:shd w:val="clear" w:color="auto" w:fill="FFFFFF"/>
        </w:rPr>
      </w:pPr>
      <w:r w:rsidRPr="0023509D">
        <w:rPr>
          <w:rFonts w:ascii="Arial" w:hAnsi="Arial" w:cs="Arial"/>
          <w:color w:val="36312D"/>
          <w:spacing w:val="2"/>
          <w:sz w:val="24"/>
          <w:szCs w:val="24"/>
          <w:shd w:val="clear" w:color="auto" w:fill="FFFFFF"/>
        </w:rPr>
        <w:t>An Open API is an application programming interface (API) that enables third-party developers to build software applications and web services. These applications and services facilitate financial transparency and support financial institutions in finding new revenue models. Open API Specification is the format typically used to define restful APIs. Open API documents can be read by humans and machines, allowing for easily comprehendible APIs. Engineers use these APIs to design servers, source code, and complete contract testing.</w:t>
      </w:r>
    </w:p>
    <w:p w14:paraId="3659B900" w14:textId="77777777" w:rsidR="00780555" w:rsidRPr="00780555" w:rsidRDefault="00780555" w:rsidP="00780555">
      <w:pPr>
        <w:shd w:val="clear" w:color="auto" w:fill="FFFFFF"/>
        <w:spacing w:before="120" w:after="120" w:line="240" w:lineRule="auto"/>
        <w:jc w:val="both"/>
        <w:rPr>
          <w:rFonts w:ascii="Arial" w:eastAsia="Times New Roman" w:hAnsi="Arial" w:cs="Arial"/>
          <w:color w:val="202122"/>
          <w:sz w:val="24"/>
          <w:szCs w:val="24"/>
          <w:lang w:eastAsia="en-IN"/>
        </w:rPr>
      </w:pPr>
      <w:r w:rsidRPr="00780555">
        <w:rPr>
          <w:rFonts w:ascii="Arial" w:eastAsia="Times New Roman" w:hAnsi="Arial" w:cs="Arial"/>
          <w:color w:val="202122"/>
          <w:sz w:val="24"/>
          <w:szCs w:val="24"/>
          <w:lang w:eastAsia="en-IN"/>
        </w:rPr>
        <w:t>Open APIs have three main characteristics:</w:t>
      </w:r>
    </w:p>
    <w:p w14:paraId="2B1AF3CB" w14:textId="6F215EA7" w:rsidR="00780555" w:rsidRPr="00780555" w:rsidRDefault="00780555" w:rsidP="00780555">
      <w:pPr>
        <w:pStyle w:val="ListParagraph"/>
        <w:numPr>
          <w:ilvl w:val="0"/>
          <w:numId w:val="2"/>
        </w:numPr>
        <w:shd w:val="clear" w:color="auto" w:fill="FFFFFF"/>
        <w:spacing w:before="100" w:beforeAutospacing="1" w:after="24" w:line="240" w:lineRule="auto"/>
        <w:jc w:val="both"/>
        <w:rPr>
          <w:rFonts w:ascii="Arial" w:eastAsia="Times New Roman" w:hAnsi="Arial" w:cs="Arial"/>
          <w:color w:val="202122"/>
          <w:sz w:val="24"/>
          <w:szCs w:val="24"/>
          <w:lang w:eastAsia="en-IN"/>
        </w:rPr>
      </w:pPr>
      <w:r w:rsidRPr="00780555">
        <w:rPr>
          <w:rFonts w:ascii="Arial" w:eastAsia="Times New Roman" w:hAnsi="Arial" w:cs="Arial"/>
          <w:color w:val="202122"/>
          <w:sz w:val="24"/>
          <w:szCs w:val="24"/>
          <w:lang w:eastAsia="en-IN"/>
        </w:rPr>
        <w:t>They are available for use by developers and other users with relatively few restrictions. Restrictions might include the necessity to register with the service providing the API.</w:t>
      </w:r>
      <w:r w:rsidRPr="00780555">
        <w:rPr>
          <w:rFonts w:ascii="Arial" w:eastAsia="Times New Roman" w:hAnsi="Arial" w:cs="Arial"/>
          <w:color w:val="202122"/>
          <w:sz w:val="24"/>
          <w:szCs w:val="24"/>
          <w:lang w:eastAsia="en-IN"/>
        </w:rPr>
        <w:t xml:space="preserve"> </w:t>
      </w:r>
    </w:p>
    <w:p w14:paraId="44076E77" w14:textId="6E392EAB" w:rsidR="00780555" w:rsidRPr="00780555" w:rsidRDefault="00780555" w:rsidP="00780555">
      <w:pPr>
        <w:pStyle w:val="ListParagraph"/>
        <w:numPr>
          <w:ilvl w:val="0"/>
          <w:numId w:val="2"/>
        </w:numPr>
        <w:shd w:val="clear" w:color="auto" w:fill="FFFFFF"/>
        <w:spacing w:before="100" w:beforeAutospacing="1" w:after="24" w:line="240" w:lineRule="auto"/>
        <w:jc w:val="both"/>
        <w:rPr>
          <w:rFonts w:ascii="Arial" w:eastAsia="Times New Roman" w:hAnsi="Arial" w:cs="Arial"/>
          <w:color w:val="202122"/>
          <w:sz w:val="24"/>
          <w:szCs w:val="24"/>
          <w:lang w:eastAsia="en-IN"/>
        </w:rPr>
      </w:pPr>
      <w:r w:rsidRPr="00780555">
        <w:rPr>
          <w:rFonts w:ascii="Arial" w:eastAsia="Times New Roman" w:hAnsi="Arial" w:cs="Arial"/>
          <w:color w:val="202122"/>
          <w:sz w:val="24"/>
          <w:szCs w:val="24"/>
          <w:lang w:eastAsia="en-IN"/>
        </w:rPr>
        <w:t>They are typically backed by </w:t>
      </w:r>
      <w:hyperlink r:id="rId7" w:tooltip="Open data" w:history="1">
        <w:r w:rsidRPr="00962216">
          <w:rPr>
            <w:rFonts w:ascii="Arial" w:eastAsia="Times New Roman" w:hAnsi="Arial" w:cs="Arial"/>
            <w:color w:val="000000" w:themeColor="text1"/>
            <w:sz w:val="24"/>
            <w:szCs w:val="24"/>
            <w:lang w:eastAsia="en-IN"/>
          </w:rPr>
          <w:t>open data</w:t>
        </w:r>
      </w:hyperlink>
      <w:r w:rsidRPr="00962216">
        <w:rPr>
          <w:rFonts w:ascii="Arial" w:eastAsia="Times New Roman" w:hAnsi="Arial" w:cs="Arial"/>
          <w:color w:val="000000" w:themeColor="text1"/>
          <w:sz w:val="24"/>
          <w:szCs w:val="24"/>
          <w:lang w:eastAsia="en-IN"/>
        </w:rPr>
        <w:t>. </w:t>
      </w:r>
      <w:r w:rsidRPr="00780555">
        <w:rPr>
          <w:rFonts w:ascii="Arial" w:eastAsia="Times New Roman" w:hAnsi="Arial" w:cs="Arial"/>
          <w:color w:val="202122"/>
          <w:sz w:val="24"/>
          <w:szCs w:val="24"/>
          <w:lang w:eastAsia="en-IN"/>
        </w:rPr>
        <w:t>Open data is freely available for everyone to use and republish as they wish, without restrictions from copyright, patents or other mechanisms of control. An Open API may be free to use but the publisher may limit how the API data can be used.</w:t>
      </w:r>
    </w:p>
    <w:p w14:paraId="6C259C27" w14:textId="4B5D63ED" w:rsidR="00780555" w:rsidRPr="00F15EA2" w:rsidRDefault="00780555" w:rsidP="00780555">
      <w:pPr>
        <w:pStyle w:val="ListParagraph"/>
        <w:numPr>
          <w:ilvl w:val="0"/>
          <w:numId w:val="2"/>
        </w:numPr>
        <w:shd w:val="clear" w:color="auto" w:fill="FFFFFF"/>
        <w:spacing w:before="100" w:beforeAutospacing="1" w:after="24" w:line="240" w:lineRule="auto"/>
        <w:jc w:val="both"/>
        <w:rPr>
          <w:rFonts w:ascii="Arial" w:eastAsia="Times New Roman" w:hAnsi="Arial" w:cs="Arial"/>
          <w:color w:val="202122"/>
          <w:sz w:val="24"/>
          <w:szCs w:val="24"/>
          <w:lang w:eastAsia="en-IN"/>
        </w:rPr>
      </w:pPr>
      <w:r w:rsidRPr="00780555">
        <w:rPr>
          <w:rFonts w:ascii="Arial" w:eastAsia="Times New Roman" w:hAnsi="Arial" w:cs="Arial"/>
          <w:color w:val="202122"/>
          <w:sz w:val="24"/>
          <w:szCs w:val="24"/>
          <w:lang w:eastAsia="en-IN"/>
        </w:rPr>
        <w:t>They are based on an </w:t>
      </w:r>
      <w:hyperlink r:id="rId8" w:tooltip="Open standard" w:history="1">
        <w:r w:rsidRPr="00962216">
          <w:rPr>
            <w:rFonts w:ascii="Arial" w:eastAsia="Times New Roman" w:hAnsi="Arial" w:cs="Arial"/>
            <w:color w:val="000000" w:themeColor="text1"/>
            <w:sz w:val="24"/>
            <w:szCs w:val="24"/>
            <w:lang w:eastAsia="en-IN"/>
          </w:rPr>
          <w:t>open standard</w:t>
        </w:r>
      </w:hyperlink>
      <w:r w:rsidRPr="00962216">
        <w:rPr>
          <w:rFonts w:ascii="Arial" w:eastAsia="Times New Roman" w:hAnsi="Arial" w:cs="Arial"/>
          <w:color w:val="000000" w:themeColor="text1"/>
          <w:sz w:val="24"/>
          <w:szCs w:val="24"/>
          <w:lang w:eastAsia="en-IN"/>
        </w:rPr>
        <w:t>.</w:t>
      </w:r>
    </w:p>
    <w:p w14:paraId="6E5CA9C5" w14:textId="77777777" w:rsidR="00F15EA2" w:rsidRPr="00F15EA2" w:rsidRDefault="00F15EA2" w:rsidP="00F15EA2">
      <w:pPr>
        <w:shd w:val="clear" w:color="auto" w:fill="FFFFFF"/>
        <w:spacing w:before="75" w:after="360" w:line="240" w:lineRule="auto"/>
        <w:ind w:left="360"/>
        <w:jc w:val="both"/>
        <w:rPr>
          <w:rFonts w:ascii="Arial" w:eastAsia="Times New Roman" w:hAnsi="Arial" w:cs="Arial"/>
          <w:color w:val="000000" w:themeColor="text1"/>
          <w:sz w:val="24"/>
          <w:szCs w:val="24"/>
          <w:lang w:eastAsia="en-IN"/>
        </w:rPr>
      </w:pPr>
      <w:r w:rsidRPr="00F15EA2">
        <w:rPr>
          <w:rFonts w:ascii="Arial" w:eastAsia="Times New Roman" w:hAnsi="Arial" w:cs="Arial"/>
          <w:color w:val="000000" w:themeColor="text1"/>
          <w:sz w:val="24"/>
          <w:szCs w:val="24"/>
          <w:lang w:eastAsia="en-IN"/>
        </w:rPr>
        <w:t>The most common open API architectures fall into two categories: REST APIs and SOAP APIs.</w:t>
      </w:r>
    </w:p>
    <w:p w14:paraId="5F24713A" w14:textId="28A65CC2" w:rsidR="00962216" w:rsidRPr="00F15EA2" w:rsidRDefault="00F15EA2" w:rsidP="00F15EA2">
      <w:pPr>
        <w:shd w:val="clear" w:color="auto" w:fill="FFFFFF"/>
        <w:spacing w:before="360" w:after="360" w:line="240" w:lineRule="auto"/>
        <w:jc w:val="both"/>
        <w:rPr>
          <w:rFonts w:ascii="Arial" w:eastAsia="Times New Roman" w:hAnsi="Arial" w:cs="Arial"/>
          <w:color w:val="000000" w:themeColor="text1"/>
          <w:sz w:val="24"/>
          <w:szCs w:val="24"/>
          <w:lang w:eastAsia="en-IN"/>
        </w:rPr>
      </w:pPr>
      <w:r w:rsidRPr="00F15EA2">
        <w:rPr>
          <w:rFonts w:ascii="Arial" w:eastAsia="Times New Roman" w:hAnsi="Arial" w:cs="Arial"/>
          <w:color w:val="000000" w:themeColor="text1"/>
          <w:sz w:val="24"/>
          <w:szCs w:val="24"/>
          <w:lang w:eastAsia="en-IN"/>
        </w:rPr>
        <w:lastRenderedPageBreak/>
        <w:t>SOAP and REST offer different methods to invoke a web service. </w:t>
      </w:r>
      <w:hyperlink r:id="rId9" w:history="1">
        <w:r w:rsidRPr="00F15EA2">
          <w:rPr>
            <w:rFonts w:ascii="Arial" w:eastAsia="Times New Roman" w:hAnsi="Arial" w:cs="Arial"/>
            <w:color w:val="000000" w:themeColor="text1"/>
            <w:sz w:val="24"/>
            <w:szCs w:val="24"/>
            <w:u w:val="single"/>
            <w:lang w:eastAsia="en-IN"/>
          </w:rPr>
          <w:t>SOAP</w:t>
        </w:r>
      </w:hyperlink>
      <w:r w:rsidRPr="00F15EA2">
        <w:rPr>
          <w:rFonts w:ascii="Arial" w:eastAsia="Times New Roman" w:hAnsi="Arial" w:cs="Arial"/>
          <w:color w:val="000000" w:themeColor="text1"/>
          <w:sz w:val="24"/>
          <w:szCs w:val="24"/>
          <w:lang w:eastAsia="en-IN"/>
        </w:rPr>
        <w:t>-based APIs typically use XML as a data exchange format, while RESTful APIs typically use JSON back and forth. Both approaches have supporters and opponents.</w:t>
      </w:r>
    </w:p>
    <w:p w14:paraId="5603324E" w14:textId="25FD0296" w:rsidR="00780555" w:rsidRDefault="00962216" w:rsidP="0023509D">
      <w:pPr>
        <w:jc w:val="both"/>
        <w:rPr>
          <w:rFonts w:ascii="Arial" w:hAnsi="Arial" w:cs="Arial"/>
          <w:sz w:val="40"/>
          <w:szCs w:val="40"/>
        </w:rPr>
      </w:pPr>
      <w:r>
        <w:rPr>
          <w:rFonts w:ascii="Arial" w:hAnsi="Arial" w:cs="Arial"/>
          <w:sz w:val="40"/>
          <w:szCs w:val="40"/>
        </w:rPr>
        <w:t>Examples of Open API</w:t>
      </w:r>
    </w:p>
    <w:p w14:paraId="7658E93E" w14:textId="68278765" w:rsidR="00E702A5" w:rsidRDefault="00E702A5" w:rsidP="0023509D">
      <w:pPr>
        <w:jc w:val="both"/>
        <w:rPr>
          <w:rFonts w:ascii="Arial" w:hAnsi="Arial" w:cs="Arial"/>
          <w:color w:val="000000" w:themeColor="text1"/>
          <w:sz w:val="24"/>
          <w:szCs w:val="24"/>
        </w:rPr>
      </w:pPr>
      <w:r w:rsidRPr="00E702A5">
        <w:rPr>
          <w:rStyle w:val="Strong"/>
          <w:rFonts w:ascii="Arial" w:hAnsi="Arial" w:cs="Arial"/>
          <w:color w:val="000000" w:themeColor="text1"/>
          <w:sz w:val="24"/>
          <w:szCs w:val="24"/>
        </w:rPr>
        <w:t>SendGrid: </w:t>
      </w:r>
      <w:r w:rsidRPr="00E702A5">
        <w:rPr>
          <w:rFonts w:ascii="Arial" w:hAnsi="Arial" w:cs="Arial"/>
          <w:color w:val="000000" w:themeColor="text1"/>
          <w:sz w:val="24"/>
          <w:szCs w:val="24"/>
        </w:rPr>
        <w:t xml:space="preserve"> The Twilio-owned email infrastructure API stores its OpenAPI descriptions in a GitHub repo. Whenever it’s updated, its API </w:t>
      </w:r>
      <w:r w:rsidRPr="00E702A5">
        <w:rPr>
          <w:rFonts w:ascii="Arial" w:hAnsi="Arial" w:cs="Arial"/>
          <w:color w:val="000000" w:themeColor="text1"/>
          <w:sz w:val="24"/>
          <w:szCs w:val="24"/>
        </w:rPr>
        <w:t>reference is</w:t>
      </w:r>
      <w:r w:rsidRPr="00E702A5">
        <w:rPr>
          <w:rFonts w:ascii="Arial" w:hAnsi="Arial" w:cs="Arial"/>
          <w:color w:val="000000" w:themeColor="text1"/>
          <w:sz w:val="24"/>
          <w:szCs w:val="24"/>
        </w:rPr>
        <w:t xml:space="preserve"> updated with the latest documentation for its API.</w:t>
      </w:r>
    </w:p>
    <w:p w14:paraId="4F8211B8" w14:textId="356AAB4A" w:rsidR="00E702A5" w:rsidRDefault="00E702A5" w:rsidP="0023509D">
      <w:pPr>
        <w:jc w:val="both"/>
        <w:rPr>
          <w:rFonts w:ascii="Arial" w:hAnsi="Arial" w:cs="Arial"/>
          <w:color w:val="0E0B2A"/>
          <w:sz w:val="24"/>
          <w:szCs w:val="24"/>
        </w:rPr>
      </w:pPr>
      <w:r w:rsidRPr="00E702A5">
        <w:rPr>
          <w:rStyle w:val="Strong"/>
          <w:rFonts w:ascii="Arial" w:hAnsi="Arial" w:cs="Arial"/>
          <w:color w:val="000000" w:themeColor="text1"/>
          <w:sz w:val="24"/>
          <w:szCs w:val="24"/>
        </w:rPr>
        <w:t>US Patent and Trademark API</w:t>
      </w:r>
      <w:r w:rsidRPr="00E702A5">
        <w:rPr>
          <w:rStyle w:val="Strong"/>
          <w:rFonts w:ascii="Arial" w:hAnsi="Arial" w:cs="Arial"/>
          <w:b w:val="0"/>
          <w:bCs w:val="0"/>
          <w:color w:val="000000" w:themeColor="text1"/>
          <w:sz w:val="24"/>
          <w:szCs w:val="24"/>
        </w:rPr>
        <w:t>: </w:t>
      </w:r>
      <w:r w:rsidRPr="00E702A5">
        <w:rPr>
          <w:rFonts w:ascii="Arial" w:hAnsi="Arial" w:cs="Arial"/>
          <w:color w:val="0E0B2A"/>
          <w:sz w:val="24"/>
          <w:szCs w:val="24"/>
        </w:rPr>
        <w:t> Maintained by the OpenAPI community, this describes a real government API.</w:t>
      </w:r>
    </w:p>
    <w:p w14:paraId="583A023C" w14:textId="4BA37C2F" w:rsidR="00E702A5" w:rsidRPr="006749A1" w:rsidRDefault="00E702A5" w:rsidP="0023509D">
      <w:pPr>
        <w:jc w:val="both"/>
        <w:rPr>
          <w:rFonts w:ascii="Arial" w:hAnsi="Arial" w:cs="Arial"/>
          <w:color w:val="000000" w:themeColor="text1"/>
          <w:sz w:val="24"/>
          <w:szCs w:val="24"/>
        </w:rPr>
      </w:pPr>
      <w:r w:rsidRPr="006749A1">
        <w:rPr>
          <w:rStyle w:val="Strong"/>
          <w:rFonts w:ascii="Arial" w:hAnsi="Arial" w:cs="Arial"/>
          <w:color w:val="000000" w:themeColor="text1"/>
          <w:sz w:val="24"/>
          <w:szCs w:val="24"/>
        </w:rPr>
        <w:t>GitHub: </w:t>
      </w:r>
      <w:r w:rsidR="006749A1" w:rsidRPr="006749A1">
        <w:rPr>
          <w:rFonts w:ascii="Arial" w:hAnsi="Arial" w:cs="Arial"/>
          <w:color w:val="000000" w:themeColor="text1"/>
          <w:sz w:val="24"/>
          <w:szCs w:val="24"/>
        </w:rPr>
        <w:t xml:space="preserve"> </w:t>
      </w:r>
      <w:r w:rsidRPr="006749A1">
        <w:rPr>
          <w:rFonts w:ascii="Arial" w:hAnsi="Arial" w:cs="Arial"/>
          <w:color w:val="000000" w:themeColor="text1"/>
          <w:sz w:val="24"/>
          <w:szCs w:val="24"/>
        </w:rPr>
        <w:t>The code collaboration tool </w:t>
      </w:r>
      <w:hyperlink r:id="rId10" w:history="1">
        <w:r w:rsidRPr="006749A1">
          <w:rPr>
            <w:rStyle w:val="Hyperlink"/>
            <w:rFonts w:ascii="Arial" w:hAnsi="Arial" w:cs="Arial"/>
            <w:color w:val="000000" w:themeColor="text1"/>
            <w:sz w:val="24"/>
            <w:szCs w:val="24"/>
            <w:u w:val="none"/>
          </w:rPr>
          <w:t>released its description</w:t>
        </w:r>
      </w:hyperlink>
      <w:r w:rsidRPr="006749A1">
        <w:rPr>
          <w:rFonts w:ascii="Arial" w:hAnsi="Arial" w:cs="Arial"/>
          <w:color w:val="000000" w:themeColor="text1"/>
          <w:sz w:val="24"/>
          <w:szCs w:val="24"/>
        </w:rPr>
        <w:t> with more than 600 operations. The GitHub API is extensive and mature, which makes this one good to study.</w:t>
      </w:r>
    </w:p>
    <w:p w14:paraId="41727B92" w14:textId="77777777" w:rsidR="00962216" w:rsidRPr="00962216" w:rsidRDefault="00962216" w:rsidP="0023509D">
      <w:pPr>
        <w:jc w:val="both"/>
        <w:rPr>
          <w:rFonts w:ascii="Arial" w:hAnsi="Arial" w:cs="Arial"/>
          <w:sz w:val="40"/>
          <w:szCs w:val="40"/>
        </w:rPr>
      </w:pPr>
    </w:p>
    <w:sectPr w:rsidR="00962216" w:rsidRPr="00962216" w:rsidSect="003B4961">
      <w:pgSz w:w="11906" w:h="16838"/>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CB774D"/>
    <w:multiLevelType w:val="hybridMultilevel"/>
    <w:tmpl w:val="24A660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A8122D7"/>
    <w:multiLevelType w:val="multilevel"/>
    <w:tmpl w:val="B26EC88C"/>
    <w:lvl w:ilvl="0">
      <w:start w:val="1"/>
      <w:numFmt w:val="decimal"/>
      <w:lvlText w:val="%1."/>
      <w:lvlJc w:val="left"/>
      <w:pPr>
        <w:tabs>
          <w:tab w:val="num" w:pos="312"/>
        </w:tabs>
        <w:ind w:left="312" w:hanging="360"/>
      </w:pPr>
    </w:lvl>
    <w:lvl w:ilvl="1" w:tentative="1">
      <w:numFmt w:val="decimal"/>
      <w:lvlText w:val="%2."/>
      <w:lvlJc w:val="left"/>
      <w:pPr>
        <w:tabs>
          <w:tab w:val="num" w:pos="1032"/>
        </w:tabs>
        <w:ind w:left="1032" w:hanging="360"/>
      </w:pPr>
    </w:lvl>
    <w:lvl w:ilvl="2" w:tentative="1">
      <w:numFmt w:val="decimal"/>
      <w:lvlText w:val="%3."/>
      <w:lvlJc w:val="left"/>
      <w:pPr>
        <w:tabs>
          <w:tab w:val="num" w:pos="1752"/>
        </w:tabs>
        <w:ind w:left="1752" w:hanging="360"/>
      </w:pPr>
    </w:lvl>
    <w:lvl w:ilvl="3" w:tentative="1">
      <w:numFmt w:val="decimal"/>
      <w:lvlText w:val="%4."/>
      <w:lvlJc w:val="left"/>
      <w:pPr>
        <w:tabs>
          <w:tab w:val="num" w:pos="2472"/>
        </w:tabs>
        <w:ind w:left="2472" w:hanging="360"/>
      </w:pPr>
    </w:lvl>
    <w:lvl w:ilvl="4" w:tentative="1">
      <w:numFmt w:val="decimal"/>
      <w:lvlText w:val="%5."/>
      <w:lvlJc w:val="left"/>
      <w:pPr>
        <w:tabs>
          <w:tab w:val="num" w:pos="3192"/>
        </w:tabs>
        <w:ind w:left="3192" w:hanging="360"/>
      </w:pPr>
    </w:lvl>
    <w:lvl w:ilvl="5" w:tentative="1">
      <w:numFmt w:val="decimal"/>
      <w:lvlText w:val="%6."/>
      <w:lvlJc w:val="left"/>
      <w:pPr>
        <w:tabs>
          <w:tab w:val="num" w:pos="3912"/>
        </w:tabs>
        <w:ind w:left="3912" w:hanging="360"/>
      </w:pPr>
    </w:lvl>
    <w:lvl w:ilvl="6" w:tentative="1">
      <w:numFmt w:val="decimal"/>
      <w:lvlText w:val="%7."/>
      <w:lvlJc w:val="left"/>
      <w:pPr>
        <w:tabs>
          <w:tab w:val="num" w:pos="4632"/>
        </w:tabs>
        <w:ind w:left="4632" w:hanging="360"/>
      </w:pPr>
    </w:lvl>
    <w:lvl w:ilvl="7" w:tentative="1">
      <w:numFmt w:val="decimal"/>
      <w:lvlText w:val="%8."/>
      <w:lvlJc w:val="left"/>
      <w:pPr>
        <w:tabs>
          <w:tab w:val="num" w:pos="5352"/>
        </w:tabs>
        <w:ind w:left="5352" w:hanging="360"/>
      </w:pPr>
    </w:lvl>
    <w:lvl w:ilvl="8" w:tentative="1">
      <w:numFmt w:val="decimal"/>
      <w:lvlText w:val="%9."/>
      <w:lvlJc w:val="left"/>
      <w:pPr>
        <w:tabs>
          <w:tab w:val="num" w:pos="6072"/>
        </w:tabs>
        <w:ind w:left="6072"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drawingGridHorizontalSpacing w:val="105"/>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4961"/>
    <w:rsid w:val="001D614F"/>
    <w:rsid w:val="0023509D"/>
    <w:rsid w:val="002D6DC7"/>
    <w:rsid w:val="003B4961"/>
    <w:rsid w:val="006749A1"/>
    <w:rsid w:val="00684BB7"/>
    <w:rsid w:val="00780555"/>
    <w:rsid w:val="007F6564"/>
    <w:rsid w:val="00962216"/>
    <w:rsid w:val="00983384"/>
    <w:rsid w:val="009D1AE9"/>
    <w:rsid w:val="00CE18C0"/>
    <w:rsid w:val="00E702A5"/>
    <w:rsid w:val="00EF3904"/>
    <w:rsid w:val="00F12563"/>
    <w:rsid w:val="00F15E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F972C"/>
  <w15:chartTrackingRefBased/>
  <w15:docId w15:val="{2A81A66A-D0BF-4AEF-90F0-66E7569A4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B4961"/>
    <w:rPr>
      <w:b/>
      <w:bCs/>
    </w:rPr>
  </w:style>
  <w:style w:type="paragraph" w:styleId="NormalWeb">
    <w:name w:val="Normal (Web)"/>
    <w:basedOn w:val="Normal"/>
    <w:uiPriority w:val="99"/>
    <w:semiHidden/>
    <w:unhideWhenUsed/>
    <w:rsid w:val="0078055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780555"/>
    <w:rPr>
      <w:color w:val="0000FF"/>
      <w:u w:val="single"/>
    </w:rPr>
  </w:style>
  <w:style w:type="paragraph" w:styleId="ListParagraph">
    <w:name w:val="List Paragraph"/>
    <w:basedOn w:val="Normal"/>
    <w:uiPriority w:val="34"/>
    <w:qFormat/>
    <w:rsid w:val="007805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7968654">
      <w:bodyDiv w:val="1"/>
      <w:marLeft w:val="0"/>
      <w:marRight w:val="0"/>
      <w:marTop w:val="0"/>
      <w:marBottom w:val="0"/>
      <w:divBdr>
        <w:top w:val="none" w:sz="0" w:space="0" w:color="auto"/>
        <w:left w:val="none" w:sz="0" w:space="0" w:color="auto"/>
        <w:bottom w:val="none" w:sz="0" w:space="0" w:color="auto"/>
        <w:right w:val="none" w:sz="0" w:space="0" w:color="auto"/>
      </w:divBdr>
    </w:div>
    <w:div w:id="1481535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Open_standard" TargetMode="External"/><Relationship Id="rId3" Type="http://schemas.openxmlformats.org/officeDocument/2006/relationships/settings" Target="settings.xml"/><Relationship Id="rId7" Type="http://schemas.openxmlformats.org/officeDocument/2006/relationships/hyperlink" Target="https://en.wikipedia.org/wiki/Open_data"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github.blog/2020-07-27-introducing-githubs-openapi-description/" TargetMode="External"/><Relationship Id="rId4" Type="http://schemas.openxmlformats.org/officeDocument/2006/relationships/webSettings" Target="webSettings.xml"/><Relationship Id="rId9" Type="http://schemas.openxmlformats.org/officeDocument/2006/relationships/hyperlink" Target="https://www.techtarget.com/searchapparchitecture/definition/SOAP-Simple-Object-Access-Protoco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2</Pages>
  <Words>448</Words>
  <Characters>2556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Prajna C</dc:creator>
  <cp:keywords/>
  <dc:description/>
  <cp:lastModifiedBy>Prajna C</cp:lastModifiedBy>
  <cp:revision>1</cp:revision>
  <dcterms:created xsi:type="dcterms:W3CDTF">2022-03-06T16:24:00Z</dcterms:created>
  <dcterms:modified xsi:type="dcterms:W3CDTF">2022-03-06T17:47:00Z</dcterms:modified>
</cp:coreProperties>
</file>