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846D" w14:textId="77777777" w:rsidR="00687087" w:rsidRDefault="00687087">
      <w:pPr>
        <w:spacing w:after="40"/>
        <w:jc w:val="center"/>
        <w:rPr>
          <w:rFonts w:ascii="Aptos Display" w:hAnsi="Aptos Display"/>
          <w:b/>
          <w:sz w:val="28"/>
        </w:rPr>
      </w:pPr>
    </w:p>
    <w:p w14:paraId="70D52B3A" w14:textId="77777777" w:rsidR="007C4FC2" w:rsidRDefault="00000000">
      <w:pPr>
        <w:spacing w:after="40"/>
        <w:jc w:val="center"/>
        <w:rPr>
          <w:rFonts w:hint="eastAsia"/>
        </w:rPr>
      </w:pPr>
      <w:r>
        <w:rPr>
          <w:rFonts w:ascii="Aptos Display" w:hAnsi="Aptos Display"/>
          <w:b/>
          <w:sz w:val="28"/>
        </w:rPr>
        <w:t>LAB 3: COMPONENT MODELLING &amp; ARCHITECTURAL PATTERN SELECTION</w:t>
      </w:r>
    </w:p>
    <w:p w14:paraId="1138D0D0" w14:textId="6506E805" w:rsidR="00687087" w:rsidRDefault="00000000" w:rsidP="00687087">
      <w:pPr>
        <w:spacing w:after="160"/>
        <w:jc w:val="center"/>
        <w:rPr>
          <w:b/>
          <w:sz w:val="22"/>
        </w:rPr>
      </w:pPr>
      <w:r>
        <w:rPr>
          <w:b/>
          <w:sz w:val="22"/>
        </w:rPr>
        <w:t>Self-Service Coffee Kiosk System</w:t>
      </w:r>
    </w:p>
    <w:p w14:paraId="265D2C1F" w14:textId="0E440797" w:rsidR="00687087" w:rsidRPr="00687087" w:rsidRDefault="00687087" w:rsidP="00687087">
      <w:pPr>
        <w:spacing w:after="160"/>
        <w:rPr>
          <w:b/>
          <w:color w:val="548DD4" w:themeColor="text2" w:themeTint="99"/>
          <w:sz w:val="22"/>
        </w:rPr>
      </w:pPr>
      <w:r w:rsidRPr="00687087">
        <w:rPr>
          <w:b/>
          <w:color w:val="548DD4" w:themeColor="text2" w:themeTint="99"/>
          <w:sz w:val="22"/>
        </w:rPr>
        <w:t xml:space="preserve">PES1UG24CS329 </w:t>
      </w:r>
    </w:p>
    <w:p w14:paraId="5DFB0F05" w14:textId="697E2D42" w:rsidR="00687087" w:rsidRPr="00687087" w:rsidRDefault="00687087" w:rsidP="00687087">
      <w:pPr>
        <w:spacing w:after="160"/>
        <w:rPr>
          <w:b/>
          <w:color w:val="548DD4" w:themeColor="text2" w:themeTint="99"/>
          <w:sz w:val="22"/>
        </w:rPr>
      </w:pPr>
      <w:r w:rsidRPr="00687087">
        <w:rPr>
          <w:b/>
          <w:color w:val="548DD4" w:themeColor="text2" w:themeTint="99"/>
          <w:sz w:val="22"/>
        </w:rPr>
        <w:t xml:space="preserve">Prajna Kiran Holla </w:t>
      </w:r>
    </w:p>
    <w:p w14:paraId="06218750" w14:textId="4F50ACED" w:rsidR="00687087" w:rsidRPr="00687087" w:rsidRDefault="00687087" w:rsidP="00687087">
      <w:pPr>
        <w:spacing w:after="160"/>
        <w:rPr>
          <w:rFonts w:hint="eastAsia"/>
          <w:b/>
          <w:color w:val="548DD4" w:themeColor="text2" w:themeTint="99"/>
          <w:sz w:val="22"/>
        </w:rPr>
      </w:pPr>
      <w:r w:rsidRPr="00687087">
        <w:rPr>
          <w:b/>
          <w:color w:val="548DD4" w:themeColor="text2" w:themeTint="99"/>
          <w:sz w:val="22"/>
        </w:rPr>
        <w:t>Section F</w:t>
      </w:r>
    </w:p>
    <w:p w14:paraId="35821497" w14:textId="77777777" w:rsidR="007C4FC2" w:rsidRDefault="00000000">
      <w:pPr>
        <w:spacing w:before="80" w:after="100"/>
        <w:rPr>
          <w:rFonts w:hint="eastAsia"/>
        </w:rPr>
      </w:pPr>
      <w:r>
        <w:rPr>
          <w:rFonts w:ascii="Aptos Display" w:hAnsi="Aptos Display"/>
          <w:b/>
          <w:sz w:val="21"/>
        </w:rPr>
        <w:t>1. Architecture Selection</w:t>
      </w:r>
    </w:p>
    <w:p w14:paraId="5A5CC19E" w14:textId="77777777" w:rsidR="007C4FC2" w:rsidRDefault="00000000">
      <w:pPr>
        <w:spacing w:after="100"/>
        <w:rPr>
          <w:rFonts w:hint="eastAsia"/>
        </w:rPr>
      </w:pPr>
      <w:r>
        <w:rPr>
          <w:b/>
        </w:rPr>
        <w:t>Selected Architecture: Layered Architecture</w:t>
      </w:r>
    </w:p>
    <w:p w14:paraId="337C9F4B" w14:textId="77777777" w:rsidR="007C4FC2" w:rsidRDefault="00000000">
      <w:pPr>
        <w:spacing w:after="100"/>
        <w:rPr>
          <w:rFonts w:hint="eastAsia"/>
        </w:rPr>
      </w:pPr>
      <w:r>
        <w:t>The Self-Service Coffee Kiosk uses a Layered Architecture divided into Presentation, Business, and Data/Hardware layers. The lab considers Layered, Microservices, and Client-Server architectures. Layered Architecture is selected because the kiosk has a small, well-defined set of functions and benefits from clear separation of concerns.</w:t>
      </w:r>
    </w:p>
    <w:p w14:paraId="4EF7D25E" w14:textId="77777777" w:rsidR="007C4FC2" w:rsidRDefault="00000000">
      <w:pPr>
        <w:spacing w:before="80" w:after="100"/>
        <w:rPr>
          <w:rFonts w:hint="eastAsia"/>
        </w:rPr>
      </w:pPr>
      <w:r>
        <w:rPr>
          <w:rFonts w:ascii="Aptos Display" w:hAnsi="Aptos Display"/>
          <w:b/>
          <w:sz w:val="21"/>
        </w:rPr>
        <w:t>2. Architectural Choice and Reasons</w:t>
      </w:r>
    </w:p>
    <w:tbl>
      <w:tblPr>
        <w:tblW w:w="0" w:type="auto"/>
        <w:jc w:val="center"/>
        <w:tblLook w:val="04A0" w:firstRow="1" w:lastRow="0" w:firstColumn="1" w:lastColumn="0" w:noHBand="0" w:noVBand="1"/>
      </w:tblPr>
      <w:tblGrid>
        <w:gridCol w:w="5184"/>
        <w:gridCol w:w="5184"/>
      </w:tblGrid>
      <w:tr w:rsidR="007C4FC2" w14:paraId="77D36924" w14:textId="77777777">
        <w:trPr>
          <w:jc w:val="center"/>
        </w:trPr>
        <w:tc>
          <w:tcPr>
            <w:tcW w:w="5184" w:type="dxa"/>
            <w:vAlign w:val="center"/>
          </w:tcPr>
          <w:p w14:paraId="144E3CFD" w14:textId="77777777" w:rsidR="007C4FC2" w:rsidRDefault="00000000">
            <w:pPr>
              <w:spacing w:after="60" w:line="264" w:lineRule="auto"/>
              <w:rPr>
                <w:rFonts w:hint="eastAsia"/>
              </w:rPr>
            </w:pPr>
            <w:r>
              <w:rPr>
                <w:b/>
                <w:sz w:val="17"/>
              </w:rPr>
              <w:t>Reason</w:t>
            </w:r>
          </w:p>
        </w:tc>
        <w:tc>
          <w:tcPr>
            <w:tcW w:w="5184" w:type="dxa"/>
            <w:vAlign w:val="center"/>
          </w:tcPr>
          <w:p w14:paraId="18866B69" w14:textId="77777777" w:rsidR="007C4FC2" w:rsidRDefault="00000000">
            <w:pPr>
              <w:spacing w:after="60" w:line="264" w:lineRule="auto"/>
              <w:rPr>
                <w:rFonts w:hint="eastAsia"/>
              </w:rPr>
            </w:pPr>
            <w:r>
              <w:rPr>
                <w:b/>
                <w:sz w:val="17"/>
              </w:rPr>
              <w:t>Application to the Kiosk</w:t>
            </w:r>
          </w:p>
        </w:tc>
      </w:tr>
      <w:tr w:rsidR="007C4FC2" w14:paraId="134DE47D" w14:textId="77777777">
        <w:trPr>
          <w:jc w:val="center"/>
        </w:trPr>
        <w:tc>
          <w:tcPr>
            <w:tcW w:w="5184" w:type="dxa"/>
            <w:vAlign w:val="center"/>
          </w:tcPr>
          <w:p w14:paraId="04758DA8" w14:textId="77777777" w:rsidR="007C4FC2" w:rsidRDefault="00000000">
            <w:pPr>
              <w:spacing w:after="60" w:line="264" w:lineRule="auto"/>
              <w:rPr>
                <w:rFonts w:hint="eastAsia"/>
              </w:rPr>
            </w:pPr>
            <w:r>
              <w:rPr>
                <w:b/>
                <w:sz w:val="16"/>
              </w:rPr>
              <w:t>Separation of concerns</w:t>
            </w:r>
          </w:p>
        </w:tc>
        <w:tc>
          <w:tcPr>
            <w:tcW w:w="5184" w:type="dxa"/>
            <w:vAlign w:val="center"/>
          </w:tcPr>
          <w:p w14:paraId="2CC81803" w14:textId="77777777" w:rsidR="007C4FC2" w:rsidRDefault="00000000">
            <w:pPr>
              <w:spacing w:after="60" w:line="264" w:lineRule="auto"/>
              <w:rPr>
                <w:rFonts w:hint="eastAsia"/>
              </w:rPr>
            </w:pPr>
            <w:r>
              <w:rPr>
                <w:sz w:val="16"/>
              </w:rPr>
              <w:t>The User Interface handles touchscreen interaction, the Order Manager handles ordering logic, and the lower layer handles payment, receipt printing, and menu/pricing data.</w:t>
            </w:r>
          </w:p>
        </w:tc>
      </w:tr>
      <w:tr w:rsidR="007C4FC2" w14:paraId="4EA39C73" w14:textId="77777777">
        <w:trPr>
          <w:jc w:val="center"/>
        </w:trPr>
        <w:tc>
          <w:tcPr>
            <w:tcW w:w="5184" w:type="dxa"/>
            <w:vAlign w:val="center"/>
          </w:tcPr>
          <w:p w14:paraId="2E434822" w14:textId="77777777" w:rsidR="007C4FC2" w:rsidRDefault="00000000">
            <w:pPr>
              <w:spacing w:after="60" w:line="264" w:lineRule="auto"/>
              <w:rPr>
                <w:rFonts w:hint="eastAsia"/>
              </w:rPr>
            </w:pPr>
            <w:r>
              <w:rPr>
                <w:b/>
                <w:sz w:val="16"/>
              </w:rPr>
              <w:t>Suitable for a focused system</w:t>
            </w:r>
          </w:p>
        </w:tc>
        <w:tc>
          <w:tcPr>
            <w:tcW w:w="5184" w:type="dxa"/>
            <w:vAlign w:val="center"/>
          </w:tcPr>
          <w:p w14:paraId="66330715" w14:textId="77777777" w:rsidR="007C4FC2" w:rsidRDefault="00000000">
            <w:pPr>
              <w:spacing w:after="60" w:line="264" w:lineRule="auto"/>
              <w:rPr>
                <w:rFonts w:hint="eastAsia"/>
              </w:rPr>
            </w:pPr>
            <w:r>
              <w:rPr>
                <w:sz w:val="16"/>
              </w:rPr>
              <w:t>The kiosk performs a limited workflow: select coffee and size, process credit-card payment, retrieve menu/pricing information, and print a receipt. A simple layered structure is appropriate for these operations.</w:t>
            </w:r>
          </w:p>
        </w:tc>
      </w:tr>
    </w:tbl>
    <w:p w14:paraId="75B5D039" w14:textId="77777777" w:rsidR="007C4FC2" w:rsidRDefault="00000000">
      <w:pPr>
        <w:spacing w:before="80" w:after="100"/>
        <w:rPr>
          <w:rFonts w:hint="eastAsia"/>
        </w:rPr>
      </w:pPr>
      <w:r>
        <w:rPr>
          <w:rFonts w:ascii="Aptos Display" w:hAnsi="Aptos Display"/>
          <w:b/>
          <w:sz w:val="21"/>
        </w:rPr>
        <w:t>3. Component Description</w:t>
      </w:r>
    </w:p>
    <w:p w14:paraId="5B0222DA" w14:textId="77777777" w:rsidR="007C4FC2" w:rsidRDefault="00000000">
      <w:pPr>
        <w:spacing w:after="100"/>
        <w:rPr>
          <w:rFonts w:hint="eastAsia"/>
        </w:rPr>
      </w:pPr>
      <w:r>
        <w:t>The diagram contains five components. The User Interface Component receives touchscreen input and starts the order. The Order Manager Component manages the order and coordinates the other services. The Payment Service Component processes credit-card payment requests. The Receipt Printer Component sends completed order details to the receipt printer. The Database Component stores and provides menu and pricing information.</w:t>
      </w:r>
    </w:p>
    <w:p w14:paraId="7BFFE0AE" w14:textId="77777777" w:rsidR="007C4FC2" w:rsidRDefault="00000000">
      <w:pPr>
        <w:spacing w:before="80" w:after="100"/>
        <w:rPr>
          <w:rFonts w:hint="eastAsia"/>
        </w:rPr>
      </w:pPr>
      <w:r>
        <w:rPr>
          <w:rFonts w:ascii="Aptos Display" w:hAnsi="Aptos Display"/>
          <w:b/>
          <w:sz w:val="21"/>
        </w:rPr>
        <w:t>4. Interfaces and Data Flow</w:t>
      </w:r>
    </w:p>
    <w:tbl>
      <w:tblPr>
        <w:tblW w:w="0" w:type="auto"/>
        <w:jc w:val="center"/>
        <w:tblLook w:val="04A0" w:firstRow="1" w:lastRow="0" w:firstColumn="1" w:lastColumn="0" w:noHBand="0" w:noVBand="1"/>
      </w:tblPr>
      <w:tblGrid>
        <w:gridCol w:w="3456"/>
        <w:gridCol w:w="3456"/>
        <w:gridCol w:w="3456"/>
      </w:tblGrid>
      <w:tr w:rsidR="007C4FC2" w14:paraId="1E68862A" w14:textId="77777777">
        <w:trPr>
          <w:jc w:val="center"/>
        </w:trPr>
        <w:tc>
          <w:tcPr>
            <w:tcW w:w="3456" w:type="dxa"/>
            <w:vAlign w:val="center"/>
          </w:tcPr>
          <w:p w14:paraId="225B6B19" w14:textId="77777777" w:rsidR="007C4FC2" w:rsidRDefault="00000000">
            <w:pPr>
              <w:spacing w:after="60" w:line="264" w:lineRule="auto"/>
              <w:rPr>
                <w:rFonts w:hint="eastAsia"/>
              </w:rPr>
            </w:pPr>
            <w:r>
              <w:rPr>
                <w:b/>
                <w:sz w:val="16"/>
              </w:rPr>
              <w:t>Interface</w:t>
            </w:r>
          </w:p>
        </w:tc>
        <w:tc>
          <w:tcPr>
            <w:tcW w:w="3456" w:type="dxa"/>
            <w:vAlign w:val="center"/>
          </w:tcPr>
          <w:p w14:paraId="28286989" w14:textId="77777777" w:rsidR="007C4FC2" w:rsidRDefault="00000000">
            <w:pPr>
              <w:spacing w:after="60" w:line="264" w:lineRule="auto"/>
              <w:rPr>
                <w:rFonts w:hint="eastAsia"/>
              </w:rPr>
            </w:pPr>
            <w:r>
              <w:rPr>
                <w:b/>
                <w:sz w:val="16"/>
              </w:rPr>
              <w:t>Connected Components</w:t>
            </w:r>
          </w:p>
        </w:tc>
        <w:tc>
          <w:tcPr>
            <w:tcW w:w="3456" w:type="dxa"/>
            <w:vAlign w:val="center"/>
          </w:tcPr>
          <w:p w14:paraId="3165833D" w14:textId="77777777" w:rsidR="007C4FC2" w:rsidRDefault="00000000">
            <w:pPr>
              <w:spacing w:after="60" w:line="264" w:lineRule="auto"/>
              <w:rPr>
                <w:rFonts w:hint="eastAsia"/>
              </w:rPr>
            </w:pPr>
            <w:r>
              <w:rPr>
                <w:b/>
                <w:sz w:val="16"/>
              </w:rPr>
              <w:t>Purpose</w:t>
            </w:r>
          </w:p>
        </w:tc>
      </w:tr>
      <w:tr w:rsidR="007C4FC2" w14:paraId="074260A4" w14:textId="77777777">
        <w:trPr>
          <w:jc w:val="center"/>
        </w:trPr>
        <w:tc>
          <w:tcPr>
            <w:tcW w:w="3456" w:type="dxa"/>
            <w:vAlign w:val="center"/>
          </w:tcPr>
          <w:p w14:paraId="2AEFCC48" w14:textId="77777777" w:rsidR="007C4FC2" w:rsidRDefault="00000000">
            <w:pPr>
              <w:spacing w:after="60" w:line="264" w:lineRule="auto"/>
              <w:rPr>
                <w:rFonts w:hint="eastAsia"/>
              </w:rPr>
            </w:pPr>
            <w:r>
              <w:rPr>
                <w:b/>
                <w:sz w:val="16"/>
              </w:rPr>
              <w:t>Order Interface</w:t>
            </w:r>
          </w:p>
        </w:tc>
        <w:tc>
          <w:tcPr>
            <w:tcW w:w="3456" w:type="dxa"/>
            <w:vAlign w:val="center"/>
          </w:tcPr>
          <w:p w14:paraId="4C7CA386" w14:textId="77777777" w:rsidR="007C4FC2" w:rsidRDefault="00000000">
            <w:pPr>
              <w:spacing w:after="60" w:line="264" w:lineRule="auto"/>
              <w:rPr>
                <w:rFonts w:hint="eastAsia"/>
              </w:rPr>
            </w:pPr>
            <w:r>
              <w:rPr>
                <w:sz w:val="16"/>
              </w:rPr>
              <w:t>User Interface ↔ Order Manager</w:t>
            </w:r>
          </w:p>
        </w:tc>
        <w:tc>
          <w:tcPr>
            <w:tcW w:w="3456" w:type="dxa"/>
            <w:vAlign w:val="center"/>
          </w:tcPr>
          <w:p w14:paraId="649A1C73" w14:textId="77777777" w:rsidR="007C4FC2" w:rsidRDefault="00000000">
            <w:pPr>
              <w:spacing w:after="60" w:line="264" w:lineRule="auto"/>
              <w:rPr>
                <w:rFonts w:hint="eastAsia"/>
              </w:rPr>
            </w:pPr>
            <w:r>
              <w:rPr>
                <w:sz w:val="16"/>
              </w:rPr>
              <w:t>Transfers selected coffee, size, and order information.</w:t>
            </w:r>
          </w:p>
        </w:tc>
      </w:tr>
      <w:tr w:rsidR="007C4FC2" w14:paraId="40AEBD74" w14:textId="77777777">
        <w:trPr>
          <w:jc w:val="center"/>
        </w:trPr>
        <w:tc>
          <w:tcPr>
            <w:tcW w:w="3456" w:type="dxa"/>
            <w:vAlign w:val="center"/>
          </w:tcPr>
          <w:p w14:paraId="18822688" w14:textId="77777777" w:rsidR="007C4FC2" w:rsidRDefault="00000000">
            <w:pPr>
              <w:spacing w:after="60" w:line="264" w:lineRule="auto"/>
              <w:rPr>
                <w:rFonts w:hint="eastAsia"/>
              </w:rPr>
            </w:pPr>
            <w:r>
              <w:rPr>
                <w:b/>
                <w:sz w:val="16"/>
              </w:rPr>
              <w:t>Payment Interface</w:t>
            </w:r>
          </w:p>
        </w:tc>
        <w:tc>
          <w:tcPr>
            <w:tcW w:w="3456" w:type="dxa"/>
            <w:vAlign w:val="center"/>
          </w:tcPr>
          <w:p w14:paraId="540CF6AA" w14:textId="77777777" w:rsidR="007C4FC2" w:rsidRDefault="00000000">
            <w:pPr>
              <w:spacing w:after="60" w:line="264" w:lineRule="auto"/>
              <w:rPr>
                <w:rFonts w:hint="eastAsia"/>
              </w:rPr>
            </w:pPr>
            <w:r>
              <w:rPr>
                <w:sz w:val="16"/>
              </w:rPr>
              <w:t>Order Manager ↔ Payment Service</w:t>
            </w:r>
          </w:p>
        </w:tc>
        <w:tc>
          <w:tcPr>
            <w:tcW w:w="3456" w:type="dxa"/>
            <w:vAlign w:val="center"/>
          </w:tcPr>
          <w:p w14:paraId="105FA7A2" w14:textId="77777777" w:rsidR="007C4FC2" w:rsidRDefault="00000000">
            <w:pPr>
              <w:spacing w:after="60" w:line="264" w:lineRule="auto"/>
              <w:rPr>
                <w:rFonts w:hint="eastAsia"/>
              </w:rPr>
            </w:pPr>
            <w:r>
              <w:rPr>
                <w:sz w:val="16"/>
              </w:rPr>
              <w:t>Sends credit-card payment requests.</w:t>
            </w:r>
          </w:p>
        </w:tc>
      </w:tr>
      <w:tr w:rsidR="007C4FC2" w14:paraId="3E3CF918" w14:textId="77777777">
        <w:trPr>
          <w:jc w:val="center"/>
        </w:trPr>
        <w:tc>
          <w:tcPr>
            <w:tcW w:w="3456" w:type="dxa"/>
            <w:vAlign w:val="center"/>
          </w:tcPr>
          <w:p w14:paraId="0AA6EF8C" w14:textId="77777777" w:rsidR="007C4FC2" w:rsidRDefault="00000000">
            <w:pPr>
              <w:spacing w:after="60" w:line="264" w:lineRule="auto"/>
              <w:rPr>
                <w:rFonts w:hint="eastAsia"/>
              </w:rPr>
            </w:pPr>
            <w:r>
              <w:rPr>
                <w:b/>
                <w:sz w:val="16"/>
              </w:rPr>
              <w:t>Receipt Interface</w:t>
            </w:r>
          </w:p>
        </w:tc>
        <w:tc>
          <w:tcPr>
            <w:tcW w:w="3456" w:type="dxa"/>
            <w:vAlign w:val="center"/>
          </w:tcPr>
          <w:p w14:paraId="4140909F" w14:textId="77777777" w:rsidR="007C4FC2" w:rsidRDefault="00000000">
            <w:pPr>
              <w:spacing w:after="60" w:line="264" w:lineRule="auto"/>
              <w:rPr>
                <w:rFonts w:hint="eastAsia"/>
              </w:rPr>
            </w:pPr>
            <w:r>
              <w:rPr>
                <w:sz w:val="16"/>
              </w:rPr>
              <w:t>Order Manager ↔ Receipt Printer</w:t>
            </w:r>
          </w:p>
        </w:tc>
        <w:tc>
          <w:tcPr>
            <w:tcW w:w="3456" w:type="dxa"/>
            <w:vAlign w:val="center"/>
          </w:tcPr>
          <w:p w14:paraId="64F8F788" w14:textId="77777777" w:rsidR="007C4FC2" w:rsidRDefault="00000000">
            <w:pPr>
              <w:spacing w:after="60" w:line="264" w:lineRule="auto"/>
              <w:rPr>
                <w:rFonts w:hint="eastAsia"/>
              </w:rPr>
            </w:pPr>
            <w:r>
              <w:rPr>
                <w:sz w:val="16"/>
              </w:rPr>
              <w:t>Sends completed order details for printing.</w:t>
            </w:r>
          </w:p>
        </w:tc>
      </w:tr>
      <w:tr w:rsidR="007C4FC2" w14:paraId="426CA927" w14:textId="77777777">
        <w:trPr>
          <w:jc w:val="center"/>
        </w:trPr>
        <w:tc>
          <w:tcPr>
            <w:tcW w:w="3456" w:type="dxa"/>
            <w:vAlign w:val="center"/>
          </w:tcPr>
          <w:p w14:paraId="442CDBA5" w14:textId="77777777" w:rsidR="007C4FC2" w:rsidRDefault="00000000">
            <w:pPr>
              <w:spacing w:after="60" w:line="264" w:lineRule="auto"/>
              <w:rPr>
                <w:rFonts w:hint="eastAsia"/>
              </w:rPr>
            </w:pPr>
            <w:r>
              <w:rPr>
                <w:b/>
                <w:sz w:val="16"/>
              </w:rPr>
              <w:t>Database Interface</w:t>
            </w:r>
          </w:p>
        </w:tc>
        <w:tc>
          <w:tcPr>
            <w:tcW w:w="3456" w:type="dxa"/>
            <w:vAlign w:val="center"/>
          </w:tcPr>
          <w:p w14:paraId="07F31F30" w14:textId="77777777" w:rsidR="007C4FC2" w:rsidRDefault="00000000">
            <w:pPr>
              <w:spacing w:after="60" w:line="264" w:lineRule="auto"/>
              <w:rPr>
                <w:rFonts w:hint="eastAsia"/>
              </w:rPr>
            </w:pPr>
            <w:r>
              <w:rPr>
                <w:sz w:val="16"/>
              </w:rPr>
              <w:t>Order Manager ↔ Database</w:t>
            </w:r>
          </w:p>
        </w:tc>
        <w:tc>
          <w:tcPr>
            <w:tcW w:w="3456" w:type="dxa"/>
            <w:vAlign w:val="center"/>
          </w:tcPr>
          <w:p w14:paraId="15002A8A" w14:textId="77777777" w:rsidR="007C4FC2" w:rsidRDefault="00000000">
            <w:pPr>
              <w:spacing w:after="60" w:line="264" w:lineRule="auto"/>
              <w:rPr>
                <w:rFonts w:hint="eastAsia"/>
              </w:rPr>
            </w:pPr>
            <w:r>
              <w:rPr>
                <w:sz w:val="16"/>
              </w:rPr>
              <w:t>Retrieves menu and pricing information.</w:t>
            </w:r>
          </w:p>
        </w:tc>
      </w:tr>
    </w:tbl>
    <w:p w14:paraId="5DA21FC6" w14:textId="77777777" w:rsidR="007C4FC2" w:rsidRDefault="00000000">
      <w:pPr>
        <w:spacing w:after="100"/>
        <w:rPr>
          <w:rFonts w:hint="eastAsia"/>
        </w:rPr>
      </w:pPr>
      <w:r>
        <w:t>The diagram uses provided interfaces (ball notation) for services offered by components and required interfaces (socket notation) for services needed by components. Assembly connectors show how these interfaces are connected.</w:t>
      </w:r>
    </w:p>
    <w:p w14:paraId="2FA9CA45" w14:textId="77777777" w:rsidR="007C4FC2" w:rsidRDefault="00000000">
      <w:pPr>
        <w:spacing w:before="80" w:after="100"/>
        <w:rPr>
          <w:rFonts w:hint="eastAsia"/>
        </w:rPr>
      </w:pPr>
      <w:r>
        <w:rPr>
          <w:rFonts w:ascii="Aptos Display" w:hAnsi="Aptos Display"/>
          <w:b/>
          <w:sz w:val="21"/>
        </w:rPr>
        <w:t>5. Security and Performance Implications</w:t>
      </w:r>
    </w:p>
    <w:p w14:paraId="1FC17CA7" w14:textId="77777777" w:rsidR="007C4FC2" w:rsidRDefault="00000000">
      <w:pPr>
        <w:spacing w:after="100"/>
        <w:rPr>
          <w:rFonts w:hint="eastAsia"/>
        </w:rPr>
      </w:pPr>
      <w:r>
        <w:rPr>
          <w:b/>
        </w:rPr>
        <w:t xml:space="preserve">Security: </w:t>
      </w:r>
      <w:r>
        <w:t>Separating the User Interface from the Payment Service creates a clear boundary for payment processing. The Order Manager coordinates payment requests instead of the touchscreen directly handling payment operations.</w:t>
      </w:r>
    </w:p>
    <w:p w14:paraId="5CD7E65D" w14:textId="77777777" w:rsidR="007C4FC2" w:rsidRDefault="00000000">
      <w:pPr>
        <w:spacing w:after="100"/>
        <w:rPr>
          <w:rFonts w:hint="eastAsia"/>
        </w:rPr>
      </w:pPr>
      <w:r>
        <w:rPr>
          <w:b/>
        </w:rPr>
        <w:t xml:space="preserve">Performance: </w:t>
      </w:r>
      <w:r>
        <w:t>The layered design keeps communication straightforward within the kiosk and avoids the additional distributed communication and network latency associated with a microservices architecture. This is suitable for the kiosk's focused workflow.</w:t>
      </w:r>
    </w:p>
    <w:p w14:paraId="61AD5380" w14:textId="77777777" w:rsidR="007C4FC2" w:rsidRDefault="00000000">
      <w:pPr>
        <w:spacing w:before="80" w:after="100"/>
        <w:rPr>
          <w:rFonts w:hint="eastAsia"/>
        </w:rPr>
      </w:pPr>
      <w:r>
        <w:rPr>
          <w:rFonts w:ascii="Aptos Display" w:hAnsi="Aptos Display"/>
          <w:b/>
          <w:sz w:val="21"/>
        </w:rPr>
        <w:t>6. Overall Interaction</w:t>
      </w:r>
    </w:p>
    <w:p w14:paraId="51694DE9" w14:textId="77777777" w:rsidR="007C4FC2" w:rsidRDefault="00000000">
      <w:pPr>
        <w:spacing w:after="100"/>
        <w:rPr>
          <w:rFonts w:hint="eastAsia"/>
        </w:rPr>
      </w:pPr>
      <w:r>
        <w:t>A customer interacts with the touchscreen through the User Interface. The order is passed to the Order Manager, which retrieves menu/pricing information from the Database, sends the payment request to the Payment Service, and sends the completed order to the Receipt Printer. This separation makes the component responsibilities and dependencies clear.</w:t>
      </w:r>
    </w:p>
    <w:sectPr w:rsidR="007C4FC2"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7258" w14:textId="77777777" w:rsidR="00C13A76" w:rsidRDefault="00C13A76">
      <w:pPr>
        <w:spacing w:after="0" w:line="240" w:lineRule="auto"/>
        <w:rPr>
          <w:rFonts w:hint="eastAsia"/>
        </w:rPr>
      </w:pPr>
      <w:r>
        <w:separator/>
      </w:r>
    </w:p>
  </w:endnote>
  <w:endnote w:type="continuationSeparator" w:id="0">
    <w:p w14:paraId="60F42FEB" w14:textId="77777777" w:rsidR="00C13A76" w:rsidRDefault="00C13A7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B88D" w14:textId="77777777" w:rsidR="00C13A76" w:rsidRDefault="00C13A76">
      <w:pPr>
        <w:spacing w:after="0" w:line="240" w:lineRule="auto"/>
        <w:rPr>
          <w:rFonts w:hint="eastAsia"/>
        </w:rPr>
      </w:pPr>
      <w:r>
        <w:separator/>
      </w:r>
    </w:p>
  </w:footnote>
  <w:footnote w:type="continuationSeparator" w:id="0">
    <w:p w14:paraId="5D73E291" w14:textId="77777777" w:rsidR="00C13A76" w:rsidRDefault="00C13A7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281456">
    <w:abstractNumId w:val="8"/>
  </w:num>
  <w:num w:numId="2" w16cid:durableId="361515973">
    <w:abstractNumId w:val="6"/>
  </w:num>
  <w:num w:numId="3" w16cid:durableId="209655101">
    <w:abstractNumId w:val="5"/>
  </w:num>
  <w:num w:numId="4" w16cid:durableId="44331347">
    <w:abstractNumId w:val="4"/>
  </w:num>
  <w:num w:numId="5" w16cid:durableId="1584533522">
    <w:abstractNumId w:val="7"/>
  </w:num>
  <w:num w:numId="6" w16cid:durableId="1697078474">
    <w:abstractNumId w:val="3"/>
  </w:num>
  <w:num w:numId="7" w16cid:durableId="458887057">
    <w:abstractNumId w:val="2"/>
  </w:num>
  <w:num w:numId="8" w16cid:durableId="582956074">
    <w:abstractNumId w:val="1"/>
  </w:num>
  <w:num w:numId="9" w16cid:durableId="68105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087"/>
    <w:rsid w:val="007C4FC2"/>
    <w:rsid w:val="00AA1D8D"/>
    <w:rsid w:val="00B47730"/>
    <w:rsid w:val="00C13A76"/>
    <w:rsid w:val="00CB0664"/>
    <w:rsid w:val="00EF6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BEA95"/>
  <w14:defaultImageDpi w14:val="300"/>
  <w15:docId w15:val="{F445438D-FBFA-4D64-9AEF-0EEC2BF0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Prajna Holla</cp:lastModifiedBy>
  <cp:revision>2</cp:revision>
  <dcterms:created xsi:type="dcterms:W3CDTF">2026-09-26T19:56:00Z</dcterms:created>
  <dcterms:modified xsi:type="dcterms:W3CDTF">2026-09-26T19:56:00Z</dcterms:modified>
  <cp:category/>
</cp:coreProperties>
</file>