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2DCA" w:rsidRPr="00A32DCA" w:rsidRDefault="00A32DCA" w:rsidP="00A32DCA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A32DCA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Schedule</w:t>
      </w:r>
    </w:p>
    <w:p w:rsidR="00A32DCA" w:rsidRPr="00A32DCA" w:rsidRDefault="00A32DCA" w:rsidP="00A32DC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A series of operation from </w:t>
      </w:r>
      <w:r w:rsidRPr="00490836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one transaction to another transaction</w:t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is known as schedule. It is used to preserve the order of the operation in each of the individual </w:t>
      </w:r>
      <w:r w:rsidRPr="00490836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transaction</w:t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.</w:t>
      </w:r>
    </w:p>
    <w:p w:rsidR="00A32DCA" w:rsidRPr="00A32DCA" w:rsidRDefault="00A32DCA" w:rsidP="00A32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  <w:r w:rsidRPr="00A32DC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048250" cy="2495550"/>
            <wp:effectExtent l="0" t="0" r="0" b="0"/>
            <wp:docPr id="6" name="Picture 6" descr="DBMS Sche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Schedu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</w:p>
    <w:p w:rsidR="00A32DCA" w:rsidRPr="00A32DCA" w:rsidRDefault="00A32DCA" w:rsidP="00A32DC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A32DCA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1. Serial Schedule</w:t>
      </w:r>
    </w:p>
    <w:p w:rsidR="00A32DCA" w:rsidRPr="00A32DCA" w:rsidRDefault="00A32DCA" w:rsidP="00A32DC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The serial schedule is a type of schedule where one transaction </w:t>
      </w:r>
      <w:r w:rsidRPr="00490836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is executed completely</w:t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before </w:t>
      </w:r>
      <w:r w:rsidRPr="00490836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starting another</w:t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transaction. In the serial schedule, when the </w:t>
      </w:r>
      <w:r w:rsidRPr="000F2A8E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first</w:t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transaction completes its cycle, then the next transaction is executed.</w:t>
      </w:r>
    </w:p>
    <w:p w:rsidR="00A32DCA" w:rsidRPr="00A32DCA" w:rsidRDefault="00A32DCA" w:rsidP="00A32DC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For example:</w:t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Suppose there are two transactions T1 and T2 which have some operations. If it has no interleaving of operations, then there are the following two possible outcomes:</w:t>
      </w:r>
    </w:p>
    <w:p w:rsidR="00A32DCA" w:rsidRPr="00A32DCA" w:rsidRDefault="00A32DCA" w:rsidP="00A32DCA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Execute all the operations of T1 which was followed by all the operations of T2.</w:t>
      </w:r>
    </w:p>
    <w:p w:rsidR="00A32DCA" w:rsidRPr="00A32DCA" w:rsidRDefault="00A32DCA" w:rsidP="00A32DCA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Execute all the operations of T1 which was followed by all the operations of T2.</w:t>
      </w:r>
    </w:p>
    <w:p w:rsidR="00A32DCA" w:rsidRPr="00A32DCA" w:rsidRDefault="00A32DCA" w:rsidP="00A32DCA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In the given (a) figure, Schedule A shows the serial schedule where T1 followed by T2.</w:t>
      </w:r>
    </w:p>
    <w:p w:rsidR="00A32DCA" w:rsidRPr="00A32DCA" w:rsidRDefault="00A32DCA" w:rsidP="00A32DCA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In the given (b) figure, Schedule B shows the serial schedule where T2 followed by T1.</w:t>
      </w:r>
    </w:p>
    <w:p w:rsidR="00A32DCA" w:rsidRPr="00A32DCA" w:rsidRDefault="00A32DCA" w:rsidP="00A32DC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A32DCA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2. Non-serial Schedule</w:t>
      </w:r>
    </w:p>
    <w:p w:rsidR="00A32DCA" w:rsidRPr="00A32DCA" w:rsidRDefault="00A32DCA" w:rsidP="00A32DC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If </w:t>
      </w:r>
      <w:r w:rsidRPr="000F2A8E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interleaving</w:t>
      </w: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of operations is allowed, then there will be non-serial schedule.</w:t>
      </w:r>
    </w:p>
    <w:p w:rsidR="00A32DCA" w:rsidRPr="00A32DCA" w:rsidRDefault="00A32DCA" w:rsidP="00A32DC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lastRenderedPageBreak/>
        <w:t xml:space="preserve">It contains many </w:t>
      </w:r>
      <w:r w:rsidRPr="000F2A8E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possible orders</w:t>
      </w: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in which the system can execute the individual operations of the transactions.</w:t>
      </w:r>
    </w:p>
    <w:p w:rsidR="00A32DCA" w:rsidRPr="00A32DCA" w:rsidRDefault="00A32DCA" w:rsidP="00A32DC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In the given figure (c) and (d), Schedule C and Schedule D are the non-serial schedules. It has interleaving of operations.</w:t>
      </w:r>
    </w:p>
    <w:p w:rsidR="00A32DCA" w:rsidRPr="00A32DCA" w:rsidRDefault="00A32DCA" w:rsidP="00A32DC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A32DCA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3. Serializable schedule</w:t>
      </w:r>
    </w:p>
    <w:p w:rsidR="00A32DCA" w:rsidRPr="00A32DCA" w:rsidRDefault="00A32DCA" w:rsidP="00A32DCA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The serializability of schedules is used to find non-serial schedules that allow the transaction to execute </w:t>
      </w:r>
      <w:r w:rsidRPr="000F2A8E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concurrently</w:t>
      </w: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without interfering with one another.</w:t>
      </w:r>
    </w:p>
    <w:p w:rsidR="00A32DCA" w:rsidRPr="00A32DCA" w:rsidRDefault="00A32DCA" w:rsidP="00A32DCA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It identifies which schedules are correct when executions of the transaction have interleaving of their operations.</w:t>
      </w:r>
    </w:p>
    <w:p w:rsidR="00A32DCA" w:rsidRPr="00A32DCA" w:rsidRDefault="00A32DCA" w:rsidP="00A32DCA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A non-serial schedule will be serializable if its result is equal to the result of its transactions executed serially.</w:t>
      </w:r>
    </w:p>
    <w:p w:rsidR="00A32DCA" w:rsidRPr="00A32DCA" w:rsidRDefault="00A32DCA" w:rsidP="00A32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  <w:r w:rsidRPr="00A32DC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152900" cy="3400425"/>
            <wp:effectExtent l="0" t="0" r="0" b="9525"/>
            <wp:docPr id="5" name="Picture 5" descr="DBMS Sche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BMS Schedu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  <w:r w:rsidRPr="00A32DC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219575" cy="3409950"/>
            <wp:effectExtent l="0" t="0" r="9525" b="0"/>
            <wp:docPr id="4" name="Picture 4" descr="DBMS Sche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BMS Schedu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  <w:r w:rsidRPr="00A32DC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219575" cy="3324225"/>
            <wp:effectExtent l="0" t="0" r="9525" b="9525"/>
            <wp:docPr id="3" name="Picture 3" descr="DBMS Sche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BMS Schedu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  <w:r w:rsidRPr="00A32DC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990975" cy="3219450"/>
            <wp:effectExtent l="0" t="0" r="9525" b="0"/>
            <wp:docPr id="2" name="Picture 2" descr="DBMS Sche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BMS Schedu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br/>
      </w:r>
    </w:p>
    <w:p w:rsidR="00A32DCA" w:rsidRPr="00A32DCA" w:rsidRDefault="00A32DCA" w:rsidP="00A32DC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Here,</w:t>
      </w:r>
    </w:p>
    <w:p w:rsidR="00A32DCA" w:rsidRPr="00A32DCA" w:rsidRDefault="00A32DCA" w:rsidP="00A32DC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Schedule A and Schedule B are serial schedule.</w:t>
      </w:r>
    </w:p>
    <w:p w:rsidR="00A32DCA" w:rsidRPr="00A32DCA" w:rsidRDefault="00A32DCA" w:rsidP="00A32DC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Schedule C and Schedule D are </w:t>
      </w:r>
      <w:proofErr w:type="gramStart"/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Non-serial</w:t>
      </w:r>
      <w:proofErr w:type="gramEnd"/>
      <w:r w:rsidRPr="00A32DC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schedule.</w:t>
      </w:r>
    </w:p>
    <w:p w:rsidR="002338A2" w:rsidRDefault="002338A2" w:rsidP="002338A2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Testing of Serializability</w:t>
      </w:r>
    </w:p>
    <w:p w:rsidR="002338A2" w:rsidRDefault="002338A2" w:rsidP="002338A2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 w:rsidRPr="00045A6F">
        <w:rPr>
          <w:rFonts w:ascii="Segoe UI" w:hAnsi="Segoe UI" w:cs="Segoe UI"/>
          <w:color w:val="333333"/>
          <w:highlight w:val="yellow"/>
        </w:rPr>
        <w:t>Serialization Graph</w:t>
      </w:r>
      <w:r>
        <w:rPr>
          <w:rFonts w:ascii="Segoe UI" w:hAnsi="Segoe UI" w:cs="Segoe UI"/>
          <w:color w:val="333333"/>
        </w:rPr>
        <w:t xml:space="preserve"> is used to test the Serializability of a schedule.</w:t>
      </w:r>
    </w:p>
    <w:p w:rsidR="002338A2" w:rsidRDefault="002338A2" w:rsidP="002338A2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Assume a schedule S. For S, we construct a graph known as </w:t>
      </w:r>
      <w:r w:rsidRPr="001E7B95">
        <w:rPr>
          <w:rFonts w:ascii="Segoe UI" w:hAnsi="Segoe UI" w:cs="Segoe UI"/>
          <w:color w:val="333333"/>
          <w:highlight w:val="yellow"/>
        </w:rPr>
        <w:t>precedence graph</w:t>
      </w:r>
      <w:r>
        <w:rPr>
          <w:rFonts w:ascii="Segoe UI" w:hAnsi="Segoe UI" w:cs="Segoe UI"/>
          <w:color w:val="333333"/>
        </w:rPr>
        <w:t xml:space="preserve">. This graph has a pair G = (V, E), where V consists a set of vertices, and E consists a set of edges. The set of vertices is used to contain all the transactions participating in the schedule. The set of edges is used to contain all edges </w:t>
      </w:r>
      <w:proofErr w:type="spellStart"/>
      <w:r>
        <w:rPr>
          <w:rFonts w:ascii="Segoe UI" w:hAnsi="Segoe UI" w:cs="Segoe UI"/>
          <w:color w:val="333333"/>
        </w:rPr>
        <w:t>Ti</w:t>
      </w:r>
      <w:proofErr w:type="spellEnd"/>
      <w:r>
        <w:rPr>
          <w:rFonts w:ascii="Segoe UI" w:hAnsi="Segoe UI" w:cs="Segoe UI"/>
          <w:color w:val="333333"/>
        </w:rPr>
        <w:t xml:space="preserve"> -&gt;</w:t>
      </w:r>
      <w:proofErr w:type="spellStart"/>
      <w:r>
        <w:rPr>
          <w:rFonts w:ascii="Segoe UI" w:hAnsi="Segoe UI" w:cs="Segoe UI"/>
          <w:color w:val="333333"/>
        </w:rPr>
        <w:t>Tj</w:t>
      </w:r>
      <w:proofErr w:type="spellEnd"/>
      <w:r>
        <w:rPr>
          <w:rFonts w:ascii="Segoe UI" w:hAnsi="Segoe UI" w:cs="Segoe UI"/>
          <w:color w:val="333333"/>
        </w:rPr>
        <w:t xml:space="preserve"> for which one of the three conditions holds:</w:t>
      </w:r>
    </w:p>
    <w:p w:rsidR="002338A2" w:rsidRDefault="002338A2" w:rsidP="002338A2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Create a node </w:t>
      </w:r>
      <w:proofErr w:type="spellStart"/>
      <w:r>
        <w:rPr>
          <w:rFonts w:ascii="Segoe UI" w:hAnsi="Segoe UI" w:cs="Segoe UI"/>
          <w:color w:val="000000"/>
        </w:rPr>
        <w:t>Ti</w:t>
      </w:r>
      <w:proofErr w:type="spellEnd"/>
      <w:r>
        <w:rPr>
          <w:rFonts w:ascii="Segoe UI" w:hAnsi="Segoe UI" w:cs="Segoe UI"/>
          <w:color w:val="000000"/>
        </w:rPr>
        <w:t xml:space="preserve"> → </w:t>
      </w:r>
      <w:proofErr w:type="spellStart"/>
      <w:r>
        <w:rPr>
          <w:rFonts w:ascii="Segoe UI" w:hAnsi="Segoe UI" w:cs="Segoe UI"/>
          <w:color w:val="000000"/>
        </w:rPr>
        <w:t>Tj</w:t>
      </w:r>
      <w:proofErr w:type="spellEnd"/>
      <w:r>
        <w:rPr>
          <w:rFonts w:ascii="Segoe UI" w:hAnsi="Segoe UI" w:cs="Segoe UI"/>
          <w:color w:val="000000"/>
        </w:rPr>
        <w:t xml:space="preserve"> if </w:t>
      </w:r>
      <w:proofErr w:type="spellStart"/>
      <w:r>
        <w:rPr>
          <w:rFonts w:ascii="Segoe UI" w:hAnsi="Segoe UI" w:cs="Segoe UI"/>
          <w:color w:val="000000"/>
        </w:rPr>
        <w:t>Ti</w:t>
      </w:r>
      <w:proofErr w:type="spellEnd"/>
      <w:r>
        <w:rPr>
          <w:rFonts w:ascii="Segoe UI" w:hAnsi="Segoe UI" w:cs="Segoe UI"/>
          <w:color w:val="000000"/>
        </w:rPr>
        <w:t xml:space="preserve"> executes write (Q) before </w:t>
      </w:r>
      <w:proofErr w:type="spellStart"/>
      <w:r>
        <w:rPr>
          <w:rFonts w:ascii="Segoe UI" w:hAnsi="Segoe UI" w:cs="Segoe UI"/>
          <w:color w:val="000000"/>
        </w:rPr>
        <w:t>Tj</w:t>
      </w:r>
      <w:proofErr w:type="spellEnd"/>
      <w:r>
        <w:rPr>
          <w:rFonts w:ascii="Segoe UI" w:hAnsi="Segoe UI" w:cs="Segoe UI"/>
          <w:color w:val="000000"/>
        </w:rPr>
        <w:t xml:space="preserve"> executes read (Q).</w:t>
      </w:r>
    </w:p>
    <w:p w:rsidR="002338A2" w:rsidRDefault="002338A2" w:rsidP="002338A2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Create a node </w:t>
      </w:r>
      <w:proofErr w:type="spellStart"/>
      <w:r>
        <w:rPr>
          <w:rFonts w:ascii="Segoe UI" w:hAnsi="Segoe UI" w:cs="Segoe UI"/>
          <w:color w:val="000000"/>
        </w:rPr>
        <w:t>Ti</w:t>
      </w:r>
      <w:proofErr w:type="spellEnd"/>
      <w:r>
        <w:rPr>
          <w:rFonts w:ascii="Segoe UI" w:hAnsi="Segoe UI" w:cs="Segoe UI"/>
          <w:color w:val="000000"/>
        </w:rPr>
        <w:t xml:space="preserve"> → </w:t>
      </w:r>
      <w:proofErr w:type="spellStart"/>
      <w:r>
        <w:rPr>
          <w:rFonts w:ascii="Segoe UI" w:hAnsi="Segoe UI" w:cs="Segoe UI"/>
          <w:color w:val="000000"/>
        </w:rPr>
        <w:t>Tj</w:t>
      </w:r>
      <w:proofErr w:type="spellEnd"/>
      <w:r>
        <w:rPr>
          <w:rFonts w:ascii="Segoe UI" w:hAnsi="Segoe UI" w:cs="Segoe UI"/>
          <w:color w:val="000000"/>
        </w:rPr>
        <w:t xml:space="preserve"> if </w:t>
      </w:r>
      <w:proofErr w:type="spellStart"/>
      <w:r>
        <w:rPr>
          <w:rFonts w:ascii="Segoe UI" w:hAnsi="Segoe UI" w:cs="Segoe UI"/>
          <w:color w:val="000000"/>
        </w:rPr>
        <w:t>Ti</w:t>
      </w:r>
      <w:proofErr w:type="spellEnd"/>
      <w:r>
        <w:rPr>
          <w:rFonts w:ascii="Segoe UI" w:hAnsi="Segoe UI" w:cs="Segoe UI"/>
          <w:color w:val="000000"/>
        </w:rPr>
        <w:t xml:space="preserve"> executes read (Q) before </w:t>
      </w:r>
      <w:proofErr w:type="spellStart"/>
      <w:r>
        <w:rPr>
          <w:rFonts w:ascii="Segoe UI" w:hAnsi="Segoe UI" w:cs="Segoe UI"/>
          <w:color w:val="000000"/>
        </w:rPr>
        <w:t>Tj</w:t>
      </w:r>
      <w:proofErr w:type="spellEnd"/>
      <w:r>
        <w:rPr>
          <w:rFonts w:ascii="Segoe UI" w:hAnsi="Segoe UI" w:cs="Segoe UI"/>
          <w:color w:val="000000"/>
        </w:rPr>
        <w:t xml:space="preserve"> executes write (Q).</w:t>
      </w:r>
    </w:p>
    <w:p w:rsidR="002338A2" w:rsidRDefault="002338A2" w:rsidP="002338A2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Create a node </w:t>
      </w:r>
      <w:proofErr w:type="spellStart"/>
      <w:r>
        <w:rPr>
          <w:rFonts w:ascii="Segoe UI" w:hAnsi="Segoe UI" w:cs="Segoe UI"/>
          <w:color w:val="000000"/>
        </w:rPr>
        <w:t>Ti</w:t>
      </w:r>
      <w:proofErr w:type="spellEnd"/>
      <w:r>
        <w:rPr>
          <w:rFonts w:ascii="Segoe UI" w:hAnsi="Segoe UI" w:cs="Segoe UI"/>
          <w:color w:val="000000"/>
        </w:rPr>
        <w:t xml:space="preserve"> → </w:t>
      </w:r>
      <w:proofErr w:type="spellStart"/>
      <w:r>
        <w:rPr>
          <w:rFonts w:ascii="Segoe UI" w:hAnsi="Segoe UI" w:cs="Segoe UI"/>
          <w:color w:val="000000"/>
        </w:rPr>
        <w:t>Tj</w:t>
      </w:r>
      <w:proofErr w:type="spellEnd"/>
      <w:r>
        <w:rPr>
          <w:rFonts w:ascii="Segoe UI" w:hAnsi="Segoe UI" w:cs="Segoe UI"/>
          <w:color w:val="000000"/>
        </w:rPr>
        <w:t xml:space="preserve"> if </w:t>
      </w:r>
      <w:proofErr w:type="spellStart"/>
      <w:r>
        <w:rPr>
          <w:rFonts w:ascii="Segoe UI" w:hAnsi="Segoe UI" w:cs="Segoe UI"/>
          <w:color w:val="000000"/>
        </w:rPr>
        <w:t>Ti</w:t>
      </w:r>
      <w:proofErr w:type="spellEnd"/>
      <w:r>
        <w:rPr>
          <w:rFonts w:ascii="Segoe UI" w:hAnsi="Segoe UI" w:cs="Segoe UI"/>
          <w:color w:val="000000"/>
        </w:rPr>
        <w:t xml:space="preserve"> executes write (Q) before </w:t>
      </w:r>
      <w:proofErr w:type="spellStart"/>
      <w:r>
        <w:rPr>
          <w:rFonts w:ascii="Segoe UI" w:hAnsi="Segoe UI" w:cs="Segoe UI"/>
          <w:color w:val="000000"/>
        </w:rPr>
        <w:t>Tj</w:t>
      </w:r>
      <w:proofErr w:type="spellEnd"/>
      <w:r>
        <w:rPr>
          <w:rFonts w:ascii="Segoe UI" w:hAnsi="Segoe UI" w:cs="Segoe UI"/>
          <w:color w:val="000000"/>
        </w:rPr>
        <w:t xml:space="preserve"> executes write (Q).</w:t>
      </w:r>
    </w:p>
    <w:p w:rsidR="002338A2" w:rsidRDefault="002338A2" w:rsidP="002338A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Segoe UI" w:hAnsi="Segoe UI" w:cs="Segoe UI"/>
          <w:color w:val="333333"/>
        </w:rPr>
        <w:lastRenderedPageBreak/>
        <w:br/>
      </w:r>
      <w:r>
        <w:rPr>
          <w:noProof/>
        </w:rPr>
        <w:drawing>
          <wp:inline distT="0" distB="0" distL="0" distR="0">
            <wp:extent cx="3209925" cy="1266825"/>
            <wp:effectExtent l="0" t="0" r="9525" b="9525"/>
            <wp:docPr id="12" name="Picture 12" descr="DBMS Testing of Serializ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BMS Testing of Serializabilit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333333"/>
        </w:rPr>
        <w:br/>
      </w:r>
    </w:p>
    <w:p w:rsidR="002338A2" w:rsidRDefault="002338A2" w:rsidP="002338A2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If a precedence graph contains a single edge </w:t>
      </w:r>
      <w:proofErr w:type="spellStart"/>
      <w:r>
        <w:rPr>
          <w:rFonts w:ascii="Segoe UI" w:hAnsi="Segoe UI" w:cs="Segoe UI"/>
          <w:color w:val="000000"/>
        </w:rPr>
        <w:t>Ti</w:t>
      </w:r>
      <w:proofErr w:type="spellEnd"/>
      <w:r>
        <w:rPr>
          <w:rFonts w:ascii="Segoe UI" w:hAnsi="Segoe UI" w:cs="Segoe UI"/>
          <w:color w:val="000000"/>
        </w:rPr>
        <w:t xml:space="preserve"> → </w:t>
      </w:r>
      <w:proofErr w:type="spellStart"/>
      <w:r>
        <w:rPr>
          <w:rFonts w:ascii="Segoe UI" w:hAnsi="Segoe UI" w:cs="Segoe UI"/>
          <w:color w:val="000000"/>
        </w:rPr>
        <w:t>Tj</w:t>
      </w:r>
      <w:proofErr w:type="spellEnd"/>
      <w:r>
        <w:rPr>
          <w:rFonts w:ascii="Segoe UI" w:hAnsi="Segoe UI" w:cs="Segoe UI"/>
          <w:color w:val="000000"/>
        </w:rPr>
        <w:t xml:space="preserve">, then all the instructions of </w:t>
      </w:r>
      <w:proofErr w:type="spellStart"/>
      <w:r>
        <w:rPr>
          <w:rFonts w:ascii="Segoe UI" w:hAnsi="Segoe UI" w:cs="Segoe UI"/>
          <w:color w:val="000000"/>
        </w:rPr>
        <w:t>Ti</w:t>
      </w:r>
      <w:proofErr w:type="spellEnd"/>
      <w:r>
        <w:rPr>
          <w:rFonts w:ascii="Segoe UI" w:hAnsi="Segoe UI" w:cs="Segoe UI"/>
          <w:color w:val="000000"/>
        </w:rPr>
        <w:t xml:space="preserve"> are executed before the first instruction of </w:t>
      </w:r>
      <w:proofErr w:type="spellStart"/>
      <w:r>
        <w:rPr>
          <w:rFonts w:ascii="Segoe UI" w:hAnsi="Segoe UI" w:cs="Segoe UI"/>
          <w:color w:val="000000"/>
        </w:rPr>
        <w:t>Tj</w:t>
      </w:r>
      <w:proofErr w:type="spellEnd"/>
      <w:r>
        <w:rPr>
          <w:rFonts w:ascii="Segoe UI" w:hAnsi="Segoe UI" w:cs="Segoe UI"/>
          <w:color w:val="000000"/>
        </w:rPr>
        <w:t xml:space="preserve"> is executed.</w:t>
      </w:r>
    </w:p>
    <w:p w:rsidR="002338A2" w:rsidRDefault="002338A2" w:rsidP="002338A2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If a precedence graph for schedule S contains a cycle, then S is non-serializable. If the precedence graph </w:t>
      </w:r>
      <w:r w:rsidRPr="00934969">
        <w:rPr>
          <w:rFonts w:ascii="Segoe UI" w:hAnsi="Segoe UI" w:cs="Segoe UI"/>
          <w:color w:val="000000"/>
          <w:highlight w:val="yellow"/>
        </w:rPr>
        <w:t>has no cycle</w:t>
      </w:r>
      <w:r>
        <w:rPr>
          <w:rFonts w:ascii="Segoe UI" w:hAnsi="Segoe UI" w:cs="Segoe UI"/>
          <w:color w:val="000000"/>
        </w:rPr>
        <w:t>, then S is known as serializable.</w:t>
      </w:r>
    </w:p>
    <w:p w:rsidR="00D06907" w:rsidRDefault="00D06907" w:rsidP="00D06907">
      <w:pPr>
        <w:shd w:val="clear" w:color="auto" w:fill="FFFFFF"/>
        <w:spacing w:before="60" w:after="100" w:afterAutospacing="1" w:line="375" w:lineRule="atLeast"/>
        <w:ind w:left="720"/>
        <w:jc w:val="both"/>
        <w:rPr>
          <w:rFonts w:ascii="Segoe UI" w:hAnsi="Segoe UI" w:cs="Segoe UI"/>
          <w:color w:val="000000"/>
        </w:rPr>
      </w:pPr>
    </w:p>
    <w:p w:rsidR="002338A2" w:rsidRDefault="002338A2" w:rsidP="002338A2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For example:</w:t>
      </w:r>
    </w:p>
    <w:p w:rsidR="002338A2" w:rsidRDefault="002338A2" w:rsidP="002338A2">
      <w:pPr>
        <w:rPr>
          <w:rFonts w:ascii="Times New Roman" w:hAnsi="Times New Roman" w:cs="Times New Roman"/>
        </w:rPr>
      </w:pPr>
      <w:r>
        <w:rPr>
          <w:rFonts w:ascii="Segoe UI" w:hAnsi="Segoe UI" w:cs="Segoe UI"/>
          <w:color w:val="333333"/>
        </w:rPr>
        <w:br/>
      </w:r>
      <w:r>
        <w:rPr>
          <w:noProof/>
        </w:rPr>
        <w:drawing>
          <wp:inline distT="0" distB="0" distL="0" distR="0">
            <wp:extent cx="5562600" cy="4619625"/>
            <wp:effectExtent l="0" t="0" r="0" b="9525"/>
            <wp:docPr id="11" name="Picture 11" descr="DBMS Testing of Serializ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BMS Testing of Serializabilit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333333"/>
        </w:rPr>
        <w:br/>
      </w:r>
    </w:p>
    <w:p w:rsidR="002338A2" w:rsidRDefault="002338A2" w:rsidP="002338A2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lastRenderedPageBreak/>
        <w:t>Explanation:</w:t>
      </w:r>
    </w:p>
    <w:p w:rsidR="002338A2" w:rsidRDefault="002338A2" w:rsidP="002338A2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Read(A):</w:t>
      </w:r>
      <w:r>
        <w:rPr>
          <w:rFonts w:ascii="Segoe UI" w:hAnsi="Segoe UI" w:cs="Segoe UI"/>
          <w:color w:val="333333"/>
        </w:rPr>
        <w:t> In T1, no subsequent writes to A, so no new edges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Read(B):</w:t>
      </w:r>
      <w:r>
        <w:rPr>
          <w:rFonts w:ascii="Segoe UI" w:hAnsi="Segoe UI" w:cs="Segoe UI"/>
          <w:color w:val="333333"/>
        </w:rPr>
        <w:t> In T2, no subsequent writes to B, so no new edges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Read(C):</w:t>
      </w:r>
      <w:r>
        <w:rPr>
          <w:rFonts w:ascii="Segoe UI" w:hAnsi="Segoe UI" w:cs="Segoe UI"/>
          <w:color w:val="333333"/>
        </w:rPr>
        <w:t> In T3, no subsequent writes to C, so no new edges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Write(B):</w:t>
      </w:r>
      <w:r>
        <w:rPr>
          <w:rFonts w:ascii="Segoe UI" w:hAnsi="Segoe UI" w:cs="Segoe UI"/>
          <w:color w:val="333333"/>
        </w:rPr>
        <w:t> B is subsequently read by T3, so add edge T2 → T3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Write(C):</w:t>
      </w:r>
      <w:r>
        <w:rPr>
          <w:rFonts w:ascii="Segoe UI" w:hAnsi="Segoe UI" w:cs="Segoe UI"/>
          <w:color w:val="333333"/>
        </w:rPr>
        <w:t> C is subsequently read by T1, so add edge T3 → T1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Write(A):</w:t>
      </w:r>
      <w:r>
        <w:rPr>
          <w:rFonts w:ascii="Segoe UI" w:hAnsi="Segoe UI" w:cs="Segoe UI"/>
          <w:color w:val="333333"/>
        </w:rPr>
        <w:t> A is subsequently read by T2, so add edge T1 → T2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Write(A):</w:t>
      </w:r>
      <w:r>
        <w:rPr>
          <w:rFonts w:ascii="Segoe UI" w:hAnsi="Segoe UI" w:cs="Segoe UI"/>
          <w:color w:val="333333"/>
        </w:rPr>
        <w:t> In T2, no subsequent reads to A, so no new edges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Write(C):</w:t>
      </w:r>
      <w:r>
        <w:rPr>
          <w:rFonts w:ascii="Segoe UI" w:hAnsi="Segoe UI" w:cs="Segoe UI"/>
          <w:color w:val="333333"/>
        </w:rPr>
        <w:t> In T1, no subsequent reads to C, so no new edges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Write(B):</w:t>
      </w:r>
      <w:r>
        <w:rPr>
          <w:rFonts w:ascii="Segoe UI" w:hAnsi="Segoe UI" w:cs="Segoe UI"/>
          <w:color w:val="333333"/>
        </w:rPr>
        <w:t> In T3, no subsequent reads to B, so no new edges</w:t>
      </w:r>
    </w:p>
    <w:p w:rsidR="002338A2" w:rsidRDefault="002338A2" w:rsidP="002338A2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Precedence graph for schedule S1:</w:t>
      </w:r>
    </w:p>
    <w:p w:rsidR="002338A2" w:rsidRDefault="002338A2" w:rsidP="002338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333333"/>
        </w:rPr>
        <w:br/>
      </w:r>
      <w:r>
        <w:rPr>
          <w:noProof/>
        </w:rPr>
        <w:drawing>
          <wp:inline distT="0" distB="0" distL="0" distR="0">
            <wp:extent cx="3571875" cy="2476500"/>
            <wp:effectExtent l="0" t="0" r="9525" b="0"/>
            <wp:docPr id="9" name="Picture 9" descr="DBMS Testing of Serializ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BMS Testing of Serializabilit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333333"/>
        </w:rPr>
        <w:br/>
      </w:r>
    </w:p>
    <w:p w:rsidR="002338A2" w:rsidRDefault="002338A2" w:rsidP="002338A2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precedence graph for schedule S1 contains a cycle that's why Schedule S1 is non-serializable.</w:t>
      </w:r>
    </w:p>
    <w:p w:rsidR="002338A2" w:rsidRDefault="002338A2" w:rsidP="002338A2">
      <w:pPr>
        <w:rPr>
          <w:rFonts w:ascii="Times New Roman" w:hAnsi="Times New Roman" w:cs="Times New Roman"/>
        </w:rPr>
      </w:pPr>
      <w:r>
        <w:rPr>
          <w:rFonts w:ascii="Segoe UI" w:hAnsi="Segoe UI" w:cs="Segoe UI"/>
          <w:color w:val="333333"/>
        </w:rPr>
        <w:lastRenderedPageBreak/>
        <w:br/>
      </w:r>
      <w:r>
        <w:rPr>
          <w:noProof/>
        </w:rPr>
        <w:drawing>
          <wp:inline distT="0" distB="0" distL="0" distR="0">
            <wp:extent cx="5229225" cy="4648200"/>
            <wp:effectExtent l="0" t="0" r="9525" b="0"/>
            <wp:docPr id="8" name="Picture 8" descr="DBMS Testing of Serializ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BMS Testing of Serializabilit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333333"/>
        </w:rPr>
        <w:br/>
      </w:r>
    </w:p>
    <w:p w:rsidR="002338A2" w:rsidRDefault="002338A2" w:rsidP="002338A2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Explanation:</w:t>
      </w:r>
    </w:p>
    <w:p w:rsidR="002338A2" w:rsidRDefault="002338A2" w:rsidP="002338A2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Read(A):</w:t>
      </w:r>
      <w:r>
        <w:rPr>
          <w:rFonts w:ascii="Segoe UI" w:hAnsi="Segoe UI" w:cs="Segoe UI"/>
          <w:color w:val="333333"/>
        </w:rPr>
        <w:t> In T4,no subsequent writes to A, so no new edges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Read(C):</w:t>
      </w:r>
      <w:r>
        <w:rPr>
          <w:rFonts w:ascii="Segoe UI" w:hAnsi="Segoe UI" w:cs="Segoe UI"/>
          <w:color w:val="333333"/>
        </w:rPr>
        <w:t> In T4, no subsequent writes to C, so no new edges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Write(A):</w:t>
      </w:r>
      <w:r>
        <w:rPr>
          <w:rFonts w:ascii="Segoe UI" w:hAnsi="Segoe UI" w:cs="Segoe UI"/>
          <w:color w:val="333333"/>
        </w:rPr>
        <w:t> A is subsequently read by T5, so add edge T4 → T5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Read(B):</w:t>
      </w:r>
      <w:r>
        <w:rPr>
          <w:rFonts w:ascii="Segoe UI" w:hAnsi="Segoe UI" w:cs="Segoe UI"/>
          <w:color w:val="333333"/>
        </w:rPr>
        <w:t> In T5,no subsequent writes to B, so no new edges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Write(C):</w:t>
      </w:r>
      <w:r>
        <w:rPr>
          <w:rFonts w:ascii="Segoe UI" w:hAnsi="Segoe UI" w:cs="Segoe UI"/>
          <w:color w:val="333333"/>
        </w:rPr>
        <w:t> C is subsequently read by T6, so add edge T4 → T6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Write(B):</w:t>
      </w:r>
      <w:r>
        <w:rPr>
          <w:rFonts w:ascii="Segoe UI" w:hAnsi="Segoe UI" w:cs="Segoe UI"/>
          <w:color w:val="333333"/>
        </w:rPr>
        <w:t> A is subsequently read by T6, so add edge T5 → T6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Write(C):</w:t>
      </w:r>
      <w:r>
        <w:rPr>
          <w:rFonts w:ascii="Segoe UI" w:hAnsi="Segoe UI" w:cs="Segoe UI"/>
          <w:color w:val="333333"/>
        </w:rPr>
        <w:t> In T6, no subsequent reads to C, so no new edges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Write(A):</w:t>
      </w:r>
      <w:r>
        <w:rPr>
          <w:rFonts w:ascii="Segoe UI" w:hAnsi="Segoe UI" w:cs="Segoe UI"/>
          <w:color w:val="333333"/>
        </w:rPr>
        <w:t> In T5, no subsequent reads to A, so no new edges</w:t>
      </w:r>
      <w:r>
        <w:rPr>
          <w:rFonts w:ascii="Segoe UI" w:hAnsi="Segoe UI" w:cs="Segoe UI"/>
          <w:color w:val="333333"/>
        </w:rPr>
        <w:br/>
      </w:r>
      <w:r>
        <w:rPr>
          <w:rStyle w:val="Strong"/>
          <w:rFonts w:ascii="Segoe UI" w:hAnsi="Segoe UI" w:cs="Segoe UI"/>
          <w:color w:val="333333"/>
        </w:rPr>
        <w:t>Write(B):</w:t>
      </w:r>
      <w:r>
        <w:rPr>
          <w:rFonts w:ascii="Segoe UI" w:hAnsi="Segoe UI" w:cs="Segoe UI"/>
          <w:color w:val="333333"/>
        </w:rPr>
        <w:t> In T6, no subsequent reads to B, so no new edges</w:t>
      </w:r>
    </w:p>
    <w:p w:rsidR="002338A2" w:rsidRDefault="002338A2" w:rsidP="002338A2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lastRenderedPageBreak/>
        <w:t>Precedence graph for schedule S2:</w:t>
      </w:r>
    </w:p>
    <w:p w:rsidR="002338A2" w:rsidRDefault="002338A2" w:rsidP="002338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333333"/>
        </w:rPr>
        <w:br/>
      </w:r>
      <w:r>
        <w:rPr>
          <w:noProof/>
        </w:rPr>
        <w:drawing>
          <wp:inline distT="0" distB="0" distL="0" distR="0">
            <wp:extent cx="3724275" cy="2266950"/>
            <wp:effectExtent l="0" t="0" r="9525" b="0"/>
            <wp:docPr id="7" name="Picture 7" descr="DBMS Testing of Serializ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BMS Testing of Serializabilit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333333"/>
        </w:rPr>
        <w:br/>
      </w:r>
    </w:p>
    <w:p w:rsidR="002338A2" w:rsidRDefault="002338A2" w:rsidP="002338A2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precedence graph for schedule S2 contains no cycle that's why ScheduleS2 is serializable.</w:t>
      </w:r>
    </w:p>
    <w:p w:rsidR="00F41701" w:rsidRDefault="00F41701"/>
    <w:sectPr w:rsidR="00F41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30DB8"/>
    <w:multiLevelType w:val="multilevel"/>
    <w:tmpl w:val="EFC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1381E"/>
    <w:multiLevelType w:val="multilevel"/>
    <w:tmpl w:val="260039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17F15EC"/>
    <w:multiLevelType w:val="multilevel"/>
    <w:tmpl w:val="65C262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6DBA3918"/>
    <w:multiLevelType w:val="multilevel"/>
    <w:tmpl w:val="14101A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74D56408"/>
    <w:multiLevelType w:val="multilevel"/>
    <w:tmpl w:val="C37029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78564F1C"/>
    <w:multiLevelType w:val="multilevel"/>
    <w:tmpl w:val="4D9E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855958">
    <w:abstractNumId w:val="0"/>
  </w:num>
  <w:num w:numId="2" w16cid:durableId="749740198">
    <w:abstractNumId w:val="4"/>
  </w:num>
  <w:num w:numId="3" w16cid:durableId="1172455969">
    <w:abstractNumId w:val="3"/>
  </w:num>
  <w:num w:numId="4" w16cid:durableId="960038054">
    <w:abstractNumId w:val="1"/>
  </w:num>
  <w:num w:numId="5" w16cid:durableId="484861820">
    <w:abstractNumId w:val="5"/>
  </w:num>
  <w:num w:numId="6" w16cid:durableId="1222056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CA"/>
    <w:rsid w:val="00045A6F"/>
    <w:rsid w:val="000F2A8E"/>
    <w:rsid w:val="001E7B95"/>
    <w:rsid w:val="002338A2"/>
    <w:rsid w:val="00490836"/>
    <w:rsid w:val="00934969"/>
    <w:rsid w:val="00A32DCA"/>
    <w:rsid w:val="00D06907"/>
    <w:rsid w:val="00F4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FD4FD"/>
  <w15:chartTrackingRefBased/>
  <w15:docId w15:val="{4099B677-5189-4FCA-9144-03D2B23D6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2D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32D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DC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32D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2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2DCA"/>
    <w:rPr>
      <w:b/>
      <w:bCs/>
    </w:rPr>
  </w:style>
  <w:style w:type="character" w:customStyle="1" w:styleId="vjs-control-text">
    <w:name w:val="vjs-control-text"/>
    <w:basedOn w:val="DefaultParagraphFont"/>
    <w:rsid w:val="00A32DCA"/>
  </w:style>
  <w:style w:type="character" w:customStyle="1" w:styleId="Heading3Char">
    <w:name w:val="Heading 3 Char"/>
    <w:basedOn w:val="DefaultParagraphFont"/>
    <w:link w:val="Heading3"/>
    <w:uiPriority w:val="9"/>
    <w:semiHidden/>
    <w:rsid w:val="002338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15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283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9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4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38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7100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8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8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Bhupinder Singh</dc:creator>
  <cp:keywords/>
  <dc:description/>
  <cp:lastModifiedBy>Bhupinder Singh</cp:lastModifiedBy>
  <cp:revision>8</cp:revision>
  <dcterms:created xsi:type="dcterms:W3CDTF">2023-03-16T09:05:00Z</dcterms:created>
  <dcterms:modified xsi:type="dcterms:W3CDTF">2023-03-27T09:54:00Z</dcterms:modified>
</cp:coreProperties>
</file>