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6E6A"/>
          <w:spacing w:val="20"/>
          <w:sz w:val="30"/>
          <w:szCs w:val="30"/>
        </w:rPr>
        <w:t xml:space="preserve">TECH-LIFE AI HR</w:t>
      </w:r>
    </w:p>
    <w:p>
      <w:pPr>
        <w:spacing w:after="100" w:before="200"/>
        <w:jc w:val="center"/>
      </w:pPr>
      <w:r>
        <w:rPr>
          <w:b/>
          <w:bCs/>
          <w:color w:val="1B2A4A"/>
          <w:sz w:val="56"/>
          <w:szCs w:val="56"/>
        </w:rPr>
        <w:t xml:space="preserve">AI HR Decision Intelligence Platform</w:t>
      </w:r>
    </w:p>
    <w:p>
      <w:pPr>
        <w:spacing w:after="500"/>
        <w:jc w:val="center"/>
      </w:pPr>
      <w:r>
        <w:rPr>
          <w:i/>
          <w:iCs/>
          <w:color w:val="222222"/>
          <w:sz w:val="26"/>
          <w:szCs w:val="26"/>
        </w:rPr>
        <w:t xml:space="preserve">Project Charter, Solution Manual &amp; User Guide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shd w:fill="1B2A4A" w:val="clear"/>
            <w:tcMar>
              <w:top w:type="dxa" w:w="260"/>
              <w:left w:type="dxa" w:w="260"/>
              <w:bottom w:type="dxa" w:w="260"/>
              <w:right w:type="dxa" w:w="260"/>
            </w:tcMar>
          </w:tcPr>
          <w:p>
            <w:pPr>
              <w:jc w:val="center"/>
            </w:pPr>
            <w:r>
              <w:rPr>
                <w:b/>
                <w:bCs/>
                <w:i/>
                <w:iCs/>
                <w:color w:val="FFFFFF"/>
                <w:sz w:val="22"/>
                <w:szCs w:val="22"/>
              </w:rPr>
              <w:t xml:space="preserve">“Tech-Life AI HR — Helping HR &amp; Management make smarter</w:t>
            </w:r>
          </w:p>
          <w:p>
            <w:pPr>
              <w:jc w:val="center"/>
            </w:pPr>
            <w:r>
              <w:rPr>
                <w:b/>
                <w:bCs/>
                <w:i/>
                <w:iCs/>
                <w:color w:val="FFFFFF"/>
                <w:sz w:val="22"/>
                <w:szCs w:val="22"/>
              </w:rPr>
              <w:t xml:space="preserve">candidate screening and promotion decisions.”</w:t>
            </w:r>
          </w:p>
        </w:tc>
      </w:tr>
    </w:tbl>
    <w:p>
      <w:pPr>
        <w:spacing w:before="900"/>
      </w:pPr>
    </w:p>
    <w:p>
      <w:pPr>
        <w:jc w:val="center"/>
      </w:pPr>
      <w:r>
        <w:rPr>
          <w:b/>
          <w:bCs/>
          <w:color w:val="1B2A4A"/>
          <w:sz w:val="22"/>
          <w:szCs w:val="22"/>
        </w:rPr>
        <w:t xml:space="preserve">Applicable across all industries and all levels — Fresher to GM / VP</w:t>
      </w:r>
    </w:p>
    <w:p>
      <w:pPr>
        <w:spacing w:before="600"/>
        <w:jc w:val="center"/>
      </w:pPr>
      <w:r>
        <w:rPr>
          <w:color w:val="222222"/>
          <w:sz w:val="20"/>
          <w:szCs w:val="20"/>
        </w:rPr>
        <w:t xml:space="preserve">Document Type: Project Overview &amp; Operations Manual</w:t>
      </w:r>
    </w:p>
    <w:p>
      <w:pPr>
        <w:jc w:val="center"/>
      </w:pPr>
      <w:r>
        <w:rPr>
          <w:color w:val="222222"/>
          <w:sz w:val="20"/>
          <w:szCs w:val="20"/>
        </w:rPr>
        <w:t xml:space="preserve">Version 1.0</w:t>
      </w:r>
    </w:p>
    <w:p>
      <w:pPr>
        <w:jc w:val="center"/>
      </w:pPr>
      <w:r>
        <w:rPr>
          <w:color w:val="222222"/>
          <w:sz w:val="20"/>
          <w:szCs w:val="20"/>
        </w:rPr>
        <w:t xml:space="preserve">Prepared: July 2026</w:t>
      </w:r>
    </w:p>
    <w:p>
      <w:pPr>
        <w:sectPr>
          <w:pgSz w:w="11906" w:h="16838" w:orient="portrait"/>
          <w:pgMar w:top="720" w:right="1080" w:bottom="720" w:left="1080" w:header="708" w:footer="708" w:gutter="0"/>
          <w:pgNumType/>
          <w:docGrid w:linePitch="360"/>
        </w:sectPr>
      </w:pPr>
    </w:p>
    <w:p>
      <w:pPr>
        <w:pStyle w:val="Heading1"/>
        <w:pBdr>
          <w:bottom w:val="single" w:color="0F6E6A" w:sz="6" w:space="4"/>
        </w:pBdr>
        <w:spacing w:after="200" w:before="400"/>
      </w:pPr>
      <w:r>
        <w:rPr>
          <w:b/>
          <w:bCs/>
          <w:color w:val="1B2A4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0F6E6A" w:sz="6" w:space="4"/>
        </w:pBdr>
        <w:spacing w:after="200" w:before="400"/>
      </w:pPr>
      <w:r>
        <w:rPr>
          <w:b/>
          <w:bCs/>
          <w:color w:val="1B2A4A"/>
          <w:sz w:val="30"/>
          <w:szCs w:val="30"/>
        </w:rPr>
        <w:t xml:space="preserve">1. Executive Summary</w:t>
      </w:r>
    </w:p>
    <w:p>
      <w:pPr>
        <w:spacing w:after="160" w:line="276"/>
        <w:jc w:val="both"/>
      </w:pPr>
      <w:r>
        <w:rPr>
          <w:color w:val="222222"/>
          <w:sz w:val="21"/>
          <w:szCs w:val="21"/>
        </w:rPr>
        <w:t xml:space="preserve">The AI HR Decision Intelligence Platform (“Tech-Life AI HR”) is an end-to-end, AI-assisted human capital decision system that modernizes recruitment, employee evaluation, and promotion processes. It combines automated speech recognition (ASR), natural conversational voice AI, telephony integration, KPI and performance analytics, and open API/webhook connectivity into a single platform — while keeping HR professionals and senior management as the final decision-makers.</w:t>
      </w:r>
    </w:p>
    <w:p>
      <w:pPr>
        <w:spacing w:after="160" w:line="276"/>
        <w:jc w:val="both"/>
      </w:pPr>
      <w:r>
        <w:rPr>
          <w:color w:val="222222"/>
          <w:sz w:val="21"/>
          <w:szCs w:val="21"/>
        </w:rPr>
        <w:t xml:space="preserve">The platform is designed to work across all industries (IT/ITES, BFSI, manufacturing, retail, healthcare, logistics, BPO, education and more) and across all seniority levels — from Fresher/Entry-level to Manager, General Manager (GM), and Vice President (VP) — automatically adapting its interview depth, question bank, evaluation rubric, and KPI weightage to the role and level being assessed.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6E6A" w:sz="4"/>
              <w:left w:val="single" w:color="0F6E6A" w:sz="24"/>
              <w:bottom w:val="single" w:color="0F6E6A" w:sz="4"/>
              <w:right w:val="single" w:color="0F6E6A" w:sz="4"/>
            </w:tcBorders>
            <w:shd w:fill="EEF5F4" w:val="clear"/>
            <w:tcMar>
              <w:top w:type="dxa" w:w="160"/>
              <w:left w:type="dxa" w:w="200"/>
              <w:bottom w:type="dxa" w:w="160"/>
              <w:right w:type="dxa" w:w="200"/>
            </w:tcMar>
          </w:tcPr>
          <w:p>
            <w:pPr>
              <w:spacing w:after="60"/>
            </w:pPr>
            <w:r>
              <w:rPr>
                <w:b/>
                <w:bCs/>
                <w:color w:val="0F6E6A"/>
                <w:sz w:val="21"/>
                <w:szCs w:val="21"/>
              </w:rPr>
              <w:t xml:space="preserve">Tagline</w:t>
            </w:r>
          </w:p>
          <w:p>
            <w:pPr>
              <w:spacing w:after="0"/>
            </w:pPr>
            <w:r>
              <w:rPr>
                <w:color w:val="222222"/>
                <w:sz w:val="20"/>
                <w:szCs w:val="20"/>
              </w:rPr>
              <w:t xml:space="preserve">Tech-Life AI HR — helping HR and Management make decisions on candidate screening and promotion decisions.</w:t>
            </w:r>
          </w:p>
        </w:tc>
      </w:tr>
    </w:tbl>
    <w:p>
      <w:pPr>
        <w:pStyle w:val="Heading1"/>
        <w:pBdr>
          <w:bottom w:val="single" w:color="0F6E6A" w:sz="6" w:space="4"/>
        </w:pBdr>
        <w:spacing w:after="200" w:before="400"/>
      </w:pPr>
      <w:r>
        <w:rPr>
          <w:b/>
          <w:bCs/>
          <w:color w:val="1B2A4A"/>
          <w:sz w:val="30"/>
          <w:szCs w:val="30"/>
        </w:rPr>
        <w:t xml:space="preserve">2. Vision, Mission &amp; Objectives</w:t>
      </w:r>
    </w:p>
    <w:p>
      <w:pPr>
        <w:pStyle w:val="Heading2"/>
        <w:spacing w:after="140" w:before="280"/>
      </w:pPr>
      <w:r>
        <w:rPr>
          <w:b/>
          <w:bCs/>
          <w:color w:val="0F6E6A"/>
          <w:sz w:val="24"/>
          <w:szCs w:val="24"/>
        </w:rPr>
        <w:t xml:space="preserve">2.1 Vision</w:t>
      </w:r>
    </w:p>
    <w:p>
      <w:pPr>
        <w:spacing w:after="160" w:line="276"/>
        <w:jc w:val="both"/>
      </w:pPr>
      <w:r>
        <w:rPr>
          <w:color w:val="222222"/>
          <w:sz w:val="21"/>
          <w:szCs w:val="21"/>
        </w:rPr>
        <w:t xml:space="preserve">To become the trusted AI co-pilot for every HR department — removing repetitive manual screening work, reducing bias, and giving HR and Management data-backed evidence for every hiring and promotion decision, without ever removing human judgment from the final call.</w:t>
      </w:r>
    </w:p>
    <w:p>
      <w:pPr>
        <w:pStyle w:val="Heading2"/>
        <w:spacing w:after="140" w:before="280"/>
      </w:pPr>
      <w:r>
        <w:rPr>
          <w:b/>
          <w:bCs/>
          <w:color w:val="0F6E6A"/>
          <w:sz w:val="24"/>
          <w:szCs w:val="24"/>
        </w:rPr>
        <w:t xml:space="preserve">2.2 Mission</w:t>
      </w:r>
    </w:p>
    <w:p>
      <w:pPr>
        <w:spacing w:after="160" w:line="276"/>
        <w:jc w:val="both"/>
      </w:pPr>
      <w:r>
        <w:rPr>
          <w:color w:val="222222"/>
          <w:sz w:val="21"/>
          <w:szCs w:val="21"/>
        </w:rPr>
        <w:t xml:space="preserve">Deliver a single, configurable platform that any organization — regardless of industry or size — can deploy to run AI-assisted voice interviews, pre-assessments, KPI-based evaluations, and promotion reviews, integrated directly into existing HRMS, ATS, and telephony infrastructure through open APIs and webhooks.</w:t>
      </w:r>
    </w:p>
    <w:p>
      <w:pPr>
        <w:pStyle w:val="Heading2"/>
        <w:spacing w:after="140" w:before="280"/>
      </w:pPr>
      <w:r>
        <w:rPr>
          <w:b/>
          <w:bCs/>
          <w:color w:val="0F6E6A"/>
          <w:sz w:val="24"/>
          <w:szCs w:val="24"/>
        </w:rPr>
        <w:t xml:space="preserve">2.3 Core Objectives</w:t>
      </w:r>
    </w:p>
    <w:p>
      <w:pPr>
        <w:pStyle w:val="ListParagraph"/>
        <w:numPr>
          <w:ilvl w:val="0"/>
          <w:numId w:val="2"/>
        </w:numPr>
        <w:spacing w:after="80" w:line="264"/>
      </w:pPr>
      <w:r>
        <w:rPr>
          <w:color w:val="222222"/>
          <w:sz w:val="21"/>
          <w:szCs w:val="21"/>
        </w:rPr>
        <w:t xml:space="preserve">Standardize and speed up first-level candidate screening using AI voice interviews and pre-tests.</w:t>
      </w:r>
    </w:p>
    <w:p>
      <w:pPr>
        <w:pStyle w:val="ListParagraph"/>
        <w:numPr>
          <w:ilvl w:val="0"/>
          <w:numId w:val="2"/>
        </w:numPr>
        <w:spacing w:after="80" w:line="264"/>
      </w:pPr>
      <w:r>
        <w:rPr>
          <w:color w:val="222222"/>
          <w:sz w:val="21"/>
          <w:szCs w:val="21"/>
        </w:rPr>
        <w:t xml:space="preserve">Provide consistent, bias-reduced, evidence-based evaluation across all interviewers, panels, and geographies.</w:t>
      </w:r>
    </w:p>
    <w:p>
      <w:pPr>
        <w:pStyle w:val="ListParagraph"/>
        <w:numPr>
          <w:ilvl w:val="0"/>
          <w:numId w:val="2"/>
        </w:numPr>
        <w:spacing w:after="80" w:line="264"/>
      </w:pPr>
      <w:r>
        <w:rPr>
          <w:color w:val="222222"/>
          <w:sz w:val="21"/>
          <w:szCs w:val="21"/>
        </w:rPr>
        <w:t xml:space="preserve">Automatically calibrate assessment depth and question complexity to the industry, role, and seniority level.</w:t>
      </w:r>
    </w:p>
    <w:p>
      <w:pPr>
        <w:pStyle w:val="ListParagraph"/>
        <w:numPr>
          <w:ilvl w:val="0"/>
          <w:numId w:val="2"/>
        </w:numPr>
        <w:spacing w:after="80" w:line="264"/>
      </w:pPr>
      <w:r>
        <w:rPr>
          <w:color w:val="222222"/>
          <w:sz w:val="21"/>
          <w:szCs w:val="21"/>
        </w:rPr>
        <w:t xml:space="preserve">Integrate performance data (KPIs, appraisal history, project outcomes) into promotion decisions, not just interview performance.</w:t>
      </w:r>
    </w:p>
    <w:p>
      <w:pPr>
        <w:pStyle w:val="ListParagraph"/>
        <w:numPr>
          <w:ilvl w:val="0"/>
          <w:numId w:val="2"/>
        </w:numPr>
        <w:spacing w:after="80" w:line="264"/>
      </w:pPr>
      <w:r>
        <w:rPr>
          <w:color w:val="222222"/>
          <w:sz w:val="21"/>
          <w:szCs w:val="21"/>
        </w:rPr>
        <w:t xml:space="preserve">Keep HR and senior management as the final approving authority — AI recommends, humans decide.</w:t>
      </w:r>
    </w:p>
    <w:p>
      <w:pPr>
        <w:pStyle w:val="ListParagraph"/>
        <w:numPr>
          <w:ilvl w:val="0"/>
          <w:numId w:val="2"/>
        </w:numPr>
        <w:spacing w:after="80" w:line="264"/>
      </w:pPr>
      <w:r>
        <w:rPr>
          <w:color w:val="222222"/>
          <w:sz w:val="21"/>
          <w:szCs w:val="21"/>
        </w:rPr>
        <w:t xml:space="preserve">Expose every module (interview scheduling, scoring, reporting) via API/webhook so it plugs into existing HR tech stacks.</w:t>
      </w:r>
    </w:p>
    <w:p>
      <w:pPr>
        <w:pStyle w:val="Heading1"/>
        <w:pBdr>
          <w:bottom w:val="single" w:color="0F6E6A" w:sz="6" w:space="4"/>
        </w:pBdr>
        <w:spacing w:after="200" w:before="400"/>
      </w:pPr>
      <w:r>
        <w:rPr>
          <w:b/>
          <w:bCs/>
          <w:color w:val="1B2A4A"/>
          <w:sz w:val="30"/>
          <w:szCs w:val="30"/>
        </w:rPr>
        <w:t xml:space="preserve">3. Platform Overview</w:t>
      </w:r>
    </w:p>
    <w:p>
      <w:pPr>
        <w:spacing w:after="160" w:line="276"/>
        <w:jc w:val="both"/>
      </w:pPr>
      <w:r>
        <w:rPr>
          <w:color w:val="222222"/>
          <w:sz w:val="21"/>
          <w:szCs w:val="21"/>
        </w:rPr>
        <w:t xml:space="preserve">Tech-Life AI HR sits between the organization’s existing HRMS/ATS and the candidate or employee. It orchestrates the screening or evaluation journey — from the first outbound call or link, through AI-conducted conversation and pre-testing, to a structured, human-reviewable decision report.</w:t>
      </w:r>
    </w:p>
    <w:p>
      <w:pPr>
        <w:pStyle w:val="Heading2"/>
        <w:spacing w:after="140" w:before="280"/>
      </w:pPr>
      <w:r>
        <w:rPr>
          <w:b/>
          <w:bCs/>
          <w:color w:val="0F6E6A"/>
          <w:sz w:val="24"/>
          <w:szCs w:val="24"/>
        </w:rPr>
        <w:t xml:space="preserve">3.1 Who Uses the Platform</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300"/>
        <w:gridCol w:w="6050"/>
      </w:tblGrid>
      <w:tr>
        <w:trPr>
          <w:tblHeader/>
        </w:trPr>
        <w:tc>
          <w:tcPr>
            <w:tcW w:type="dxa" w:w="3300"/>
            <w:shd w:fill="1B2A4A" w:val="clear"/>
            <w:tcMar>
              <w:top w:type="dxa" w:w="100"/>
              <w:left w:type="dxa" w:w="120"/>
              <w:bottom w:type="dxa" w:w="100"/>
              <w:right w:type="dxa" w:w="120"/>
            </w:tcMar>
            <w:vAlign w:val="center"/>
          </w:tcPr>
          <w:p>
            <w:pPr>
              <w:jc w:val="left"/>
            </w:pPr>
            <w:r>
              <w:rPr>
                <w:b/>
                <w:bCs/>
                <w:color w:val="FFFFFF"/>
                <w:sz w:val="20"/>
                <w:szCs w:val="20"/>
              </w:rPr>
              <w:t xml:space="preserve">User</w:t>
            </w:r>
          </w:p>
        </w:tc>
        <w:tc>
          <w:tcPr>
            <w:tcW w:type="dxa" w:w="6050"/>
            <w:shd w:fill="1B2A4A" w:val="clear"/>
            <w:tcMar>
              <w:top w:type="dxa" w:w="100"/>
              <w:left w:type="dxa" w:w="120"/>
              <w:bottom w:type="dxa" w:w="100"/>
              <w:right w:type="dxa" w:w="120"/>
            </w:tcMar>
            <w:vAlign w:val="center"/>
          </w:tcPr>
          <w:p>
            <w:pPr>
              <w:jc w:val="left"/>
            </w:pPr>
            <w:r>
              <w:rPr>
                <w:b/>
                <w:bCs/>
                <w:color w:val="FFFFFF"/>
                <w:sz w:val="20"/>
                <w:szCs w:val="20"/>
              </w:rPr>
              <w:t xml:space="preserve">What They Do on the Platform</w:t>
            </w:r>
          </w:p>
        </w:tc>
      </w:tr>
      <w:tr>
        <w:tc>
          <w:tcPr>
            <w:tcW w:type="dxa" w:w="3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HR / Talent Acquisition Team</w:t>
            </w:r>
          </w:p>
        </w:tc>
        <w:tc>
          <w:tcPr>
            <w:tcW w:type="dxa" w:w="60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Configure roles, launch screening drives, review AI reports, shortlist candidates</w:t>
            </w:r>
          </w:p>
        </w:tc>
      </w:tr>
      <w:tr>
        <w:tc>
          <w:tcPr>
            <w:tcW w:type="dxa" w:w="33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Line Managers / Panel</w:t>
            </w:r>
          </w:p>
        </w:tc>
        <w:tc>
          <w:tcPr>
            <w:tcW w:type="dxa" w:w="60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Review AI interview transcripts &amp; scores, add manual notes, approve/reject</w:t>
            </w:r>
          </w:p>
        </w:tc>
      </w:tr>
      <w:tr>
        <w:tc>
          <w:tcPr>
            <w:tcW w:type="dxa" w:w="3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Senior Management (GM/VP/CXO)</w:t>
            </w:r>
          </w:p>
        </w:tc>
        <w:tc>
          <w:tcPr>
            <w:tcW w:type="dxa" w:w="60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Review promotion dashboards, approve senior-level hiring &amp; promotion decisions</w:t>
            </w:r>
          </w:p>
        </w:tc>
      </w:tr>
      <w:tr>
        <w:tc>
          <w:tcPr>
            <w:tcW w:type="dxa" w:w="33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Candidates / Employees</w:t>
            </w:r>
          </w:p>
        </w:tc>
        <w:tc>
          <w:tcPr>
            <w:tcW w:type="dxa" w:w="60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Attend AI voice interview or callback, complete pre-test / profile form</w:t>
            </w:r>
          </w:p>
        </w:tc>
      </w:tr>
      <w:tr>
        <w:tc>
          <w:tcPr>
            <w:tcW w:type="dxa" w:w="3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System Administrators</w:t>
            </w:r>
          </w:p>
        </w:tc>
        <w:tc>
          <w:tcPr>
            <w:tcW w:type="dxa" w:w="60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Manage API keys, webhook endpoints, telephony trunk configuration, integrations</w:t>
            </w:r>
          </w:p>
        </w:tc>
      </w:tr>
    </w:tbl>
    <w:p>
      <w:r>
        <w:br w:type="page"/>
      </w:r>
    </w:p>
    <w:p>
      <w:pPr>
        <w:pStyle w:val="Heading1"/>
        <w:pBdr>
          <w:bottom w:val="single" w:color="0F6E6A" w:sz="6" w:space="4"/>
        </w:pBdr>
        <w:spacing w:after="200" w:before="400"/>
      </w:pPr>
      <w:r>
        <w:rPr>
          <w:b/>
          <w:bCs/>
          <w:color w:val="1B2A4A"/>
          <w:sz w:val="30"/>
          <w:szCs w:val="30"/>
        </w:rPr>
        <w:t xml:space="preserve">4. Core Modules</w:t>
      </w:r>
    </w:p>
    <w:p>
      <w:pPr>
        <w:pStyle w:val="Heading2"/>
        <w:spacing w:after="140" w:before="280"/>
      </w:pPr>
      <w:r>
        <w:rPr>
          <w:b/>
          <w:bCs/>
          <w:color w:val="0F6E6A"/>
          <w:sz w:val="24"/>
          <w:szCs w:val="24"/>
        </w:rPr>
        <w:t xml:space="preserve">4.1 AI-Powered Voice Interview Engine (ASR + Natural Conversational Voice AI)</w:t>
      </w:r>
    </w:p>
    <w:p>
      <w:pPr>
        <w:spacing w:after="160" w:line="276"/>
        <w:jc w:val="both"/>
      </w:pPr>
      <w:r>
        <w:rPr>
          <w:color w:val="222222"/>
          <w:sz w:val="21"/>
          <w:szCs w:val="21"/>
        </w:rPr>
        <w:t xml:space="preserve">The heart of the platform is a real-time, natural-sounding voice AI that conducts structured and semi-structured interviews with candidates over a phone call or in-app audio session.</w:t>
      </w:r>
    </w:p>
    <w:p>
      <w:pPr>
        <w:pStyle w:val="ListParagraph"/>
        <w:numPr>
          <w:ilvl w:val="0"/>
          <w:numId w:val="2"/>
        </w:numPr>
        <w:spacing w:after="80" w:line="264"/>
      </w:pPr>
      <w:r>
        <w:rPr>
          <w:color w:val="222222"/>
          <w:sz w:val="21"/>
          <w:szCs w:val="21"/>
        </w:rPr>
        <w:t xml:space="preserve">Automatic Speech Recognition (ASR) converts candidate speech to text in real time, supporting multiple languages and accents.</w:t>
      </w:r>
    </w:p>
    <w:p>
      <w:pPr>
        <w:pStyle w:val="ListParagraph"/>
        <w:numPr>
          <w:ilvl w:val="0"/>
          <w:numId w:val="2"/>
        </w:numPr>
        <w:spacing w:after="80" w:line="264"/>
      </w:pPr>
      <w:r>
        <w:rPr>
          <w:color w:val="222222"/>
          <w:sz w:val="21"/>
          <w:szCs w:val="21"/>
        </w:rPr>
        <w:t xml:space="preserve">Natural Text-to-Speech (TTS) voice AI conducts a human-like, conversational interview rather than a rigid IVR-style script.</w:t>
      </w:r>
    </w:p>
    <w:p>
      <w:pPr>
        <w:pStyle w:val="ListParagraph"/>
        <w:numPr>
          <w:ilvl w:val="0"/>
          <w:numId w:val="2"/>
        </w:numPr>
        <w:spacing w:after="80" w:line="264"/>
      </w:pPr>
      <w:r>
        <w:rPr>
          <w:color w:val="222222"/>
          <w:sz w:val="21"/>
          <w:szCs w:val="21"/>
        </w:rPr>
        <w:t xml:space="preserve">Dynamic follow-up questioning: the AI probes deeper on vague or incomplete answers, similar to a live interviewer.</w:t>
      </w:r>
    </w:p>
    <w:p>
      <w:pPr>
        <w:pStyle w:val="ListParagraph"/>
        <w:numPr>
          <w:ilvl w:val="0"/>
          <w:numId w:val="2"/>
        </w:numPr>
        <w:spacing w:after="80" w:line="264"/>
      </w:pPr>
      <w:r>
        <w:rPr>
          <w:color w:val="222222"/>
          <w:sz w:val="21"/>
          <w:szCs w:val="21"/>
        </w:rPr>
        <w:t xml:space="preserve">Sentiment, tone, confidence, and communication-clarity signals are captured alongside the transcript.</w:t>
      </w:r>
    </w:p>
    <w:p>
      <w:pPr>
        <w:pStyle w:val="ListParagraph"/>
        <w:numPr>
          <w:ilvl w:val="0"/>
          <w:numId w:val="2"/>
        </w:numPr>
        <w:spacing w:after="80" w:line="264"/>
      </w:pPr>
      <w:r>
        <w:rPr>
          <w:color w:val="222222"/>
          <w:sz w:val="21"/>
          <w:szCs w:val="21"/>
        </w:rPr>
        <w:t xml:space="preserve">Every conversation is recorded, transcribed, time-stamped, and auto-scored against the role’s rubric.</w:t>
      </w:r>
    </w:p>
    <w:p>
      <w:pPr>
        <w:pStyle w:val="ListParagraph"/>
        <w:numPr>
          <w:ilvl w:val="0"/>
          <w:numId w:val="2"/>
        </w:numPr>
        <w:spacing w:after="80" w:line="264"/>
      </w:pPr>
      <w:r>
        <w:rPr>
          <w:color w:val="222222"/>
          <w:sz w:val="21"/>
          <w:szCs w:val="21"/>
        </w:rPr>
        <w:t xml:space="preserve">Interviews can run as an outbound AI call, an inbound candidate call-in, or a scheduled callback.</w:t>
      </w:r>
    </w:p>
    <w:p>
      <w:pPr>
        <w:pStyle w:val="Heading2"/>
        <w:spacing w:after="140" w:before="280"/>
      </w:pPr>
      <w:r>
        <w:rPr>
          <w:b/>
          <w:bCs/>
          <w:color w:val="0F6E6A"/>
          <w:sz w:val="24"/>
          <w:szCs w:val="24"/>
        </w:rPr>
        <w:t xml:space="preserve">4.2 Telephony Integration (Asterisk &amp; FreeSWITCH)</w:t>
      </w:r>
    </w:p>
    <w:p>
      <w:pPr>
        <w:spacing w:after="160" w:line="276"/>
        <w:jc w:val="both"/>
      </w:pPr>
      <w:r>
        <w:rPr>
          <w:color w:val="222222"/>
          <w:sz w:val="21"/>
          <w:szCs w:val="21"/>
        </w:rPr>
        <w:t xml:space="preserve">The platform integrates natively with open-source and enterprise telephony platforms so organizations can use their existing PBX/dialer infrastructure or SIP trunks.</w:t>
      </w:r>
    </w:p>
    <w:p>
      <w:pPr>
        <w:pStyle w:val="ListParagraph"/>
        <w:numPr>
          <w:ilvl w:val="0"/>
          <w:numId w:val="2"/>
        </w:numPr>
        <w:spacing w:after="80" w:line="264"/>
      </w:pPr>
      <w:r>
        <w:rPr>
          <w:color w:val="222222"/>
          <w:sz w:val="21"/>
          <w:szCs w:val="21"/>
        </w:rPr>
        <w:t xml:space="preserve">Asterisk integration via AMI/ARI for call origination, IVR handoff, call recording, and live-call monitoring.</w:t>
      </w:r>
    </w:p>
    <w:p>
      <w:pPr>
        <w:pStyle w:val="ListParagraph"/>
        <w:numPr>
          <w:ilvl w:val="0"/>
          <w:numId w:val="2"/>
        </w:numPr>
        <w:spacing w:after="80" w:line="264"/>
      </w:pPr>
      <w:r>
        <w:rPr>
          <w:color w:val="222222"/>
          <w:sz w:val="21"/>
          <w:szCs w:val="21"/>
        </w:rPr>
        <w:t xml:space="preserve">FreeSWITCH integration via ESL (Event Socket Layer) for high-concurrency outbound/inbound AI voice calling.</w:t>
      </w:r>
    </w:p>
    <w:p>
      <w:pPr>
        <w:pStyle w:val="ListParagraph"/>
        <w:numPr>
          <w:ilvl w:val="0"/>
          <w:numId w:val="2"/>
        </w:numPr>
        <w:spacing w:after="80" w:line="264"/>
      </w:pPr>
      <w:r>
        <w:rPr>
          <w:color w:val="222222"/>
          <w:sz w:val="21"/>
          <w:szCs w:val="21"/>
        </w:rPr>
        <w:t xml:space="preserve">SIP trunk and PSTN support for direct calling to candidate mobile/landline numbers.</w:t>
      </w:r>
    </w:p>
    <w:p>
      <w:pPr>
        <w:pStyle w:val="ListParagraph"/>
        <w:numPr>
          <w:ilvl w:val="0"/>
          <w:numId w:val="2"/>
        </w:numPr>
        <w:spacing w:after="80" w:line="264"/>
      </w:pPr>
      <w:r>
        <w:rPr>
          <w:color w:val="222222"/>
          <w:sz w:val="21"/>
          <w:szCs w:val="21"/>
        </w:rPr>
        <w:t xml:space="preserve">Automatic call-queueing, retry logic for unanswered calls, and DND/compliance handling.</w:t>
      </w:r>
    </w:p>
    <w:p>
      <w:pPr>
        <w:pStyle w:val="ListParagraph"/>
        <w:numPr>
          <w:ilvl w:val="0"/>
          <w:numId w:val="2"/>
        </w:numPr>
        <w:spacing w:after="80" w:line="264"/>
      </w:pPr>
      <w:r>
        <w:rPr>
          <w:color w:val="222222"/>
          <w:sz w:val="21"/>
          <w:szCs w:val="21"/>
        </w:rPr>
        <w:t xml:space="preserve">Call barge-in / whisper mode allowing an HR supervisor to silently join or take over an AI-led call.</w:t>
      </w:r>
    </w:p>
    <w:p>
      <w:pPr>
        <w:pStyle w:val="Heading2"/>
        <w:spacing w:after="140" w:before="280"/>
      </w:pPr>
      <w:r>
        <w:rPr>
          <w:b/>
          <w:bCs/>
          <w:color w:val="0F6E6A"/>
          <w:sz w:val="24"/>
          <w:szCs w:val="24"/>
        </w:rPr>
        <w:t xml:space="preserve">4.3 Industry &amp; Level-Adaptive Question Engine</w:t>
      </w:r>
    </w:p>
    <w:p>
      <w:pPr>
        <w:spacing w:after="160" w:line="276"/>
        <w:jc w:val="both"/>
      </w:pPr>
      <w:r>
        <w:rPr>
          <w:color w:val="222222"/>
          <w:sz w:val="21"/>
          <w:szCs w:val="21"/>
        </w:rPr>
        <w:t xml:space="preserve">Rather than a single generic script, the platform maintains a configurable question and rubric library that automatically selects question sets based on two inputs: Industry vertical and Role Level.</w:t>
      </w:r>
    </w:p>
    <w:p>
      <w:pPr>
        <w:pStyle w:val="ListParagraph"/>
        <w:numPr>
          <w:ilvl w:val="0"/>
          <w:numId w:val="2"/>
        </w:numPr>
        <w:spacing w:after="80" w:line="264"/>
      </w:pPr>
      <w:r>
        <w:rPr>
          <w:color w:val="222222"/>
          <w:sz w:val="21"/>
          <w:szCs w:val="21"/>
        </w:rPr>
        <w:t xml:space="preserve">Industry packs: IT/Software, BFSI, Manufacturing, Retail &amp; E-commerce, Healthcare, Logistics &amp; Supply Chain, BPO/Customer Service, Education, Real Estate, and a generic “Any Industry” pack.</w:t>
      </w:r>
    </w:p>
    <w:p>
      <w:pPr>
        <w:pStyle w:val="ListParagraph"/>
        <w:numPr>
          <w:ilvl w:val="0"/>
          <w:numId w:val="2"/>
        </w:numPr>
        <w:spacing w:after="80" w:line="264"/>
      </w:pPr>
      <w:r>
        <w:rPr>
          <w:color w:val="222222"/>
          <w:sz w:val="21"/>
          <w:szCs w:val="21"/>
        </w:rPr>
        <w:t xml:space="preserve">Level packs: Fresher/Entry, Associate/Executive, Senior Executive, Team Lead/Assistant Manager, Manager, Senior Manager, General Manager (GM), Vice President (VP), and CXO.</w:t>
      </w:r>
    </w:p>
    <w:p>
      <w:pPr>
        <w:pStyle w:val="ListParagraph"/>
        <w:numPr>
          <w:ilvl w:val="0"/>
          <w:numId w:val="2"/>
        </w:numPr>
        <w:spacing w:after="80" w:line="264"/>
      </w:pPr>
      <w:r>
        <w:rPr>
          <w:color w:val="222222"/>
          <w:sz w:val="21"/>
          <w:szCs w:val="21"/>
        </w:rPr>
        <w:t xml:space="preserve">The engine blends the two packs — e.g., “BFSI + Manager” produces questions on team handling, portfolio/risk metrics, and regulatory awareness; “IT + Fresher” produces questions on fundamentals, aptitude, and learning agility.</w:t>
      </w:r>
    </w:p>
    <w:p>
      <w:pPr>
        <w:pStyle w:val="ListParagraph"/>
        <w:numPr>
          <w:ilvl w:val="0"/>
          <w:numId w:val="2"/>
        </w:numPr>
        <w:spacing w:after="80" w:line="264"/>
      </w:pPr>
      <w:r>
        <w:rPr>
          <w:color w:val="222222"/>
          <w:sz w:val="21"/>
          <w:szCs w:val="21"/>
        </w:rPr>
        <w:t xml:space="preserve">HR can override, add, or lock specific questions per job requisition without touching the core engine.</w:t>
      </w:r>
    </w:p>
    <w:p>
      <w:pPr>
        <w:pStyle w:val="Heading2"/>
        <w:spacing w:after="140" w:before="280"/>
      </w:pPr>
      <w:r>
        <w:rPr>
          <w:b/>
          <w:bCs/>
          <w:color w:val="0F6E6A"/>
          <w:sz w:val="24"/>
          <w:szCs w:val="24"/>
        </w:rPr>
        <w:t xml:space="preserve">4.4 Candidate Pre-Test &amp; Smart Form Module</w:t>
      </w:r>
    </w:p>
    <w:p>
      <w:pPr>
        <w:spacing w:after="160" w:line="276"/>
        <w:jc w:val="both"/>
      </w:pPr>
      <w:r>
        <w:rPr>
          <w:color w:val="222222"/>
          <w:sz w:val="21"/>
          <w:szCs w:val="21"/>
        </w:rPr>
        <w:t xml:space="preserve">Before or after the AI voice interview, candidates can be routed to a pre-test / profile form that automatically adjusts its fields and difficulty to the role and level.</w:t>
      </w:r>
    </w:p>
    <w:p>
      <w:pPr>
        <w:pStyle w:val="ListParagraph"/>
        <w:numPr>
          <w:ilvl w:val="0"/>
          <w:numId w:val="2"/>
        </w:numPr>
        <w:spacing w:after="80" w:line="264"/>
      </w:pPr>
      <w:r>
        <w:rPr>
          <w:color w:val="222222"/>
          <w:sz w:val="21"/>
          <w:szCs w:val="21"/>
        </w:rPr>
        <w:t xml:space="preserve">Auto-generated pre-tests: aptitude and fundamentals for freshers; scenario/case-based questions for managers; strategic and leadership judgment questions for GM/VP roles.</w:t>
      </w:r>
    </w:p>
    <w:p>
      <w:pPr>
        <w:pStyle w:val="ListParagraph"/>
        <w:numPr>
          <w:ilvl w:val="0"/>
          <w:numId w:val="2"/>
        </w:numPr>
        <w:spacing w:after="80" w:line="264"/>
      </w:pPr>
      <w:r>
        <w:rPr>
          <w:color w:val="222222"/>
          <w:sz w:val="21"/>
          <w:szCs w:val="21"/>
        </w:rPr>
        <w:t xml:space="preserve">Smart forms auto-fill known candidate data (from resume parsing or ATS records) and only ask for missing fields, reducing drop-off.</w:t>
      </w:r>
    </w:p>
    <w:p>
      <w:pPr>
        <w:pStyle w:val="ListParagraph"/>
        <w:numPr>
          <w:ilvl w:val="0"/>
          <w:numId w:val="2"/>
        </w:numPr>
        <w:spacing w:after="80" w:line="264"/>
      </w:pPr>
      <w:r>
        <w:rPr>
          <w:color w:val="222222"/>
          <w:sz w:val="21"/>
          <w:szCs w:val="21"/>
        </w:rPr>
        <w:t xml:space="preserve">Configurable pass thresholds per role — candidates below threshold can be auto-screened out or flagged “borderline” for human review.</w:t>
      </w:r>
    </w:p>
    <w:p>
      <w:pPr>
        <w:pStyle w:val="ListParagraph"/>
        <w:numPr>
          <w:ilvl w:val="0"/>
          <w:numId w:val="2"/>
        </w:numPr>
        <w:spacing w:after="80" w:line="264"/>
      </w:pPr>
      <w:r>
        <w:rPr>
          <w:color w:val="222222"/>
          <w:sz w:val="21"/>
          <w:szCs w:val="21"/>
        </w:rPr>
        <w:t xml:space="preserve">Supports MCQ, scenario-based, typed-response, and file/portfolio-upload question types.</w:t>
      </w:r>
    </w:p>
    <w:p>
      <w:pPr>
        <w:pStyle w:val="Heading2"/>
        <w:spacing w:after="140" w:before="280"/>
      </w:pPr>
      <w:r>
        <w:rPr>
          <w:b/>
          <w:bCs/>
          <w:color w:val="0F6E6A"/>
          <w:sz w:val="24"/>
          <w:szCs w:val="24"/>
        </w:rPr>
        <w:t xml:space="preserve">4.5 KPI &amp; Performance Analytics Engine</w:t>
      </w:r>
    </w:p>
    <w:p>
      <w:pPr>
        <w:spacing w:after="160" w:line="276"/>
        <w:jc w:val="both"/>
      </w:pPr>
      <w:r>
        <w:rPr>
          <w:color w:val="222222"/>
          <w:sz w:val="21"/>
          <w:szCs w:val="21"/>
        </w:rPr>
        <w:t xml:space="preserve">For internal use-cases (promotion, appraisal, internal mobility), the platform ingests KPI and performance data and blends it with interview/assessment scores to build a single decision-ready profile.</w:t>
      </w:r>
    </w:p>
    <w:p>
      <w:pPr>
        <w:pStyle w:val="ListParagraph"/>
        <w:numPr>
          <w:ilvl w:val="0"/>
          <w:numId w:val="2"/>
        </w:numPr>
        <w:spacing w:after="80" w:line="264"/>
      </w:pPr>
      <w:r>
        <w:rPr>
          <w:color w:val="222222"/>
          <w:sz w:val="21"/>
          <w:szCs w:val="21"/>
        </w:rPr>
        <w:t xml:space="preserve">Connectors to pull KPI/appraisal data from existing HRMS/performance-management systems.</w:t>
      </w:r>
    </w:p>
    <w:p>
      <w:pPr>
        <w:pStyle w:val="ListParagraph"/>
        <w:numPr>
          <w:ilvl w:val="0"/>
          <w:numId w:val="2"/>
        </w:numPr>
        <w:spacing w:after="80" w:line="264"/>
      </w:pPr>
      <w:r>
        <w:rPr>
          <w:color w:val="222222"/>
          <w:sz w:val="21"/>
          <w:szCs w:val="21"/>
        </w:rPr>
        <w:t xml:space="preserve">Configurable weighted scoring model, e.g., 40% KPI history + 30% AI interview score + 20% peer/manager feedback + 10% pre-test score (weights are fully customizable per level and industry).</w:t>
      </w:r>
    </w:p>
    <w:p>
      <w:pPr>
        <w:pStyle w:val="ListParagraph"/>
        <w:numPr>
          <w:ilvl w:val="0"/>
          <w:numId w:val="2"/>
        </w:numPr>
        <w:spacing w:after="80" w:line="264"/>
      </w:pPr>
      <w:r>
        <w:rPr>
          <w:color w:val="222222"/>
          <w:sz w:val="21"/>
          <w:szCs w:val="21"/>
        </w:rPr>
        <w:t xml:space="preserve">Trend view of an employee’s KPI performance over multiple review cycles to support promotion readiness scoring.</w:t>
      </w:r>
    </w:p>
    <w:p>
      <w:pPr>
        <w:pStyle w:val="ListParagraph"/>
        <w:numPr>
          <w:ilvl w:val="0"/>
          <w:numId w:val="2"/>
        </w:numPr>
        <w:spacing w:after="80" w:line="264"/>
      </w:pPr>
      <w:r>
        <w:rPr>
          <w:color w:val="222222"/>
          <w:sz w:val="21"/>
          <w:szCs w:val="21"/>
        </w:rPr>
        <w:t xml:space="preserve">Flags inconsistencies, e.g., strong interview performance but declining KPI trend, for human attention.</w:t>
      </w:r>
    </w:p>
    <w:p>
      <w:pPr>
        <w:pStyle w:val="Heading2"/>
        <w:spacing w:after="140" w:before="280"/>
      </w:pPr>
      <w:r>
        <w:rPr>
          <w:b/>
          <w:bCs/>
          <w:color w:val="0F6E6A"/>
          <w:sz w:val="24"/>
          <w:szCs w:val="24"/>
        </w:rPr>
        <w:t xml:space="preserve">4.6 Webhook &amp; API Integration Layer</w:t>
      </w:r>
    </w:p>
    <w:p>
      <w:pPr>
        <w:spacing w:after="160" w:line="276"/>
        <w:jc w:val="both"/>
      </w:pPr>
      <w:r>
        <w:rPr>
          <w:color w:val="222222"/>
          <w:sz w:val="21"/>
          <w:szCs w:val="21"/>
        </w:rPr>
        <w:t xml:space="preserve">Every module of the platform is exposed through REST APIs and event-driven webhooks so it can be embedded into an organization’s existing ATS, HRMS, CRM, or BI stack.</w:t>
      </w:r>
    </w:p>
    <w:p>
      <w:pPr>
        <w:pStyle w:val="ListParagraph"/>
        <w:numPr>
          <w:ilvl w:val="0"/>
          <w:numId w:val="2"/>
        </w:numPr>
        <w:spacing w:after="80" w:line="264"/>
      </w:pPr>
      <w:r>
        <w:rPr>
          <w:color w:val="222222"/>
          <w:sz w:val="21"/>
          <w:szCs w:val="21"/>
        </w:rPr>
        <w:t xml:space="preserve">Inbound APIs: create requisition, push candidate/employee data, trigger interview scheduling, trigger pre-test dispatch.</w:t>
      </w:r>
    </w:p>
    <w:p>
      <w:pPr>
        <w:pStyle w:val="ListParagraph"/>
        <w:numPr>
          <w:ilvl w:val="0"/>
          <w:numId w:val="2"/>
        </w:numPr>
        <w:spacing w:after="80" w:line="264"/>
      </w:pPr>
      <w:r>
        <w:rPr>
          <w:color w:val="222222"/>
          <w:sz w:val="21"/>
          <w:szCs w:val="21"/>
        </w:rPr>
        <w:t xml:space="preserve">Outbound webhooks: interview.completed, score.generated, pretest.submitted, decision.pending_approval, decision.finalized, call.missed.</w:t>
      </w:r>
    </w:p>
    <w:p>
      <w:pPr>
        <w:pStyle w:val="ListParagraph"/>
        <w:numPr>
          <w:ilvl w:val="0"/>
          <w:numId w:val="2"/>
        </w:numPr>
        <w:spacing w:after="80" w:line="264"/>
      </w:pPr>
      <w:r>
        <w:rPr>
          <w:color w:val="222222"/>
          <w:sz w:val="21"/>
          <w:szCs w:val="21"/>
        </w:rPr>
        <w:t xml:space="preserve">Report export APIs: pull structured JSON/PDF reports into Power BI, Tableau, or an internal data warehouse.</w:t>
      </w:r>
    </w:p>
    <w:p>
      <w:pPr>
        <w:pStyle w:val="ListParagraph"/>
        <w:numPr>
          <w:ilvl w:val="0"/>
          <w:numId w:val="2"/>
        </w:numPr>
        <w:spacing w:after="80" w:line="264"/>
      </w:pPr>
      <w:r>
        <w:rPr>
          <w:color w:val="222222"/>
          <w:sz w:val="21"/>
          <w:szCs w:val="21"/>
        </w:rPr>
        <w:t xml:space="preserve">Signed webhook payloads (HMAC) and OAuth2/API-key based authentication for secure integration.</w:t>
      </w:r>
    </w:p>
    <w:p>
      <w:pPr>
        <w:pStyle w:val="Heading2"/>
        <w:spacing w:after="140" w:before="280"/>
      </w:pPr>
      <w:r>
        <w:rPr>
          <w:b/>
          <w:bCs/>
          <w:color w:val="0F6E6A"/>
          <w:sz w:val="24"/>
          <w:szCs w:val="24"/>
        </w:rPr>
        <w:t xml:space="preserve">4.7 Reporting &amp; Dashboard Suite</w:t>
      </w:r>
    </w:p>
    <w:p>
      <w:pPr>
        <w:pStyle w:val="ListParagraph"/>
        <w:numPr>
          <w:ilvl w:val="0"/>
          <w:numId w:val="2"/>
        </w:numPr>
        <w:spacing w:after="80" w:line="264"/>
      </w:pPr>
      <w:r>
        <w:rPr>
          <w:color w:val="222222"/>
          <w:sz w:val="21"/>
          <w:szCs w:val="21"/>
        </w:rPr>
        <w:t xml:space="preserve">Candidate/Employee scorecards: transcript highlights, competency radar chart, pre-test results, KPI snapshot, AI recommendation.</w:t>
      </w:r>
    </w:p>
    <w:p>
      <w:pPr>
        <w:pStyle w:val="ListParagraph"/>
        <w:numPr>
          <w:ilvl w:val="0"/>
          <w:numId w:val="2"/>
        </w:numPr>
        <w:spacing w:after="80" w:line="264"/>
      </w:pPr>
      <w:r>
        <w:rPr>
          <w:color w:val="222222"/>
          <w:sz w:val="21"/>
          <w:szCs w:val="21"/>
        </w:rPr>
        <w:t xml:space="preserve">Recruiter/HR dashboard: pipeline funnel, time-to-hire, AI vs human decision agreement rate.</w:t>
      </w:r>
    </w:p>
    <w:p>
      <w:pPr>
        <w:pStyle w:val="ListParagraph"/>
        <w:numPr>
          <w:ilvl w:val="0"/>
          <w:numId w:val="2"/>
        </w:numPr>
        <w:spacing w:after="80" w:line="264"/>
      </w:pPr>
      <w:r>
        <w:rPr>
          <w:color w:val="222222"/>
          <w:sz w:val="21"/>
          <w:szCs w:val="21"/>
        </w:rPr>
        <w:t xml:space="preserve">Management dashboard: promotion-readiness heatmaps, level-wise and department-wise comparisons, DEI/bias monitoring views.</w:t>
      </w:r>
    </w:p>
    <w:p>
      <w:pPr>
        <w:pStyle w:val="ListParagraph"/>
        <w:numPr>
          <w:ilvl w:val="0"/>
          <w:numId w:val="2"/>
        </w:numPr>
        <w:spacing w:after="80" w:line="264"/>
      </w:pPr>
      <w:r>
        <w:rPr>
          <w:color w:val="222222"/>
          <w:sz w:val="21"/>
          <w:szCs w:val="21"/>
        </w:rPr>
        <w:t xml:space="preserve">Scheduled and on-demand report export as PDF/Excel, plus API-based report retrieval.</w:t>
      </w:r>
    </w:p>
    <w:p>
      <w:pPr>
        <w:pStyle w:val="Heading2"/>
        <w:spacing w:after="140" w:before="280"/>
      </w:pPr>
      <w:r>
        <w:rPr>
          <w:b/>
          <w:bCs/>
          <w:color w:val="0F6E6A"/>
          <w:sz w:val="24"/>
          <w:szCs w:val="24"/>
        </w:rPr>
        <w:t xml:space="preserve">4.8 Human-in-the-Loop Decision Governance</w:t>
      </w:r>
    </w:p>
    <w:p>
      <w:pPr>
        <w:spacing w:after="160" w:line="276"/>
        <w:jc w:val="both"/>
      </w:pPr>
      <w:r>
        <w:rPr>
          <w:color w:val="222222"/>
          <w:sz w:val="21"/>
          <w:szCs w:val="21"/>
        </w:rPr>
        <w:t xml:space="preserve">The platform is explicitly designed as a decision-support system, not an autonomous decision-maker.</w:t>
      </w:r>
    </w:p>
    <w:p>
      <w:pPr>
        <w:pStyle w:val="ListParagraph"/>
        <w:numPr>
          <w:ilvl w:val="0"/>
          <w:numId w:val="2"/>
        </w:numPr>
        <w:spacing w:after="80" w:line="264"/>
      </w:pPr>
      <w:r>
        <w:rPr>
          <w:color w:val="222222"/>
          <w:sz w:val="21"/>
          <w:szCs w:val="21"/>
        </w:rPr>
        <w:t xml:space="preserve">AI always produces a recommendation with supporting evidence — never a final, binding accept/reject or promote/hold decision.</w:t>
      </w:r>
    </w:p>
    <w:p>
      <w:pPr>
        <w:pStyle w:val="ListParagraph"/>
        <w:numPr>
          <w:ilvl w:val="0"/>
          <w:numId w:val="2"/>
        </w:numPr>
        <w:spacing w:after="80" w:line="264"/>
      </w:pPr>
      <w:r>
        <w:rPr>
          <w:color w:val="222222"/>
          <w:sz w:val="21"/>
          <w:szCs w:val="21"/>
        </w:rPr>
        <w:t xml:space="preserve">Configurable approval workflows: single approver, panel approval, or escalation to senior management for higher-level roles.</w:t>
      </w:r>
    </w:p>
    <w:p>
      <w:pPr>
        <w:pStyle w:val="ListParagraph"/>
        <w:numPr>
          <w:ilvl w:val="0"/>
          <w:numId w:val="2"/>
        </w:numPr>
        <w:spacing w:after="80" w:line="264"/>
      </w:pPr>
      <w:r>
        <w:rPr>
          <w:color w:val="222222"/>
          <w:sz w:val="21"/>
          <w:szCs w:val="21"/>
        </w:rPr>
        <w:t xml:space="preserve">Full audit trail of AI recommendation vs. final human decision, with mandatory reason-for-override capture.</w:t>
      </w:r>
    </w:p>
    <w:p>
      <w:pPr>
        <w:pStyle w:val="ListParagraph"/>
        <w:numPr>
          <w:ilvl w:val="0"/>
          <w:numId w:val="2"/>
        </w:numPr>
        <w:spacing w:after="80" w:line="264"/>
      </w:pPr>
      <w:r>
        <w:rPr>
          <w:color w:val="222222"/>
          <w:sz w:val="21"/>
          <w:szCs w:val="21"/>
        </w:rPr>
        <w:t xml:space="preserve">Supports compliance and fairness review — every AI score can be explained and traced back to transcript evidence.</w:t>
      </w:r>
    </w:p>
    <w:p>
      <w:r>
        <w:br w:type="page"/>
      </w:r>
    </w:p>
    <w:p>
      <w:pPr>
        <w:pStyle w:val="Heading1"/>
        <w:pBdr>
          <w:bottom w:val="single" w:color="0F6E6A" w:sz="6" w:space="4"/>
        </w:pBdr>
        <w:spacing w:after="200" w:before="400"/>
      </w:pPr>
      <w:r>
        <w:rPr>
          <w:b/>
          <w:bCs/>
          <w:color w:val="1B2A4A"/>
          <w:sz w:val="30"/>
          <w:szCs w:val="30"/>
        </w:rPr>
        <w:t xml:space="preserve">5. Industry &amp; Level Adaptability Matrix</w:t>
      </w:r>
    </w:p>
    <w:p>
      <w:pPr>
        <w:spacing w:after="160" w:line="276"/>
        <w:jc w:val="both"/>
      </w:pPr>
      <w:r>
        <w:rPr>
          <w:color w:val="222222"/>
          <w:sz w:val="21"/>
          <w:szCs w:val="21"/>
        </w:rPr>
        <w:t xml:space="preserve">The platform automatically tunes interview depth, question complexity, KPI weightage, and approval workflow based on the selected level. A representative view is shown below; the same level logic is applied consistently across every supported industry pack.</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2600"/>
        <w:gridCol w:w="2400"/>
        <w:gridCol w:w="1850"/>
      </w:tblGrid>
      <w:tr>
        <w:trPr>
          <w:tblHeader/>
        </w:trPr>
        <w:tc>
          <w:tcPr>
            <w:tcW w:type="dxa" w:w="2500"/>
            <w:shd w:fill="1B2A4A" w:val="clear"/>
            <w:tcMar>
              <w:top w:type="dxa" w:w="100"/>
              <w:left w:type="dxa" w:w="120"/>
              <w:bottom w:type="dxa" w:w="100"/>
              <w:right w:type="dxa" w:w="120"/>
            </w:tcMar>
            <w:vAlign w:val="center"/>
          </w:tcPr>
          <w:p>
            <w:pPr>
              <w:jc w:val="left"/>
            </w:pPr>
            <w:r>
              <w:rPr>
                <w:b/>
                <w:bCs/>
                <w:color w:val="FFFFFF"/>
                <w:sz w:val="20"/>
                <w:szCs w:val="20"/>
              </w:rPr>
              <w:t xml:space="preserve">Level</w:t>
            </w:r>
          </w:p>
        </w:tc>
        <w:tc>
          <w:tcPr>
            <w:tcW w:type="dxa" w:w="2600"/>
            <w:shd w:fill="1B2A4A" w:val="clear"/>
            <w:tcMar>
              <w:top w:type="dxa" w:w="100"/>
              <w:left w:type="dxa" w:w="120"/>
              <w:bottom w:type="dxa" w:w="100"/>
              <w:right w:type="dxa" w:w="120"/>
            </w:tcMar>
            <w:vAlign w:val="center"/>
          </w:tcPr>
          <w:p>
            <w:pPr>
              <w:jc w:val="left"/>
            </w:pPr>
            <w:r>
              <w:rPr>
                <w:b/>
                <w:bCs/>
                <w:color w:val="FFFFFF"/>
                <w:sz w:val="20"/>
                <w:szCs w:val="20"/>
              </w:rPr>
              <w:t xml:space="preserve">Interview Focus</w:t>
            </w:r>
          </w:p>
        </w:tc>
        <w:tc>
          <w:tcPr>
            <w:tcW w:type="dxa" w:w="2400"/>
            <w:shd w:fill="1B2A4A" w:val="clear"/>
            <w:tcMar>
              <w:top w:type="dxa" w:w="100"/>
              <w:left w:type="dxa" w:w="120"/>
              <w:bottom w:type="dxa" w:w="100"/>
              <w:right w:type="dxa" w:w="120"/>
            </w:tcMar>
            <w:vAlign w:val="center"/>
          </w:tcPr>
          <w:p>
            <w:pPr>
              <w:jc w:val="left"/>
            </w:pPr>
            <w:r>
              <w:rPr>
                <w:b/>
                <w:bCs/>
                <w:color w:val="FFFFFF"/>
                <w:sz w:val="20"/>
                <w:szCs w:val="20"/>
              </w:rPr>
              <w:t xml:space="preserve">Assessment Style</w:t>
            </w:r>
          </w:p>
        </w:tc>
        <w:tc>
          <w:tcPr>
            <w:tcW w:type="dxa" w:w="1850"/>
            <w:shd w:fill="1B2A4A" w:val="clear"/>
            <w:tcMar>
              <w:top w:type="dxa" w:w="100"/>
              <w:left w:type="dxa" w:w="120"/>
              <w:bottom w:type="dxa" w:w="100"/>
              <w:right w:type="dxa" w:w="120"/>
            </w:tcMar>
            <w:vAlign w:val="center"/>
          </w:tcPr>
          <w:p>
            <w:pPr>
              <w:jc w:val="left"/>
            </w:pPr>
            <w:r>
              <w:rPr>
                <w:b/>
                <w:bCs/>
                <w:color w:val="FFFFFF"/>
                <w:sz w:val="20"/>
                <w:szCs w:val="20"/>
              </w:rPr>
              <w:t xml:space="preserve">Typical Approver</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Fresher / Entry-level</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Aptitude, fundamentals, communication, learning agility</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AI voice interview + MCQ pre-test</w:t>
            </w:r>
          </w:p>
        </w:tc>
        <w:tc>
          <w:tcPr>
            <w:tcW w:type="dxa" w:w="18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HR / Recruiter</w:t>
            </w:r>
          </w:p>
        </w:tc>
      </w:tr>
      <w:tr>
        <w:tc>
          <w:tcPr>
            <w:tcW w:type="dxa" w:w="2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Associate / Executive</w:t>
            </w:r>
          </w:p>
        </w:tc>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Role skills, tools/process knowledge, ownership</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AI voice interview + scenario pre-test</w:t>
            </w:r>
          </w:p>
        </w:tc>
        <w:tc>
          <w:tcPr>
            <w:tcW w:type="dxa" w:w="18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HR + Hiring Manager</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Senior Executive / Team Lead</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Technical depth, coordination, initial team exposure</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AI voice interview + case-based test</w:t>
            </w:r>
          </w:p>
        </w:tc>
        <w:tc>
          <w:tcPr>
            <w:tcW w:type="dxa" w:w="18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Hiring Manager</w:t>
            </w:r>
          </w:p>
        </w:tc>
      </w:tr>
      <w:tr>
        <w:tc>
          <w:tcPr>
            <w:tcW w:type="dxa" w:w="2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Assistant Manager / Manager</w:t>
            </w:r>
          </w:p>
        </w:tc>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Team handling, KPI ownership, stakeholder management</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AI voice interview + case study + KPI review</w:t>
            </w:r>
          </w:p>
        </w:tc>
        <w:tc>
          <w:tcPr>
            <w:tcW w:type="dxa" w:w="18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Manager + HRBP</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Senior Manager</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Cross-functional leadership, P&amp;L / process ownership</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AI interview + KPI trend + panel review</w:t>
            </w:r>
          </w:p>
        </w:tc>
        <w:tc>
          <w:tcPr>
            <w:tcW w:type="dxa" w:w="18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Senior Management</w:t>
            </w:r>
          </w:p>
        </w:tc>
      </w:tr>
      <w:tr>
        <w:tc>
          <w:tcPr>
            <w:tcW w:type="dxa" w:w="2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General Manager (GM)</w:t>
            </w:r>
          </w:p>
        </w:tc>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Strategic decision-making, org-wide impact, governance</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AI-assisted panel interview + KPI + 360 input</w:t>
            </w:r>
          </w:p>
        </w:tc>
        <w:tc>
          <w:tcPr>
            <w:tcW w:type="dxa" w:w="18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VP / CXO</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Vice President (VP) / CXO</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Vision, business strategy, enterprise risk &amp; leadership</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Structured panel + AI-assisted evidence pack + board input</w:t>
            </w:r>
          </w:p>
        </w:tc>
        <w:tc>
          <w:tcPr>
            <w:tcW w:type="dxa" w:w="18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CXO / Board</w:t>
            </w:r>
          </w:p>
        </w:tc>
      </w:tr>
    </w:tbl>
    <w:p>
      <w:pPr>
        <w:spacing w:after="160" w:line="276"/>
        <w:jc w:val="both"/>
      </w:pPr>
      <w:r>
        <w:rPr>
          <w:color w:val="222222"/>
          <w:sz w:val="21"/>
          <w:szCs w:val="21"/>
        </w:rPr>
        <w:t xml:space="preserve">Industry packs (IT, BFSI, Manufacturing, Retail, Healthcare, Logistics, BPO, Education, and others) layer on top of this level matrix, replacing generic competencies with industry-specific ones — for example, “regulatory &amp; risk awareness” for BFSI, “patient-safety protocol” for Healthcare, or “shop-floor safety &amp; quality” for Manufacturing.</w:t>
      </w:r>
    </w:p>
    <w:p>
      <w:r>
        <w:br w:type="page"/>
      </w:r>
    </w:p>
    <w:p>
      <w:pPr>
        <w:pStyle w:val="Heading1"/>
        <w:pBdr>
          <w:bottom w:val="single" w:color="0F6E6A" w:sz="6" w:space="4"/>
        </w:pBdr>
        <w:spacing w:after="200" w:before="400"/>
      </w:pPr>
      <w:r>
        <w:rPr>
          <w:b/>
          <w:bCs/>
          <w:color w:val="1B2A4A"/>
          <w:sz w:val="30"/>
          <w:szCs w:val="30"/>
        </w:rPr>
        <w:t xml:space="preserve">6. End-to-End Process Flow</w:t>
      </w:r>
    </w:p>
    <w:p>
      <w:pPr>
        <w:pStyle w:val="Heading2"/>
        <w:spacing w:after="140" w:before="280"/>
      </w:pPr>
      <w:r>
        <w:rPr>
          <w:b/>
          <w:bCs/>
          <w:color w:val="0F6E6A"/>
          <w:sz w:val="24"/>
          <w:szCs w:val="24"/>
        </w:rPr>
        <w:t xml:space="preserve">6.1 Recruitment / Candidate Screening Flow</w:t>
      </w:r>
    </w:p>
    <w:p>
      <w:pPr>
        <w:pStyle w:val="ListParagraph"/>
        <w:numPr>
          <w:ilvl w:val="0"/>
          <w:numId w:val="3"/>
        </w:numPr>
        <w:spacing w:after="80" w:line="264"/>
      </w:pPr>
      <w:r>
        <w:rPr>
          <w:color w:val="222222"/>
          <w:sz w:val="21"/>
          <w:szCs w:val="21"/>
        </w:rPr>
        <w:t xml:space="preserve">Requisition created in ATS/HRMS → pushed to Tech-Life AI HR via API, tagged with Industry + Level.</w:t>
      </w:r>
    </w:p>
    <w:p>
      <w:pPr>
        <w:pStyle w:val="ListParagraph"/>
        <w:numPr>
          <w:ilvl w:val="0"/>
          <w:numId w:val="3"/>
        </w:numPr>
        <w:spacing w:after="80" w:line="264"/>
      </w:pPr>
      <w:r>
        <w:rPr>
          <w:color w:val="222222"/>
          <w:sz w:val="21"/>
          <w:szCs w:val="21"/>
        </w:rPr>
        <w:t xml:space="preserve">Platform auto-selects the matching question bank, pre-test template, and scoring rubric.</w:t>
      </w:r>
    </w:p>
    <w:p>
      <w:pPr>
        <w:pStyle w:val="ListParagraph"/>
        <w:numPr>
          <w:ilvl w:val="0"/>
          <w:numId w:val="3"/>
        </w:numPr>
        <w:spacing w:after="80" w:line="264"/>
      </w:pPr>
      <w:r>
        <w:rPr>
          <w:color w:val="222222"/>
          <w:sz w:val="21"/>
          <w:szCs w:val="21"/>
        </w:rPr>
        <w:t xml:space="preserve">Candidate is invited via SMS/email link, or an outbound AI call is placed through Asterisk/FreeSWITCH.</w:t>
      </w:r>
    </w:p>
    <w:p>
      <w:pPr>
        <w:pStyle w:val="ListParagraph"/>
        <w:numPr>
          <w:ilvl w:val="0"/>
          <w:numId w:val="3"/>
        </w:numPr>
        <w:spacing w:after="80" w:line="264"/>
      </w:pPr>
      <w:r>
        <w:rPr>
          <w:color w:val="222222"/>
          <w:sz w:val="21"/>
          <w:szCs w:val="21"/>
        </w:rPr>
        <w:t xml:space="preserve">Candidate completes the AI voice interview (ASR + natural voice AI) and/or the pre-test/smart form.</w:t>
      </w:r>
    </w:p>
    <w:p>
      <w:pPr>
        <w:pStyle w:val="ListParagraph"/>
        <w:numPr>
          <w:ilvl w:val="0"/>
          <w:numId w:val="3"/>
        </w:numPr>
        <w:spacing w:after="80" w:line="264"/>
      </w:pPr>
      <w:r>
        <w:rPr>
          <w:color w:val="222222"/>
          <w:sz w:val="21"/>
          <w:szCs w:val="21"/>
        </w:rPr>
        <w:t xml:space="preserve">Platform auto-scores the conversation and test, generates a candidate scorecard with evidence excerpts.</w:t>
      </w:r>
    </w:p>
    <w:p>
      <w:pPr>
        <w:pStyle w:val="ListParagraph"/>
        <w:numPr>
          <w:ilvl w:val="0"/>
          <w:numId w:val="3"/>
        </w:numPr>
        <w:spacing w:after="80" w:line="264"/>
      </w:pPr>
      <w:r>
        <w:rPr>
          <w:color w:val="222222"/>
          <w:sz w:val="21"/>
          <w:szCs w:val="21"/>
        </w:rPr>
        <w:t xml:space="preserve">Webhook (interview.completed) notifies the ATS/HRMS; report becomes available on the HR dashboard.</w:t>
      </w:r>
    </w:p>
    <w:p>
      <w:pPr>
        <w:pStyle w:val="ListParagraph"/>
        <w:numPr>
          <w:ilvl w:val="0"/>
          <w:numId w:val="3"/>
        </w:numPr>
        <w:spacing w:after="80" w:line="264"/>
      </w:pPr>
      <w:r>
        <w:rPr>
          <w:color w:val="222222"/>
          <w:sz w:val="21"/>
          <w:szCs w:val="21"/>
        </w:rPr>
        <w:t xml:space="preserve">HR / hiring manager reviews the AI recommendation, listens to key transcript moments, and makes the final call.</w:t>
      </w:r>
    </w:p>
    <w:p>
      <w:pPr>
        <w:pStyle w:val="ListParagraph"/>
        <w:numPr>
          <w:ilvl w:val="0"/>
          <w:numId w:val="3"/>
        </w:numPr>
        <w:spacing w:after="80" w:line="264"/>
      </w:pPr>
      <w:r>
        <w:rPr>
          <w:color w:val="222222"/>
          <w:sz w:val="21"/>
          <w:szCs w:val="21"/>
        </w:rPr>
        <w:t xml:space="preserve">Decision is logged, and a webhook (decision.finalized) updates the ATS and notifies the candidate.</w:t>
      </w:r>
    </w:p>
    <w:p>
      <w:pPr>
        <w:pStyle w:val="Heading2"/>
        <w:spacing w:after="140" w:before="280"/>
      </w:pPr>
      <w:r>
        <w:rPr>
          <w:b/>
          <w:bCs/>
          <w:color w:val="0F6E6A"/>
          <w:sz w:val="24"/>
          <w:szCs w:val="24"/>
        </w:rPr>
        <w:t xml:space="preserve">6.2 Promotion / Internal Evaluation Flow</w:t>
      </w:r>
    </w:p>
    <w:p>
      <w:pPr>
        <w:pStyle w:val="ListParagraph"/>
        <w:numPr>
          <w:ilvl w:val="0"/>
          <w:numId w:val="3"/>
        </w:numPr>
        <w:spacing w:after="80" w:line="264"/>
      </w:pPr>
      <w:r>
        <w:rPr>
          <w:color w:val="222222"/>
          <w:sz w:val="21"/>
          <w:szCs w:val="21"/>
        </w:rPr>
        <w:t xml:space="preserve">HR selects the employee pool for a review cycle; platform pulls KPI/appraisal history via API.</w:t>
      </w:r>
    </w:p>
    <w:p>
      <w:pPr>
        <w:pStyle w:val="ListParagraph"/>
        <w:numPr>
          <w:ilvl w:val="0"/>
          <w:numId w:val="3"/>
        </w:numPr>
        <w:spacing w:after="80" w:line="264"/>
      </w:pPr>
      <w:r>
        <w:rPr>
          <w:color w:val="222222"/>
          <w:sz w:val="21"/>
          <w:szCs w:val="21"/>
        </w:rPr>
        <w:t xml:space="preserve">Platform schedules an AI-assisted structured conversation (voice interview) and/or manager &amp; peer input collection.</w:t>
      </w:r>
    </w:p>
    <w:p>
      <w:pPr>
        <w:pStyle w:val="ListParagraph"/>
        <w:numPr>
          <w:ilvl w:val="0"/>
          <w:numId w:val="3"/>
        </w:numPr>
        <w:spacing w:after="80" w:line="264"/>
      </w:pPr>
      <w:r>
        <w:rPr>
          <w:color w:val="222222"/>
          <w:sz w:val="21"/>
          <w:szCs w:val="21"/>
        </w:rPr>
        <w:t xml:space="preserve">Weighted scoring model blends KPI trend, AI interview score, and feedback into a promotion-readiness score.</w:t>
      </w:r>
    </w:p>
    <w:p>
      <w:pPr>
        <w:pStyle w:val="ListParagraph"/>
        <w:numPr>
          <w:ilvl w:val="0"/>
          <w:numId w:val="3"/>
        </w:numPr>
        <w:spacing w:after="80" w:line="264"/>
      </w:pPr>
      <w:r>
        <w:rPr>
          <w:color w:val="222222"/>
          <w:sz w:val="21"/>
          <w:szCs w:val="21"/>
        </w:rPr>
        <w:t xml:space="preserve">Report is routed to the appropriate approver per the level matrix (Manager, Senior Management, or VP/CXO).</w:t>
      </w:r>
    </w:p>
    <w:p>
      <w:pPr>
        <w:pStyle w:val="ListParagraph"/>
        <w:numPr>
          <w:ilvl w:val="0"/>
          <w:numId w:val="3"/>
        </w:numPr>
        <w:spacing w:after="80" w:line="264"/>
      </w:pPr>
      <w:r>
        <w:rPr>
          <w:color w:val="222222"/>
          <w:sz w:val="21"/>
          <w:szCs w:val="21"/>
        </w:rPr>
        <w:t xml:space="preserve">Approver reviews evidence, approves/holds/declines, and records rationale — captured in the audit trail.</w:t>
      </w:r>
    </w:p>
    <w:p>
      <w:pPr>
        <w:pStyle w:val="ListParagraph"/>
        <w:numPr>
          <w:ilvl w:val="0"/>
          <w:numId w:val="3"/>
        </w:numPr>
        <w:spacing w:after="80" w:line="264"/>
      </w:pPr>
      <w:r>
        <w:rPr>
          <w:color w:val="222222"/>
          <w:sz w:val="21"/>
          <w:szCs w:val="21"/>
        </w:rPr>
        <w:t xml:space="preserve">Final decision is pushed back to HRMS via webhook and reflected in compensation/succession planning tools.</w:t>
      </w:r>
    </w:p>
    <w:p>
      <w:r>
        <w:br w:type="page"/>
      </w:r>
    </w:p>
    <w:p>
      <w:pPr>
        <w:pStyle w:val="Heading1"/>
        <w:pBdr>
          <w:bottom w:val="single" w:color="0F6E6A" w:sz="6" w:space="4"/>
        </w:pBdr>
        <w:spacing w:after="200" w:before="400"/>
      </w:pPr>
      <w:r>
        <w:rPr>
          <w:b/>
          <w:bCs/>
          <w:color w:val="1B2A4A"/>
          <w:sz w:val="30"/>
          <w:szCs w:val="30"/>
        </w:rPr>
        <w:t xml:space="preserve">7. API &amp; Webhook Integration Reference</w:t>
      </w:r>
    </w:p>
    <w:p>
      <w:pPr>
        <w:pStyle w:val="Heading2"/>
        <w:spacing w:after="140" w:before="280"/>
      </w:pPr>
      <w:r>
        <w:rPr>
          <w:b/>
          <w:bCs/>
          <w:color w:val="0F6E6A"/>
          <w:sz w:val="24"/>
          <w:szCs w:val="24"/>
        </w:rPr>
        <w:t xml:space="preserve">7.1 Representative REST API Endpoints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450"/>
        <w:gridCol w:w="1500"/>
        <w:gridCol w:w="4400"/>
      </w:tblGrid>
      <w:tr>
        <w:trPr>
          <w:tblHeader/>
        </w:trPr>
        <w:tc>
          <w:tcPr>
            <w:tcW w:type="dxa" w:w="3450"/>
            <w:shd w:fill="1B2A4A" w:val="clear"/>
            <w:tcMar>
              <w:top w:type="dxa" w:w="100"/>
              <w:left w:type="dxa" w:w="120"/>
              <w:bottom w:type="dxa" w:w="100"/>
              <w:right w:type="dxa" w:w="120"/>
            </w:tcMar>
            <w:vAlign w:val="center"/>
          </w:tcPr>
          <w:p>
            <w:pPr>
              <w:jc w:val="left"/>
            </w:pPr>
            <w:r>
              <w:rPr>
                <w:b/>
                <w:bCs/>
                <w:color w:val="FFFFFF"/>
                <w:sz w:val="20"/>
                <w:szCs w:val="20"/>
              </w:rPr>
              <w:t xml:space="preserve">Endpoint</w:t>
            </w:r>
          </w:p>
        </w:tc>
        <w:tc>
          <w:tcPr>
            <w:tcW w:type="dxa" w:w="1500"/>
            <w:shd w:fill="1B2A4A" w:val="clear"/>
            <w:tcMar>
              <w:top w:type="dxa" w:w="100"/>
              <w:left w:type="dxa" w:w="120"/>
              <w:bottom w:type="dxa" w:w="100"/>
              <w:right w:type="dxa" w:w="120"/>
            </w:tcMar>
            <w:vAlign w:val="center"/>
          </w:tcPr>
          <w:p>
            <w:pPr>
              <w:jc w:val="left"/>
            </w:pPr>
            <w:r>
              <w:rPr>
                <w:b/>
                <w:bCs/>
                <w:color w:val="FFFFFF"/>
                <w:sz w:val="20"/>
                <w:szCs w:val="20"/>
              </w:rPr>
              <w:t xml:space="preserve">Method</w:t>
            </w:r>
          </w:p>
        </w:tc>
        <w:tc>
          <w:tcPr>
            <w:tcW w:type="dxa" w:w="4400"/>
            <w:shd w:fill="1B2A4A"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34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/api/v1/requisitions</w:t>
            </w:r>
          </w:p>
        </w:tc>
        <w:tc>
          <w:tcPr>
            <w:tcW w:type="dxa" w:w="1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4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Create a job requisition with industry &amp; level tags</w:t>
            </w:r>
          </w:p>
        </w:tc>
      </w:tr>
      <w:tr>
        <w:tc>
          <w:tcPr>
            <w:tcW w:type="dxa" w:w="3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/api/v1/candidates</w:t>
            </w:r>
          </w:p>
        </w:tc>
        <w:tc>
          <w:tcPr>
            <w:tcW w:type="dxa" w:w="1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4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Push candidate profile &amp; resume data into the platform</w:t>
            </w:r>
          </w:p>
        </w:tc>
      </w:tr>
      <w:tr>
        <w:tc>
          <w:tcPr>
            <w:tcW w:type="dxa" w:w="34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/api/v1/interviews/schedule</w:t>
            </w:r>
          </w:p>
        </w:tc>
        <w:tc>
          <w:tcPr>
            <w:tcW w:type="dxa" w:w="1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4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Trigger an AI voice interview (outbound call or link)</w:t>
            </w:r>
          </w:p>
        </w:tc>
      </w:tr>
      <w:tr>
        <w:tc>
          <w:tcPr>
            <w:tcW w:type="dxa" w:w="3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/api/v1/pretests/dispatch</w:t>
            </w:r>
          </w:p>
        </w:tc>
        <w:tc>
          <w:tcPr>
            <w:tcW w:type="dxa" w:w="1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4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Send an auto-generated pre-test to a candidate/employee</w:t>
            </w:r>
          </w:p>
        </w:tc>
      </w:tr>
      <w:tr>
        <w:tc>
          <w:tcPr>
            <w:tcW w:type="dxa" w:w="34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/api/v1/reports/{id}</w:t>
            </w:r>
          </w:p>
        </w:tc>
        <w:tc>
          <w:tcPr>
            <w:tcW w:type="dxa" w:w="1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GET</w:t>
            </w:r>
          </w:p>
        </w:tc>
        <w:tc>
          <w:tcPr>
            <w:tcW w:type="dxa" w:w="4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Retrieve a structured scorecard / decision report</w:t>
            </w:r>
          </w:p>
        </w:tc>
      </w:tr>
      <w:tr>
        <w:tc>
          <w:tcPr>
            <w:tcW w:type="dxa" w:w="3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/api/v1/kpi/import</w:t>
            </w:r>
          </w:p>
        </w:tc>
        <w:tc>
          <w:tcPr>
            <w:tcW w:type="dxa" w:w="1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4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Import KPI / appraisal data for promotion evaluation</w:t>
            </w:r>
          </w:p>
        </w:tc>
      </w:tr>
      <w:tr>
        <w:tc>
          <w:tcPr>
            <w:tcW w:type="dxa" w:w="34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/api/v1/decisions/{id}/approve</w:t>
            </w:r>
          </w:p>
        </w:tc>
        <w:tc>
          <w:tcPr>
            <w:tcW w:type="dxa" w:w="1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POST</w:t>
            </w:r>
          </w:p>
        </w:tc>
        <w:tc>
          <w:tcPr>
            <w:tcW w:type="dxa" w:w="4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Record final HR/Management decision &amp; rationale</w:t>
            </w:r>
          </w:p>
        </w:tc>
      </w:tr>
    </w:tbl>
    <w:p>
      <w:pPr>
        <w:pStyle w:val="Heading2"/>
        <w:spacing w:after="140" w:before="280"/>
      </w:pPr>
      <w:r>
        <w:rPr>
          <w:b/>
          <w:bCs/>
          <w:color w:val="0F6E6A"/>
          <w:sz w:val="24"/>
          <w:szCs w:val="24"/>
        </w:rPr>
        <w:t xml:space="preserve">7.2 Representative Outbound Webhook Events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450"/>
        <w:gridCol w:w="5900"/>
      </w:tblGrid>
      <w:tr>
        <w:trPr>
          <w:tblHeader/>
        </w:trPr>
        <w:tc>
          <w:tcPr>
            <w:tcW w:type="dxa" w:w="3450"/>
            <w:shd w:fill="1B2A4A" w:val="clear"/>
            <w:tcMar>
              <w:top w:type="dxa" w:w="100"/>
              <w:left w:type="dxa" w:w="120"/>
              <w:bottom w:type="dxa" w:w="100"/>
              <w:right w:type="dxa" w:w="120"/>
            </w:tcMar>
            <w:vAlign w:val="center"/>
          </w:tcPr>
          <w:p>
            <w:pPr>
              <w:jc w:val="left"/>
            </w:pPr>
            <w:r>
              <w:rPr>
                <w:b/>
                <w:bCs/>
                <w:color w:val="FFFFFF"/>
                <w:sz w:val="20"/>
                <w:szCs w:val="20"/>
              </w:rPr>
              <w:t xml:space="preserve">Event</w:t>
            </w:r>
          </w:p>
        </w:tc>
        <w:tc>
          <w:tcPr>
            <w:tcW w:type="dxa" w:w="5900"/>
            <w:shd w:fill="1B2A4A" w:val="clear"/>
            <w:tcMar>
              <w:top w:type="dxa" w:w="100"/>
              <w:left w:type="dxa" w:w="120"/>
              <w:bottom w:type="dxa" w:w="100"/>
              <w:right w:type="dxa" w:w="120"/>
            </w:tcMar>
            <w:vAlign w:val="center"/>
          </w:tcPr>
          <w:p>
            <w:pPr>
              <w:jc w:val="left"/>
            </w:pPr>
            <w:r>
              <w:rPr>
                <w:b/>
                <w:bCs/>
                <w:color w:val="FFFFFF"/>
                <w:sz w:val="20"/>
                <w:szCs w:val="20"/>
              </w:rPr>
              <w:t xml:space="preserve">Fired When</w:t>
            </w:r>
          </w:p>
        </w:tc>
      </w:tr>
      <w:tr>
        <w:tc>
          <w:tcPr>
            <w:tcW w:type="dxa" w:w="34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interview.scheduled</w:t>
            </w:r>
          </w:p>
        </w:tc>
        <w:tc>
          <w:tcPr>
            <w:tcW w:type="dxa" w:w="5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AI voice interview call/link has been scheduled</w:t>
            </w:r>
          </w:p>
        </w:tc>
      </w:tr>
      <w:tr>
        <w:tc>
          <w:tcPr>
            <w:tcW w:type="dxa" w:w="3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interview.completed</w:t>
            </w:r>
          </w:p>
        </w:tc>
        <w:tc>
          <w:tcPr>
            <w:tcW w:type="dxa" w:w="5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Candidate/employee has completed the AI interview</w:t>
            </w:r>
          </w:p>
        </w:tc>
      </w:tr>
      <w:tr>
        <w:tc>
          <w:tcPr>
            <w:tcW w:type="dxa" w:w="34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pretest.submitted</w:t>
            </w:r>
          </w:p>
        </w:tc>
        <w:tc>
          <w:tcPr>
            <w:tcW w:type="dxa" w:w="5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Pre-test or smart form has been submitted</w:t>
            </w:r>
          </w:p>
        </w:tc>
      </w:tr>
      <w:tr>
        <w:tc>
          <w:tcPr>
            <w:tcW w:type="dxa" w:w="3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score.generated</w:t>
            </w:r>
          </w:p>
        </w:tc>
        <w:tc>
          <w:tcPr>
            <w:tcW w:type="dxa" w:w="5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AI has generated the scorecard and recommendation</w:t>
            </w:r>
          </w:p>
        </w:tc>
      </w:tr>
      <w:tr>
        <w:tc>
          <w:tcPr>
            <w:tcW w:type="dxa" w:w="34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decision.pending_approval</w:t>
            </w:r>
          </w:p>
        </w:tc>
        <w:tc>
          <w:tcPr>
            <w:tcW w:type="dxa" w:w="5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Report is routed to HR/Management for review</w:t>
            </w:r>
          </w:p>
        </w:tc>
      </w:tr>
      <w:tr>
        <w:tc>
          <w:tcPr>
            <w:tcW w:type="dxa" w:w="3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decision.finalized</w:t>
            </w:r>
          </w:p>
        </w:tc>
        <w:tc>
          <w:tcPr>
            <w:tcW w:type="dxa" w:w="5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Final human decision has been recorded</w:t>
            </w:r>
          </w:p>
        </w:tc>
      </w:tr>
      <w:tr>
        <w:tc>
          <w:tcPr>
            <w:tcW w:type="dxa" w:w="34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call.missed</w:t>
            </w:r>
          </w:p>
        </w:tc>
        <w:tc>
          <w:tcPr>
            <w:tcW w:type="dxa" w:w="5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Outbound AI call was not answered, triggering retry logic</w:t>
            </w:r>
          </w:p>
        </w:tc>
      </w:tr>
    </w:tbl>
    <w:p>
      <w:pPr>
        <w:spacing w:after="160" w:line="276"/>
        <w:jc w:val="both"/>
      </w:pPr>
      <w:r>
        <w:rPr>
          <w:color w:val="222222"/>
          <w:sz w:val="21"/>
          <w:szCs w:val="21"/>
        </w:rPr>
        <w:t xml:space="preserve">All API calls use API-key or OAuth2 authentication; all webhook payloads are signed (HMAC-SHA256) so the receiving system can verify authenticity before processing.</w:t>
      </w:r>
    </w:p>
    <w:p>
      <w:r>
        <w:br w:type="page"/>
      </w:r>
    </w:p>
    <w:p>
      <w:pPr>
        <w:pStyle w:val="Heading1"/>
        <w:pBdr>
          <w:bottom w:val="single" w:color="0F6E6A" w:sz="6" w:space="4"/>
        </w:pBdr>
        <w:spacing w:after="200" w:before="400"/>
      </w:pPr>
      <w:r>
        <w:rPr>
          <w:b/>
          <w:bCs/>
          <w:color w:val="1B2A4A"/>
          <w:sz w:val="30"/>
          <w:szCs w:val="30"/>
        </w:rPr>
        <w:t xml:space="preserve">8. Benefits</w:t>
      </w:r>
    </w:p>
    <w:p>
      <w:pPr>
        <w:pStyle w:val="Heading2"/>
        <w:spacing w:after="140" w:before="280"/>
      </w:pPr>
      <w:r>
        <w:rPr>
          <w:b/>
          <w:bCs/>
          <w:color w:val="0F6E6A"/>
          <w:sz w:val="24"/>
          <w:szCs w:val="24"/>
        </w:rPr>
        <w:t xml:space="preserve">8.1 For HR Teams</w:t>
      </w:r>
    </w:p>
    <w:p>
      <w:pPr>
        <w:pStyle w:val="ListParagraph"/>
        <w:numPr>
          <w:ilvl w:val="0"/>
          <w:numId w:val="2"/>
        </w:numPr>
        <w:spacing w:after="80" w:line="264"/>
      </w:pPr>
      <w:r>
        <w:rPr>
          <w:color w:val="222222"/>
          <w:sz w:val="21"/>
          <w:szCs w:val="21"/>
        </w:rPr>
        <w:t xml:space="preserve">Cuts first-level screening time from days to hours by automating initial voice interviews and pre-tests.</w:t>
      </w:r>
    </w:p>
    <w:p>
      <w:pPr>
        <w:pStyle w:val="ListParagraph"/>
        <w:numPr>
          <w:ilvl w:val="0"/>
          <w:numId w:val="2"/>
        </w:numPr>
        <w:spacing w:after="80" w:line="264"/>
      </w:pPr>
      <w:r>
        <w:rPr>
          <w:color w:val="222222"/>
          <w:sz w:val="21"/>
          <w:szCs w:val="21"/>
        </w:rPr>
        <w:t xml:space="preserve">Consistent question sets and rubrics reduce interviewer-to-interviewer variability and unconscious bias.</w:t>
      </w:r>
    </w:p>
    <w:p>
      <w:pPr>
        <w:pStyle w:val="ListParagraph"/>
        <w:numPr>
          <w:ilvl w:val="0"/>
          <w:numId w:val="2"/>
        </w:numPr>
        <w:spacing w:after="80" w:line="264"/>
      </w:pPr>
      <w:r>
        <w:rPr>
          <w:color w:val="222222"/>
          <w:sz w:val="21"/>
          <w:szCs w:val="21"/>
        </w:rPr>
        <w:t xml:space="preserve">Every decision is backed by a transcript, score, and evidence trail — easier to defend and audit.</w:t>
      </w:r>
    </w:p>
    <w:p>
      <w:pPr>
        <w:pStyle w:val="ListParagraph"/>
        <w:numPr>
          <w:ilvl w:val="0"/>
          <w:numId w:val="2"/>
        </w:numPr>
        <w:spacing w:after="80" w:line="264"/>
      </w:pPr>
      <w:r>
        <w:rPr>
          <w:color w:val="222222"/>
          <w:sz w:val="21"/>
          <w:szCs w:val="21"/>
        </w:rPr>
        <w:t xml:space="preserve">Frees HR bandwidth from repetitive telephonic screening to focus on relationship-building and final decisions.</w:t>
      </w:r>
    </w:p>
    <w:p>
      <w:pPr>
        <w:pStyle w:val="Heading2"/>
        <w:spacing w:after="140" w:before="280"/>
      </w:pPr>
      <w:r>
        <w:rPr>
          <w:b/>
          <w:bCs/>
          <w:color w:val="0F6E6A"/>
          <w:sz w:val="24"/>
          <w:szCs w:val="24"/>
        </w:rPr>
        <w:t xml:space="preserve">8.2 For Management / Leadership</w:t>
      </w:r>
    </w:p>
    <w:p>
      <w:pPr>
        <w:pStyle w:val="ListParagraph"/>
        <w:numPr>
          <w:ilvl w:val="0"/>
          <w:numId w:val="2"/>
        </w:numPr>
        <w:spacing w:after="80" w:line="264"/>
      </w:pPr>
      <w:r>
        <w:rPr>
          <w:color w:val="222222"/>
          <w:sz w:val="21"/>
          <w:szCs w:val="21"/>
        </w:rPr>
        <w:t xml:space="preserve">Single, standardized dashboard view of hiring and promotion pipelines across departments and geographies.</w:t>
      </w:r>
    </w:p>
    <w:p>
      <w:pPr>
        <w:pStyle w:val="ListParagraph"/>
        <w:numPr>
          <w:ilvl w:val="0"/>
          <w:numId w:val="2"/>
        </w:numPr>
        <w:spacing w:after="80" w:line="264"/>
      </w:pPr>
      <w:r>
        <w:rPr>
          <w:color w:val="222222"/>
          <w:sz w:val="21"/>
          <w:szCs w:val="21"/>
        </w:rPr>
        <w:t xml:space="preserve">Promotion decisions are grounded in real KPI trends, not just a single interview performance.</w:t>
      </w:r>
    </w:p>
    <w:p>
      <w:pPr>
        <w:pStyle w:val="ListParagraph"/>
        <w:numPr>
          <w:ilvl w:val="0"/>
          <w:numId w:val="2"/>
        </w:numPr>
        <w:spacing w:after="80" w:line="264"/>
      </w:pPr>
      <w:r>
        <w:rPr>
          <w:color w:val="222222"/>
          <w:sz w:val="21"/>
          <w:szCs w:val="21"/>
        </w:rPr>
        <w:t xml:space="preserve">Faster, evidence-based decision-making at senior levels without losing final sign-off authority.</w:t>
      </w:r>
    </w:p>
    <w:p>
      <w:pPr>
        <w:pStyle w:val="ListParagraph"/>
        <w:numPr>
          <w:ilvl w:val="0"/>
          <w:numId w:val="2"/>
        </w:numPr>
        <w:spacing w:after="80" w:line="264"/>
      </w:pPr>
      <w:r>
        <w:rPr>
          <w:color w:val="222222"/>
          <w:sz w:val="21"/>
          <w:szCs w:val="21"/>
        </w:rPr>
        <w:t xml:space="preserve">Org-wide visibility into DEI, bias, and consistency metrics across hiring and promotion cycles.</w:t>
      </w:r>
    </w:p>
    <w:p>
      <w:pPr>
        <w:pStyle w:val="Heading2"/>
        <w:spacing w:after="140" w:before="280"/>
      </w:pPr>
      <w:r>
        <w:rPr>
          <w:b/>
          <w:bCs/>
          <w:color w:val="0F6E6A"/>
          <w:sz w:val="24"/>
          <w:szCs w:val="24"/>
        </w:rPr>
        <w:t xml:space="preserve">8.3 For Candidates &amp; Employees</w:t>
      </w:r>
    </w:p>
    <w:p>
      <w:pPr>
        <w:pStyle w:val="ListParagraph"/>
        <w:numPr>
          <w:ilvl w:val="0"/>
          <w:numId w:val="2"/>
        </w:numPr>
        <w:spacing w:after="80" w:line="264"/>
      </w:pPr>
      <w:r>
        <w:rPr>
          <w:color w:val="222222"/>
          <w:sz w:val="21"/>
          <w:szCs w:val="21"/>
        </w:rPr>
        <w:t xml:space="preserve">Faster response times — interviews can be conducted immediately via AI call rather than waiting for a live-interviewer slot.</w:t>
      </w:r>
    </w:p>
    <w:p>
      <w:pPr>
        <w:pStyle w:val="ListParagraph"/>
        <w:numPr>
          <w:ilvl w:val="0"/>
          <w:numId w:val="2"/>
        </w:numPr>
        <w:spacing w:after="80" w:line="264"/>
      </w:pPr>
      <w:r>
        <w:rPr>
          <w:color w:val="222222"/>
          <w:sz w:val="21"/>
          <w:szCs w:val="21"/>
        </w:rPr>
        <w:t xml:space="preserve">Consistent, fair, and unbiased questioning experience regardless of who is “available” to interview.</w:t>
      </w:r>
    </w:p>
    <w:p>
      <w:pPr>
        <w:pStyle w:val="ListParagraph"/>
        <w:numPr>
          <w:ilvl w:val="0"/>
          <w:numId w:val="2"/>
        </w:numPr>
        <w:spacing w:after="80" w:line="264"/>
      </w:pPr>
      <w:r>
        <w:rPr>
          <w:color w:val="222222"/>
          <w:sz w:val="21"/>
          <w:szCs w:val="21"/>
        </w:rPr>
        <w:t xml:space="preserve">Flexible scheduling — inbound call-in, outbound AI call, or self-paced pre-test/form options.</w:t>
      </w:r>
    </w:p>
    <w:p>
      <w:pPr>
        <w:pStyle w:val="Heading3"/>
        <w:spacing w:after="100" w:before="200"/>
      </w:pPr>
      <w:r>
        <w:rPr>
          <w:b/>
          <w:bCs/>
          <w:color w:val="1B2A4A"/>
          <w:sz w:val="21"/>
          <w:szCs w:val="21"/>
        </w:rPr>
        <w:t xml:space="preserve">8.4 For the Organization</w:t>
      </w:r>
    </w:p>
    <w:p>
      <w:pPr>
        <w:pStyle w:val="ListParagraph"/>
        <w:numPr>
          <w:ilvl w:val="0"/>
          <w:numId w:val="2"/>
        </w:numPr>
        <w:spacing w:after="80" w:line="264"/>
      </w:pPr>
      <w:r>
        <w:rPr>
          <w:color w:val="222222"/>
          <w:sz w:val="21"/>
          <w:szCs w:val="21"/>
        </w:rPr>
        <w:t xml:space="preserve">Lower cost-per-hire and cost-per-evaluation through automation of repetitive screening work.</w:t>
      </w:r>
    </w:p>
    <w:p>
      <w:pPr>
        <w:pStyle w:val="ListParagraph"/>
        <w:numPr>
          <w:ilvl w:val="0"/>
          <w:numId w:val="2"/>
        </w:numPr>
        <w:spacing w:after="80" w:line="264"/>
      </w:pPr>
      <w:r>
        <w:rPr>
          <w:color w:val="222222"/>
          <w:sz w:val="21"/>
          <w:szCs w:val="21"/>
        </w:rPr>
        <w:t xml:space="preserve">Faster time-to-fill and time-to-promote, improving workforce planning and business continuity.</w:t>
      </w:r>
    </w:p>
    <w:p>
      <w:pPr>
        <w:pStyle w:val="ListParagraph"/>
        <w:numPr>
          <w:ilvl w:val="0"/>
          <w:numId w:val="2"/>
        </w:numPr>
        <w:spacing w:after="80" w:line="264"/>
      </w:pPr>
      <w:r>
        <w:rPr>
          <w:color w:val="222222"/>
          <w:sz w:val="21"/>
          <w:szCs w:val="21"/>
        </w:rPr>
        <w:t xml:space="preserve">Plugs into existing ATS/HRMS/telephony investments rather than requiring a rip-and-replace.</w:t>
      </w:r>
    </w:p>
    <w:p>
      <w:pPr>
        <w:pStyle w:val="ListParagraph"/>
        <w:numPr>
          <w:ilvl w:val="0"/>
          <w:numId w:val="2"/>
        </w:numPr>
        <w:spacing w:after="80" w:line="264"/>
      </w:pPr>
      <w:r>
        <w:rPr>
          <w:color w:val="222222"/>
          <w:sz w:val="21"/>
          <w:szCs w:val="21"/>
        </w:rPr>
        <w:t xml:space="preserve">Scales uniformly across all industries and all levels from a single configurable platform.</w:t>
      </w:r>
    </w:p>
    <w:p>
      <w:r>
        <w:br w:type="page"/>
      </w:r>
    </w:p>
    <w:p>
      <w:pPr>
        <w:pStyle w:val="Heading1"/>
        <w:pBdr>
          <w:bottom w:val="single" w:color="0F6E6A" w:sz="6" w:space="4"/>
        </w:pBdr>
        <w:spacing w:after="200" w:before="400"/>
      </w:pPr>
      <w:r>
        <w:rPr>
          <w:b/>
          <w:bCs/>
          <w:color w:val="1B2A4A"/>
          <w:sz w:val="30"/>
          <w:szCs w:val="30"/>
        </w:rPr>
        <w:t xml:space="preserve">9. Key Use Cases by Industry</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6850"/>
      </w:tblGrid>
      <w:tr>
        <w:trPr>
          <w:tblHeader/>
        </w:trPr>
        <w:tc>
          <w:tcPr>
            <w:tcW w:type="dxa" w:w="2500"/>
            <w:shd w:fill="1B2A4A" w:val="clear"/>
            <w:tcMar>
              <w:top w:type="dxa" w:w="100"/>
              <w:left w:type="dxa" w:w="120"/>
              <w:bottom w:type="dxa" w:w="100"/>
              <w:right w:type="dxa" w:w="120"/>
            </w:tcMar>
            <w:vAlign w:val="center"/>
          </w:tcPr>
          <w:p>
            <w:pPr>
              <w:jc w:val="left"/>
            </w:pPr>
            <w:r>
              <w:rPr>
                <w:b/>
                <w:bCs/>
                <w:color w:val="FFFFFF"/>
                <w:sz w:val="20"/>
                <w:szCs w:val="20"/>
              </w:rPr>
              <w:t xml:space="preserve">Industry</w:t>
            </w:r>
          </w:p>
        </w:tc>
        <w:tc>
          <w:tcPr>
            <w:tcW w:type="dxa" w:w="6850"/>
            <w:shd w:fill="1B2A4A" w:val="clear"/>
            <w:tcMar>
              <w:top w:type="dxa" w:w="100"/>
              <w:left w:type="dxa" w:w="120"/>
              <w:bottom w:type="dxa" w:w="100"/>
              <w:right w:type="dxa" w:w="120"/>
            </w:tcMar>
            <w:vAlign w:val="center"/>
          </w:tcPr>
          <w:p>
            <w:pPr>
              <w:jc w:val="left"/>
            </w:pPr>
            <w:r>
              <w:rPr>
                <w:b/>
                <w:bCs/>
                <w:color w:val="FFFFFF"/>
                <w:sz w:val="20"/>
                <w:szCs w:val="20"/>
              </w:rPr>
              <w:t xml:space="preserve">Representative Use Case</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IT / ITES</w:t>
            </w:r>
          </w:p>
        </w:tc>
        <w:tc>
          <w:tcPr>
            <w:tcW w:type="dxa" w:w="68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High-volume fresher hiring via AI voice screening + coding/aptitude pre-test before technical panel round</w:t>
            </w:r>
          </w:p>
        </w:tc>
      </w:tr>
      <w:tr>
        <w:tc>
          <w:tcPr>
            <w:tcW w:type="dxa" w:w="2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BFSI</w:t>
            </w:r>
          </w:p>
        </w:tc>
        <w:tc>
          <w:tcPr>
            <w:tcW w:type="dxa" w:w="68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Branch manager promotion review combining sales KPI trend, compliance record, and AI-assisted panel interview</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Manufacturing</w:t>
            </w:r>
          </w:p>
        </w:tc>
        <w:tc>
          <w:tcPr>
            <w:tcW w:type="dxa" w:w="68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Shop-floor supervisor hiring with safety-protocol pre-test and AI phone screening for remote plant locations</w:t>
            </w:r>
          </w:p>
        </w:tc>
      </w:tr>
      <w:tr>
        <w:tc>
          <w:tcPr>
            <w:tcW w:type="dxa" w:w="2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Retail &amp; E-commerce</w:t>
            </w:r>
          </w:p>
        </w:tc>
        <w:tc>
          <w:tcPr>
            <w:tcW w:type="dxa" w:w="68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Seasonal hiring surge managed via outbound AI calling through FreeSWITCH for store-staff screening</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Healthcare</w:t>
            </w:r>
          </w:p>
        </w:tc>
        <w:tc>
          <w:tcPr>
            <w:tcW w:type="dxa" w:w="68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Nursing/paramedical candidate screening with role-specific competency and patient-safety questions</w:t>
            </w:r>
          </w:p>
        </w:tc>
      </w:tr>
      <w:tr>
        <w:tc>
          <w:tcPr>
            <w:tcW w:type="dxa" w:w="2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BPO / Customer Service</w:t>
            </w:r>
          </w:p>
        </w:tc>
        <w:tc>
          <w:tcPr>
            <w:tcW w:type="dxa" w:w="68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Voice &amp; communication assessment built directly into the AI interview for agent hiring</w:t>
            </w:r>
          </w:p>
        </w:tc>
      </w:tr>
      <w:tr>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Logistics &amp; Supply Chain</w:t>
            </w:r>
          </w:p>
        </w:tc>
        <w:tc>
          <w:tcPr>
            <w:tcW w:type="dxa" w:w="68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Regional manager promotion evaluation blending KPI (on-time delivery, cost) with leadership interview</w:t>
            </w:r>
          </w:p>
        </w:tc>
      </w:tr>
      <w:tr>
        <w:tc>
          <w:tcPr>
            <w:tcW w:type="dxa" w:w="2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Education</w:t>
            </w:r>
          </w:p>
        </w:tc>
        <w:tc>
          <w:tcPr>
            <w:tcW w:type="dxa" w:w="68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Faculty/administrative staff screening with subject-matter and communication assessment</w:t>
            </w:r>
          </w:p>
        </w:tc>
      </w:tr>
    </w:tbl>
    <w:p>
      <w:r>
        <w:br w:type="page"/>
      </w:r>
    </w:p>
    <w:p>
      <w:pPr>
        <w:pStyle w:val="Heading1"/>
        <w:pBdr>
          <w:bottom w:val="single" w:color="0F6E6A" w:sz="6" w:space="4"/>
        </w:pBdr>
        <w:spacing w:after="200" w:before="400"/>
      </w:pPr>
      <w:r>
        <w:rPr>
          <w:b/>
          <w:bCs/>
          <w:color w:val="1B2A4A"/>
          <w:sz w:val="30"/>
          <w:szCs w:val="30"/>
        </w:rPr>
        <w:t xml:space="preserve">10. User Manual</w:t>
      </w:r>
    </w:p>
    <w:p>
      <w:pPr>
        <w:spacing w:after="160" w:line="276"/>
        <w:jc w:val="both"/>
      </w:pPr>
      <w:r>
        <w:rPr>
          <w:color w:val="222222"/>
          <w:sz w:val="21"/>
          <w:szCs w:val="21"/>
        </w:rPr>
        <w:t xml:space="preserve">This section provides step-by-step guidance for each user role.</w:t>
      </w:r>
    </w:p>
    <w:p>
      <w:pPr>
        <w:pStyle w:val="Heading2"/>
        <w:spacing w:after="140" w:before="280"/>
      </w:pPr>
      <w:r>
        <w:rPr>
          <w:b/>
          <w:bCs/>
          <w:color w:val="0F6E6A"/>
          <w:sz w:val="24"/>
          <w:szCs w:val="24"/>
        </w:rPr>
        <w:t xml:space="preserve">10.1 For HR / Recruiters</w:t>
      </w:r>
    </w:p>
    <w:p>
      <w:pPr>
        <w:pStyle w:val="ListParagraph"/>
        <w:numPr>
          <w:ilvl w:val="0"/>
          <w:numId w:val="3"/>
        </w:numPr>
        <w:spacing w:after="80" w:line="264"/>
      </w:pPr>
      <w:r>
        <w:rPr>
          <w:color w:val="222222"/>
          <w:sz w:val="21"/>
          <w:szCs w:val="21"/>
        </w:rPr>
        <w:t xml:space="preserve">Log in to the Tech-Life AI HR dashboard using your organizational SSO credentials.</w:t>
      </w:r>
    </w:p>
    <w:p>
      <w:pPr>
        <w:pStyle w:val="ListParagraph"/>
        <w:numPr>
          <w:ilvl w:val="0"/>
          <w:numId w:val="3"/>
        </w:numPr>
        <w:spacing w:after="80" w:line="264"/>
      </w:pPr>
      <w:r>
        <w:rPr>
          <w:color w:val="222222"/>
          <w:sz w:val="21"/>
          <w:szCs w:val="21"/>
        </w:rPr>
        <w:t xml:space="preserve">Create or import a Job Requisition; select Industry and Level — the platform auto-loads the matching question bank.</w:t>
      </w:r>
    </w:p>
    <w:p>
      <w:pPr>
        <w:pStyle w:val="ListParagraph"/>
        <w:numPr>
          <w:ilvl w:val="0"/>
          <w:numId w:val="3"/>
        </w:numPr>
        <w:spacing w:after="80" w:line="264"/>
      </w:pPr>
      <w:r>
        <w:rPr>
          <w:color w:val="222222"/>
          <w:sz w:val="21"/>
          <w:szCs w:val="21"/>
        </w:rPr>
        <w:t xml:space="preserve">Upload or sync the candidate list (manually, via CSV, or automatically through the ATS API integration).</w:t>
      </w:r>
    </w:p>
    <w:p>
      <w:pPr>
        <w:pStyle w:val="ListParagraph"/>
        <w:numPr>
          <w:ilvl w:val="0"/>
          <w:numId w:val="3"/>
        </w:numPr>
        <w:spacing w:after="80" w:line="264"/>
      </w:pPr>
      <w:r>
        <w:rPr>
          <w:color w:val="222222"/>
          <w:sz w:val="21"/>
          <w:szCs w:val="21"/>
        </w:rPr>
        <w:t xml:space="preserve">Choose the interview mode: Outbound AI Call, Inbound Call-in Number, or Self-serve Link.</w:t>
      </w:r>
    </w:p>
    <w:p>
      <w:pPr>
        <w:pStyle w:val="ListParagraph"/>
        <w:numPr>
          <w:ilvl w:val="0"/>
          <w:numId w:val="3"/>
        </w:numPr>
        <w:spacing w:after="80" w:line="264"/>
      </w:pPr>
      <w:r>
        <w:rPr>
          <w:color w:val="222222"/>
          <w:sz w:val="21"/>
          <w:szCs w:val="21"/>
        </w:rPr>
        <w:t xml:space="preserve">Launch the screening drive; monitor live call status and completion rate from the Pipeline dashboard.</w:t>
      </w:r>
    </w:p>
    <w:p>
      <w:pPr>
        <w:pStyle w:val="ListParagraph"/>
        <w:numPr>
          <w:ilvl w:val="0"/>
          <w:numId w:val="3"/>
        </w:numPr>
        <w:spacing w:after="80" w:line="264"/>
      </w:pPr>
      <w:r>
        <w:rPr>
          <w:color w:val="222222"/>
          <w:sz w:val="21"/>
          <w:szCs w:val="21"/>
        </w:rPr>
        <w:t xml:space="preserve">Open each completed candidate’s scorecard, review transcript highlights and AI recommendation.</w:t>
      </w:r>
    </w:p>
    <w:p>
      <w:pPr>
        <w:pStyle w:val="ListParagraph"/>
        <w:numPr>
          <w:ilvl w:val="0"/>
          <w:numId w:val="3"/>
        </w:numPr>
        <w:spacing w:after="80" w:line="264"/>
      </w:pPr>
      <w:r>
        <w:rPr>
          <w:color w:val="222222"/>
          <w:sz w:val="21"/>
          <w:szCs w:val="21"/>
        </w:rPr>
        <w:t xml:space="preserve">Mark the candidate as Shortlisted, On Hold, or Rejected; add comments — this becomes part of the audit trail.</w:t>
      </w:r>
    </w:p>
    <w:p>
      <w:pPr>
        <w:pStyle w:val="ListParagraph"/>
        <w:numPr>
          <w:ilvl w:val="0"/>
          <w:numId w:val="3"/>
        </w:numPr>
        <w:spacing w:after="80" w:line="264"/>
      </w:pPr>
      <w:r>
        <w:rPr>
          <w:color w:val="222222"/>
          <w:sz w:val="21"/>
          <w:szCs w:val="21"/>
        </w:rPr>
        <w:t xml:space="preserve">Export reports as PDF/Excel or let the webhook auto-sync the decision back into the ATS/HRMS.</w:t>
      </w:r>
    </w:p>
    <w:p>
      <w:pPr>
        <w:pStyle w:val="Heading2"/>
        <w:spacing w:after="140" w:before="280"/>
      </w:pPr>
      <w:r>
        <w:rPr>
          <w:b/>
          <w:bCs/>
          <w:color w:val="0F6E6A"/>
          <w:sz w:val="24"/>
          <w:szCs w:val="24"/>
        </w:rPr>
        <w:t xml:space="preserve">10.2 For Candidates</w:t>
      </w:r>
    </w:p>
    <w:p>
      <w:pPr>
        <w:pStyle w:val="ListParagraph"/>
        <w:numPr>
          <w:ilvl w:val="0"/>
          <w:numId w:val="3"/>
        </w:numPr>
        <w:spacing w:after="80" w:line="264"/>
      </w:pPr>
      <w:r>
        <w:rPr>
          <w:color w:val="222222"/>
          <w:sz w:val="21"/>
          <w:szCs w:val="21"/>
        </w:rPr>
        <w:t xml:space="preserve">Receive an SMS/email/WhatsApp invitation with a call-in number or a secure interview link, or answer the inbound AI call.</w:t>
      </w:r>
    </w:p>
    <w:p>
      <w:pPr>
        <w:pStyle w:val="ListParagraph"/>
        <w:numPr>
          <w:ilvl w:val="0"/>
          <w:numId w:val="3"/>
        </w:numPr>
        <w:spacing w:after="80" w:line="264"/>
      </w:pPr>
      <w:r>
        <w:rPr>
          <w:color w:val="222222"/>
          <w:sz w:val="21"/>
          <w:szCs w:val="21"/>
        </w:rPr>
        <w:t xml:space="preserve">Complete identity verification (name/registered mobile number) at the start of the call or link session.</w:t>
      </w:r>
    </w:p>
    <w:p>
      <w:pPr>
        <w:pStyle w:val="ListParagraph"/>
        <w:numPr>
          <w:ilvl w:val="0"/>
          <w:numId w:val="3"/>
        </w:numPr>
        <w:spacing w:after="80" w:line="264"/>
      </w:pPr>
      <w:r>
        <w:rPr>
          <w:color w:val="222222"/>
          <w:sz w:val="21"/>
          <w:szCs w:val="21"/>
        </w:rPr>
        <w:t xml:space="preserve">Engage naturally with the AI interviewer — answer questions in your own words; the AI will ask relevant follow-ups.</w:t>
      </w:r>
    </w:p>
    <w:p>
      <w:pPr>
        <w:pStyle w:val="ListParagraph"/>
        <w:numPr>
          <w:ilvl w:val="0"/>
          <w:numId w:val="3"/>
        </w:numPr>
        <w:spacing w:after="80" w:line="264"/>
      </w:pPr>
      <w:r>
        <w:rPr>
          <w:color w:val="222222"/>
          <w:sz w:val="21"/>
          <w:szCs w:val="21"/>
        </w:rPr>
        <w:t xml:space="preserve">Complete the pre-test / smart form if prompted (auto-adjusted to the applied role and level).</w:t>
      </w:r>
    </w:p>
    <w:p>
      <w:pPr>
        <w:pStyle w:val="ListParagraph"/>
        <w:numPr>
          <w:ilvl w:val="0"/>
          <w:numId w:val="3"/>
        </w:numPr>
        <w:spacing w:after="80" w:line="264"/>
      </w:pPr>
      <w:r>
        <w:rPr>
          <w:color w:val="222222"/>
          <w:sz w:val="21"/>
          <w:szCs w:val="21"/>
        </w:rPr>
        <w:t xml:space="preserve">Receive a confirmation once submitted; further status updates are shared by HR as per the process.</w:t>
      </w:r>
    </w:p>
    <w:p>
      <w:pPr>
        <w:pStyle w:val="Heading2"/>
        <w:spacing w:after="140" w:before="280"/>
      </w:pPr>
      <w:r>
        <w:rPr>
          <w:b/>
          <w:bCs/>
          <w:color w:val="0F6E6A"/>
          <w:sz w:val="24"/>
          <w:szCs w:val="24"/>
        </w:rPr>
        <w:t xml:space="preserve">10.3 For Management / Approvers</w:t>
      </w:r>
    </w:p>
    <w:p>
      <w:pPr>
        <w:pStyle w:val="ListParagraph"/>
        <w:numPr>
          <w:ilvl w:val="0"/>
          <w:numId w:val="3"/>
        </w:numPr>
        <w:spacing w:after="80" w:line="264"/>
      </w:pPr>
      <w:r>
        <w:rPr>
          <w:color w:val="222222"/>
          <w:sz w:val="21"/>
          <w:szCs w:val="21"/>
        </w:rPr>
        <w:t xml:space="preserve">Access the Management Dashboard to view pending hiring or promotion decisions awaiting approval.</w:t>
      </w:r>
    </w:p>
    <w:p>
      <w:pPr>
        <w:pStyle w:val="ListParagraph"/>
        <w:numPr>
          <w:ilvl w:val="0"/>
          <w:numId w:val="3"/>
        </w:numPr>
        <w:spacing w:after="80" w:line="264"/>
      </w:pPr>
      <w:r>
        <w:rPr>
          <w:color w:val="222222"/>
          <w:sz w:val="21"/>
          <w:szCs w:val="21"/>
        </w:rPr>
        <w:t xml:space="preserve">Review the AI-generated evidence pack: interview transcript excerpts, competency scores, and KPI trend charts.</w:t>
      </w:r>
    </w:p>
    <w:p>
      <w:pPr>
        <w:pStyle w:val="ListParagraph"/>
        <w:numPr>
          <w:ilvl w:val="0"/>
          <w:numId w:val="3"/>
        </w:numPr>
        <w:spacing w:after="80" w:line="264"/>
      </w:pPr>
      <w:r>
        <w:rPr>
          <w:color w:val="222222"/>
          <w:sz w:val="21"/>
          <w:szCs w:val="21"/>
        </w:rPr>
        <w:t xml:space="preserve">Approve, hold, or decline the recommendation; a reason is required for any override of the AI recommendation.</w:t>
      </w:r>
    </w:p>
    <w:p>
      <w:pPr>
        <w:pStyle w:val="ListParagraph"/>
        <w:numPr>
          <w:ilvl w:val="0"/>
          <w:numId w:val="3"/>
        </w:numPr>
        <w:spacing w:after="80" w:line="264"/>
      </w:pPr>
      <w:r>
        <w:rPr>
          <w:color w:val="222222"/>
          <w:sz w:val="21"/>
          <w:szCs w:val="21"/>
        </w:rPr>
        <w:t xml:space="preserve">For GM/VP-level cases, use the panel-review mode to collaborate with co-approvers before finalizing.</w:t>
      </w:r>
    </w:p>
    <w:p>
      <w:pPr>
        <w:pStyle w:val="Heading2"/>
        <w:spacing w:after="140" w:before="280"/>
      </w:pPr>
      <w:r>
        <w:rPr>
          <w:b/>
          <w:bCs/>
          <w:color w:val="0F6E6A"/>
          <w:sz w:val="24"/>
          <w:szCs w:val="24"/>
        </w:rPr>
        <w:t xml:space="preserve">10.4 For System Administrators</w:t>
      </w:r>
    </w:p>
    <w:p>
      <w:pPr>
        <w:pStyle w:val="ListParagraph"/>
        <w:numPr>
          <w:ilvl w:val="0"/>
          <w:numId w:val="3"/>
        </w:numPr>
        <w:spacing w:after="80" w:line="264"/>
      </w:pPr>
      <w:r>
        <w:rPr>
          <w:color w:val="222222"/>
          <w:sz w:val="21"/>
          <w:szCs w:val="21"/>
        </w:rPr>
        <w:t xml:space="preserve">Configure telephony connectivity: register Asterisk (AMI/ARI) or FreeSWITCH (ESL) endpoints and SIP trunks.</w:t>
      </w:r>
    </w:p>
    <w:p>
      <w:pPr>
        <w:pStyle w:val="ListParagraph"/>
        <w:numPr>
          <w:ilvl w:val="0"/>
          <w:numId w:val="3"/>
        </w:numPr>
        <w:spacing w:after="80" w:line="264"/>
      </w:pPr>
      <w:r>
        <w:rPr>
          <w:color w:val="222222"/>
          <w:sz w:val="21"/>
          <w:szCs w:val="21"/>
        </w:rPr>
        <w:t xml:space="preserve">Generate API keys / OAuth2 client credentials for each integrated system (ATS, HRMS, BI tools).</w:t>
      </w:r>
    </w:p>
    <w:p>
      <w:pPr>
        <w:pStyle w:val="ListParagraph"/>
        <w:numPr>
          <w:ilvl w:val="0"/>
          <w:numId w:val="3"/>
        </w:numPr>
        <w:spacing w:after="80" w:line="264"/>
      </w:pPr>
      <w:r>
        <w:rPr>
          <w:color w:val="222222"/>
          <w:sz w:val="21"/>
          <w:szCs w:val="21"/>
        </w:rPr>
        <w:t xml:space="preserve">Register webhook endpoints per event type and verify signature validation on the receiving side.</w:t>
      </w:r>
    </w:p>
    <w:p>
      <w:pPr>
        <w:pStyle w:val="ListParagraph"/>
        <w:numPr>
          <w:ilvl w:val="0"/>
          <w:numId w:val="3"/>
        </w:numPr>
        <w:spacing w:after="80" w:line="264"/>
      </w:pPr>
      <w:r>
        <w:rPr>
          <w:color w:val="222222"/>
          <w:sz w:val="21"/>
          <w:szCs w:val="21"/>
        </w:rPr>
        <w:t xml:space="preserve">Manage the Industry and Level configuration library — add new industry packs or adjust level rubrics.</w:t>
      </w:r>
    </w:p>
    <w:p>
      <w:pPr>
        <w:pStyle w:val="ListParagraph"/>
        <w:numPr>
          <w:ilvl w:val="0"/>
          <w:numId w:val="3"/>
        </w:numPr>
        <w:spacing w:after="80" w:line="264"/>
      </w:pPr>
      <w:r>
        <w:rPr>
          <w:color w:val="222222"/>
          <w:sz w:val="21"/>
          <w:szCs w:val="21"/>
        </w:rPr>
        <w:t xml:space="preserve">Monitor system health: call success rate, ASR accuracy, API latency, and webhook delivery status.</w:t>
      </w:r>
    </w:p>
    <w:p>
      <w:r>
        <w:br w:type="page"/>
      </w:r>
    </w:p>
    <w:p>
      <w:pPr>
        <w:pStyle w:val="Heading1"/>
        <w:pBdr>
          <w:bottom w:val="single" w:color="0F6E6A" w:sz="6" w:space="4"/>
        </w:pBdr>
        <w:spacing w:after="200" w:before="400"/>
      </w:pPr>
      <w:r>
        <w:rPr>
          <w:b/>
          <w:bCs/>
          <w:color w:val="1B2A4A"/>
          <w:sz w:val="30"/>
          <w:szCs w:val="30"/>
        </w:rPr>
        <w:t xml:space="preserve">11. Security, Compliance &amp; Data Privacy</w:t>
      </w:r>
    </w:p>
    <w:p>
      <w:pPr>
        <w:pStyle w:val="ListParagraph"/>
        <w:numPr>
          <w:ilvl w:val="0"/>
          <w:numId w:val="2"/>
        </w:numPr>
        <w:spacing w:after="80" w:line="264"/>
      </w:pPr>
      <w:r>
        <w:rPr>
          <w:color w:val="222222"/>
          <w:sz w:val="21"/>
          <w:szCs w:val="21"/>
        </w:rPr>
        <w:t xml:space="preserve">All candidate/employee data is encrypted in transit (TLS) and at rest.</w:t>
      </w:r>
    </w:p>
    <w:p>
      <w:pPr>
        <w:pStyle w:val="ListParagraph"/>
        <w:numPr>
          <w:ilvl w:val="0"/>
          <w:numId w:val="2"/>
        </w:numPr>
        <w:spacing w:after="80" w:line="264"/>
      </w:pPr>
      <w:r>
        <w:rPr>
          <w:color w:val="222222"/>
          <w:sz w:val="21"/>
          <w:szCs w:val="21"/>
        </w:rPr>
        <w:t xml:space="preserve">Role-based access control (RBAC) ensures HR, managers, and admins see only what their role permits.</w:t>
      </w:r>
    </w:p>
    <w:p>
      <w:pPr>
        <w:pStyle w:val="ListParagraph"/>
        <w:numPr>
          <w:ilvl w:val="0"/>
          <w:numId w:val="2"/>
        </w:numPr>
        <w:spacing w:after="80" w:line="264"/>
      </w:pPr>
      <w:r>
        <w:rPr>
          <w:color w:val="222222"/>
          <w:sz w:val="21"/>
          <w:szCs w:val="21"/>
        </w:rPr>
        <w:t xml:space="preserve">Call recordings and transcripts are retained per configurable data-retention policy and consent settings.</w:t>
      </w:r>
    </w:p>
    <w:p>
      <w:pPr>
        <w:pStyle w:val="ListParagraph"/>
        <w:numPr>
          <w:ilvl w:val="0"/>
          <w:numId w:val="2"/>
        </w:numPr>
        <w:spacing w:after="80" w:line="264"/>
      </w:pPr>
      <w:r>
        <w:rPr>
          <w:color w:val="222222"/>
          <w:sz w:val="21"/>
          <w:szCs w:val="21"/>
        </w:rPr>
        <w:t xml:space="preserve">Candidate consent is captured before recording any AI voice interview, in line with applicable data-protection regulations.</w:t>
      </w:r>
    </w:p>
    <w:p>
      <w:pPr>
        <w:pStyle w:val="ListParagraph"/>
        <w:numPr>
          <w:ilvl w:val="0"/>
          <w:numId w:val="2"/>
        </w:numPr>
        <w:spacing w:after="80" w:line="264"/>
      </w:pPr>
      <w:r>
        <w:rPr>
          <w:color w:val="222222"/>
          <w:sz w:val="21"/>
          <w:szCs w:val="21"/>
        </w:rPr>
        <w:t xml:space="preserve">Full audit logging of every AI recommendation and every human decision/override for compliance review.</w:t>
      </w:r>
    </w:p>
    <w:p>
      <w:pPr>
        <w:pStyle w:val="ListParagraph"/>
        <w:numPr>
          <w:ilvl w:val="0"/>
          <w:numId w:val="2"/>
        </w:numPr>
        <w:spacing w:after="80" w:line="264"/>
      </w:pPr>
      <w:r>
        <w:rPr>
          <w:color w:val="222222"/>
          <w:sz w:val="21"/>
          <w:szCs w:val="21"/>
        </w:rPr>
        <w:t xml:space="preserve">Webhook payloads are signed (HMAC) and API access is scoped via key/OAuth2 permissions.</w:t>
      </w:r>
    </w:p>
    <w:p>
      <w:pPr>
        <w:pStyle w:val="Heading1"/>
        <w:pBdr>
          <w:bottom w:val="single" w:color="0F6E6A" w:sz="6" w:space="4"/>
        </w:pBdr>
        <w:spacing w:after="200" w:before="400"/>
      </w:pPr>
      <w:r>
        <w:rPr>
          <w:b/>
          <w:bCs/>
          <w:color w:val="1B2A4A"/>
          <w:sz w:val="30"/>
          <w:szCs w:val="30"/>
        </w:rPr>
        <w:t xml:space="preserve">12. Roles &amp; Access Matrix</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2350"/>
        <w:gridCol w:w="1400"/>
        <w:gridCol w:w="1300"/>
        <w:gridCol w:w="1200"/>
        <w:gridCol w:w="1500"/>
        <w:gridCol w:w="1600"/>
      </w:tblGrid>
      <w:tr>
        <w:trPr>
          <w:tblHeader/>
        </w:trPr>
        <w:tc>
          <w:tcPr>
            <w:tcW w:type="dxa" w:w="2350"/>
            <w:shd w:fill="1B2A4A" w:val="clear"/>
            <w:tcMar>
              <w:top w:type="dxa" w:w="100"/>
              <w:left w:type="dxa" w:w="120"/>
              <w:bottom w:type="dxa" w:w="100"/>
              <w:right w:type="dxa" w:w="120"/>
            </w:tcMar>
            <w:vAlign w:val="center"/>
          </w:tcPr>
          <w:p>
            <w:pPr>
              <w:jc w:val="left"/>
            </w:pPr>
            <w:r>
              <w:rPr>
                <w:b/>
                <w:bCs/>
                <w:color w:val="FFFFFF"/>
                <w:sz w:val="20"/>
                <w:szCs w:val="20"/>
              </w:rPr>
              <w:t xml:space="preserve">Role</w:t>
            </w:r>
          </w:p>
        </w:tc>
        <w:tc>
          <w:tcPr>
            <w:tcW w:type="dxa" w:w="1400"/>
            <w:shd w:fill="1B2A4A" w:val="clear"/>
            <w:tcMar>
              <w:top w:type="dxa" w:w="100"/>
              <w:left w:type="dxa" w:w="120"/>
              <w:bottom w:type="dxa" w:w="100"/>
              <w:right w:type="dxa" w:w="120"/>
            </w:tcMar>
            <w:vAlign w:val="center"/>
          </w:tcPr>
          <w:p>
            <w:pPr>
              <w:jc w:val="left"/>
            </w:pPr>
            <w:r>
              <w:rPr>
                <w:b/>
                <w:bCs/>
                <w:color w:val="FFFFFF"/>
                <w:sz w:val="20"/>
                <w:szCs w:val="20"/>
              </w:rPr>
              <w:t xml:space="preserve">Configure Requisitions</w:t>
            </w:r>
          </w:p>
        </w:tc>
        <w:tc>
          <w:tcPr>
            <w:tcW w:type="dxa" w:w="1300"/>
            <w:shd w:fill="1B2A4A" w:val="clear"/>
            <w:tcMar>
              <w:top w:type="dxa" w:w="100"/>
              <w:left w:type="dxa" w:w="120"/>
              <w:bottom w:type="dxa" w:w="100"/>
              <w:right w:type="dxa" w:w="120"/>
            </w:tcMar>
            <w:vAlign w:val="center"/>
          </w:tcPr>
          <w:p>
            <w:pPr>
              <w:jc w:val="left"/>
            </w:pPr>
            <w:r>
              <w:rPr>
                <w:b/>
                <w:bCs/>
                <w:color w:val="FFFFFF"/>
                <w:sz w:val="20"/>
                <w:szCs w:val="20"/>
              </w:rPr>
              <w:t xml:space="preserve">Launch Interviews</w:t>
            </w:r>
          </w:p>
        </w:tc>
        <w:tc>
          <w:tcPr>
            <w:tcW w:type="dxa" w:w="1200"/>
            <w:shd w:fill="1B2A4A" w:val="clear"/>
            <w:tcMar>
              <w:top w:type="dxa" w:w="100"/>
              <w:left w:type="dxa" w:w="120"/>
              <w:bottom w:type="dxa" w:w="100"/>
              <w:right w:type="dxa" w:w="120"/>
            </w:tcMar>
            <w:vAlign w:val="center"/>
          </w:tcPr>
          <w:p>
            <w:pPr>
              <w:jc w:val="left"/>
            </w:pPr>
            <w:r>
              <w:rPr>
                <w:b/>
                <w:bCs/>
                <w:color w:val="FFFFFF"/>
                <w:sz w:val="20"/>
                <w:szCs w:val="20"/>
              </w:rPr>
              <w:t xml:space="preserve">View Reports</w:t>
            </w:r>
          </w:p>
        </w:tc>
        <w:tc>
          <w:tcPr>
            <w:tcW w:type="dxa" w:w="1500"/>
            <w:shd w:fill="1B2A4A" w:val="clear"/>
            <w:tcMar>
              <w:top w:type="dxa" w:w="100"/>
              <w:left w:type="dxa" w:w="120"/>
              <w:bottom w:type="dxa" w:w="100"/>
              <w:right w:type="dxa" w:w="120"/>
            </w:tcMar>
            <w:vAlign w:val="center"/>
          </w:tcPr>
          <w:p>
            <w:pPr>
              <w:jc w:val="left"/>
            </w:pPr>
            <w:r>
              <w:rPr>
                <w:b/>
                <w:bCs/>
                <w:color w:val="FFFFFF"/>
                <w:sz w:val="20"/>
                <w:szCs w:val="20"/>
              </w:rPr>
              <w:t xml:space="preserve">Approve Decisions</w:t>
            </w:r>
          </w:p>
        </w:tc>
        <w:tc>
          <w:tcPr>
            <w:tcW w:type="dxa" w:w="1600"/>
            <w:shd w:fill="1B2A4A" w:val="clear"/>
            <w:tcMar>
              <w:top w:type="dxa" w:w="100"/>
              <w:left w:type="dxa" w:w="120"/>
              <w:bottom w:type="dxa" w:w="100"/>
              <w:right w:type="dxa" w:w="120"/>
            </w:tcMar>
            <w:vAlign w:val="center"/>
          </w:tcPr>
          <w:p>
            <w:pPr>
              <w:jc w:val="left"/>
            </w:pPr>
            <w:r>
              <w:rPr>
                <w:b/>
                <w:bCs/>
                <w:color w:val="FFFFFF"/>
                <w:sz w:val="20"/>
                <w:szCs w:val="20"/>
              </w:rPr>
              <w:t xml:space="preserve">Manage Integrations</w:t>
            </w:r>
          </w:p>
        </w:tc>
      </w:tr>
      <w:tr>
        <w:tc>
          <w:tcPr>
            <w:tcW w:type="dxa" w:w="23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HR / Recruiter</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2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Shortlist stage</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r>
      <w:tr>
        <w:tc>
          <w:tcPr>
            <w:tcW w:type="dxa" w:w="2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Hiring Manager</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3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r>
      <w:tr>
        <w:tc>
          <w:tcPr>
            <w:tcW w:type="dxa" w:w="23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Senior Management (GM/VP)</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2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r>
      <w:tr>
        <w:tc>
          <w:tcPr>
            <w:tcW w:type="dxa" w:w="2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Candidate / Employee</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3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Own record only</w:t>
            </w:r>
          </w:p>
        </w:tc>
        <w:tc>
          <w:tcPr>
            <w:tcW w:type="dxa" w:w="1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r>
      <w:tr>
        <w:tc>
          <w:tcPr>
            <w:tcW w:type="dxa" w:w="235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System Admin</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3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2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r>
    </w:tbl>
    <w:p>
      <w:r>
        <w:br w:type="page"/>
      </w:r>
    </w:p>
    <w:p>
      <w:pPr>
        <w:pStyle w:val="Heading1"/>
        <w:pBdr>
          <w:bottom w:val="single" w:color="0F6E6A" w:sz="6" w:space="4"/>
        </w:pBdr>
        <w:spacing w:after="200" w:before="400"/>
      </w:pPr>
      <w:r>
        <w:rPr>
          <w:b/>
          <w:bCs/>
          <w:color w:val="1B2A4A"/>
          <w:sz w:val="30"/>
          <w:szCs w:val="30"/>
        </w:rPr>
        <w:t xml:space="preserve">13. Roadmap &amp; Future Enhancements</w:t>
      </w:r>
    </w:p>
    <w:p>
      <w:pPr>
        <w:pStyle w:val="ListParagraph"/>
        <w:numPr>
          <w:ilvl w:val="0"/>
          <w:numId w:val="2"/>
        </w:numPr>
        <w:spacing w:after="80" w:line="264"/>
      </w:pPr>
      <w:r>
        <w:rPr>
          <w:color w:val="222222"/>
          <w:sz w:val="21"/>
          <w:szCs w:val="21"/>
        </w:rPr>
        <w:t xml:space="preserve">Multilingual and regional-dialect ASR expansion for wider geographic coverage.</w:t>
      </w:r>
    </w:p>
    <w:p>
      <w:pPr>
        <w:pStyle w:val="ListParagraph"/>
        <w:numPr>
          <w:ilvl w:val="0"/>
          <w:numId w:val="2"/>
        </w:numPr>
        <w:spacing w:after="80" w:line="264"/>
      </w:pPr>
      <w:r>
        <w:rPr>
          <w:color w:val="222222"/>
          <w:sz w:val="21"/>
          <w:szCs w:val="21"/>
        </w:rPr>
        <w:t xml:space="preserve">Video-AI interview option layering facial/emotion cues on top of voice analytics (with strict consent controls).</w:t>
      </w:r>
    </w:p>
    <w:p>
      <w:pPr>
        <w:pStyle w:val="ListParagraph"/>
        <w:numPr>
          <w:ilvl w:val="0"/>
          <w:numId w:val="2"/>
        </w:numPr>
        <w:spacing w:after="80" w:line="264"/>
      </w:pPr>
      <w:r>
        <w:rPr>
          <w:color w:val="222222"/>
          <w:sz w:val="21"/>
          <w:szCs w:val="21"/>
        </w:rPr>
        <w:t xml:space="preserve">Predictive attrition and promotion-readiness modeling based on longitudinal KPI history.</w:t>
      </w:r>
    </w:p>
    <w:p>
      <w:pPr>
        <w:pStyle w:val="ListParagraph"/>
        <w:numPr>
          <w:ilvl w:val="0"/>
          <w:numId w:val="2"/>
        </w:numPr>
        <w:spacing w:after="80" w:line="264"/>
      </w:pPr>
      <w:r>
        <w:rPr>
          <w:color w:val="222222"/>
          <w:sz w:val="21"/>
          <w:szCs w:val="21"/>
        </w:rPr>
        <w:t xml:space="preserve">Deeper native connectors for leading HRMS/ATS platforms and additional telephony/CPaaS providers.</w:t>
      </w:r>
    </w:p>
    <w:p>
      <w:pPr>
        <w:pStyle w:val="ListParagraph"/>
        <w:numPr>
          <w:ilvl w:val="0"/>
          <w:numId w:val="2"/>
        </w:numPr>
        <w:spacing w:after="80" w:line="264"/>
      </w:pPr>
      <w:r>
        <w:rPr>
          <w:color w:val="222222"/>
          <w:sz w:val="21"/>
          <w:szCs w:val="21"/>
        </w:rPr>
        <w:t xml:space="preserve">Configurable fairness/bias-audit reports for regulatory and internal governance review.</w:t>
      </w:r>
    </w:p>
    <w:p>
      <w:pPr>
        <w:pStyle w:val="Heading1"/>
        <w:pBdr>
          <w:bottom w:val="single" w:color="0F6E6A" w:sz="6" w:space="4"/>
        </w:pBdr>
        <w:spacing w:after="200" w:before="400"/>
      </w:pPr>
      <w:r>
        <w:rPr>
          <w:b/>
          <w:bCs/>
          <w:color w:val="1B2A4A"/>
          <w:sz w:val="30"/>
          <w:szCs w:val="30"/>
        </w:rPr>
        <w:t xml:space="preserve">14. Conclusion</w:t>
      </w:r>
    </w:p>
    <w:p>
      <w:pPr>
        <w:spacing w:after="160" w:line="276"/>
        <w:jc w:val="both"/>
      </w:pPr>
      <w:r>
        <w:rPr>
          <w:color w:val="222222"/>
          <w:sz w:val="21"/>
          <w:szCs w:val="21"/>
        </w:rPr>
        <w:t xml:space="preserve">Tech-Life AI HR brings together AI voice interviewing, telephony automation, adaptive industry- and level-based assessment, KPI-driven analytics, and open API/webhook integration into one platform — purpose-built to help HR and Management make faster, fairer, and better-evidenced decisions on candidate screening and promotions, while keeping the final decision firmly in human hands.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6E6A" w:sz="4"/>
              <w:left w:val="single" w:color="0F6E6A" w:sz="24"/>
              <w:bottom w:val="single" w:color="0F6E6A" w:sz="4"/>
              <w:right w:val="single" w:color="0F6E6A" w:sz="4"/>
            </w:tcBorders>
            <w:shd w:fill="EEF5F4" w:val="clear"/>
            <w:tcMar>
              <w:top w:type="dxa" w:w="160"/>
              <w:left w:type="dxa" w:w="200"/>
              <w:bottom w:type="dxa" w:w="160"/>
              <w:right w:type="dxa" w:w="200"/>
            </w:tcMar>
          </w:tcPr>
          <w:p>
            <w:pPr>
              <w:spacing w:after="60"/>
            </w:pPr>
            <w:r>
              <w:rPr>
                <w:b/>
                <w:bCs/>
                <w:color w:val="0F6E6A"/>
                <w:sz w:val="21"/>
                <w:szCs w:val="21"/>
              </w:rPr>
              <w:t xml:space="preserve">Tech-Life AI HR</w:t>
            </w:r>
          </w:p>
          <w:p>
            <w:pPr>
              <w:spacing w:after="0"/>
            </w:pPr>
            <w:r>
              <w:rPr>
                <w:color w:val="222222"/>
                <w:sz w:val="20"/>
                <w:szCs w:val="20"/>
              </w:rPr>
              <w:t xml:space="preserve">Helping HR and Management make decisions on candidate screening and promotion decisions — for every industry, at every level.</w:t>
            </w:r>
          </w:p>
        </w:tc>
      </w:tr>
    </w:tbl>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0F6E6A"/>
        <w:sz w:val="16"/>
        <w:szCs w:val="16"/>
      </w:rPr>
      <w:t xml:space="preserve">Tech-Life AI HR</w:t>
    </w:r>
    <w:r>
      <w:rPr>
        <w:color w:val="888888"/>
        <w:sz w:val="16"/>
        <w:szCs w:val="16"/>
      </w:rPr>
      <w:t xml:space="preserve">	AI HR Decision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2026-07-25T15:11:27.314Z</dcterms:created>
  <dcterms:modified xsi:type="dcterms:W3CDTF">2026-07-25T15:11:27.333Z</dcterms:modified>
</cp:coreProperties>
</file>

<file path=docProps/custom.xml><?xml version="1.0" encoding="utf-8"?>
<Properties xmlns="http://schemas.openxmlformats.org/officeDocument/2006/custom-properties" xmlns:vt="http://schemas.openxmlformats.org/officeDocument/2006/docPropsVTypes"/>
</file>