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B5E20"/>
          <w:sz w:val="60"/>
        </w:rPr>
        <w:t>DECENTRAWILL</w:t>
      </w:r>
    </w:p>
    <w:p>
      <w:pPr>
        <w:jc w:val="center"/>
      </w:pPr>
      <w:r>
        <w:rPr>
          <w:b/>
          <w:color w:val="263238"/>
          <w:sz w:val="30"/>
        </w:rPr>
        <w:t>BACKEND TECHNICAL REQUIREMENTS &amp; COMPLETE SYSTEM ARCHITECTURE</w:t>
      </w:r>
    </w:p>
    <w:p>
      <w:pPr>
        <w:jc w:val="center"/>
      </w:pPr>
      <w:r>
        <w:rPr>
          <w:color w:val="607D8B"/>
          <w:sz w:val="22"/>
        </w:rPr>
        <w:t>Digital Will Creation • Legal/Identity Verification • Secure Vault • Asset Management • Governance • Controlled Inheritance</w:t>
      </w:r>
    </w:p>
    <w:p/>
    <w:tbl>
      <w:tblPr>
        <w:tblW w:type="auto" w:w="0"/>
        <w:jc w:val="center"/>
        <w:tblLook w:firstColumn="1" w:firstRow="1" w:lastColumn="0" w:lastRow="0" w:noHBand="0" w:noVBand="1" w:val="04A0"/>
      </w:tblPr>
      <w:tblGrid>
        <w:gridCol w:w="10166"/>
      </w:tblGrid>
      <w:tr>
        <w:tc>
          <w:tcPr>
            <w:tcW w:type="dxa" w:w="10166"/>
            <w:shd w:fill="E8F5E9"/>
          </w:tcPr>
          <w:p>
            <w:pPr>
              <w:spacing w:after="40"/>
            </w:pPr>
            <w:r>
              <w:rPr>
                <w:b/>
                <w:color w:val="1B5E20"/>
                <w:sz w:val="18"/>
              </w:rPr>
              <w:t>CORE PRODUCT PRINCIPLE</w:t>
            </w:r>
          </w:p>
          <w:p>
            <w:pPr>
              <w:spacing w:after="0"/>
            </w:pPr>
            <w:r>
              <w:t>DecentraWill builds a secure digital trust and coordination layer around the traditional will process. It can help create and manage a will, coordinate professional and witness verification, preserve evidence, prove document integrity, manage inheritance workflows and selected digital assets, and coordinate controlled release. It does not assume that blockchain transactions themselves replace applicable law, courts, probate, professional legal judgment, or legally required transfer procedures.</w:t>
            </w:r>
          </w:p>
        </w:tc>
      </w:tr>
    </w:tbl>
    <w:p>
      <w:pPr>
        <w:spacing w:after="20"/>
      </w:pPr>
    </w:p>
    <w:p/>
    <w:p>
      <w:pPr>
        <w:spacing w:after="80"/>
      </w:pPr>
      <w:r>
        <w:t>Version 2.0  |  September 2026</w:t>
      </w:r>
    </w:p>
    <w:p>
      <w:pPr>
        <w:spacing w:after="80"/>
      </w:pPr>
      <w:r>
        <w:t>Target jurisdiction: India initially; architecture designed for later internationalization.</w:t>
      </w:r>
    </w:p>
    <w:p>
      <w:pPr>
        <w:spacing w:after="80"/>
      </w:pPr>
      <w:r>
        <w:t>Deployment target: Local machine + home server first; cloud-portable to AWS later.</w:t>
      </w:r>
    </w:p>
    <w:p>
      <w:pPr>
        <w:spacing w:after="80"/>
      </w:pPr>
      <w:r>
        <w:t>Product maturity: Academic/MVP prototype with a serious production-oriented architecture.</w:t>
      </w:r>
    </w:p>
    <w:p>
      <w:r>
        <w:br w:type="page"/>
      </w:r>
    </w:p>
    <w:p>
      <w:pPr>
        <w:pStyle w:val="Heading1"/>
      </w:pPr>
      <w:r>
        <w:t>Document Control &amp; Design Decisions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B5E20"/>
          </w:tcPr>
          <w:p>
            <w:pPr>
              <w:spacing w:after="0"/>
            </w:pPr>
            <w:r/>
            <w:r>
              <w:rPr>
                <w:rFonts w:ascii="Aptos" w:hAnsi="Aptos"/>
                <w:b/>
                <w:color w:val="FFFFFF"/>
                <w:sz w:val="16"/>
              </w:rPr>
              <w:t>Area</w:t>
            </w:r>
          </w:p>
        </w:tc>
        <w:tc>
          <w:tcPr>
            <w:tcW w:type="dxa" w:w="8064"/>
            <w:vAlign w:val="center"/>
            <w:shd w:fill="1B5E20"/>
          </w:tcPr>
          <w:p>
            <w:pPr>
              <w:spacing w:after="0"/>
            </w:pPr>
            <w:r/>
            <w:r>
              <w:rPr>
                <w:rFonts w:ascii="Aptos" w:hAnsi="Aptos"/>
                <w:b/>
                <w:color w:val="FFFFFF"/>
                <w:sz w:val="16"/>
              </w:rPr>
              <w:t>Decision</w:t>
            </w:r>
          </w:p>
        </w:tc>
      </w:tr>
      <w:tr>
        <w:tc>
          <w:tcPr>
            <w:tcW w:type="dxa" w:w="2448"/>
            <w:vAlign w:val="center"/>
            <w:shd w:fill="F3F8F4"/>
          </w:tcPr>
          <w:p>
            <w:pPr>
              <w:spacing w:after="0"/>
            </w:pPr>
            <w:r/>
            <w:r>
              <w:rPr>
                <w:rFonts w:ascii="Aptos" w:hAnsi="Aptos"/>
                <w:b w:val="0"/>
                <w:color w:val="263238"/>
                <w:sz w:val="16"/>
              </w:rPr>
              <w:t>Product scope</w:t>
            </w:r>
          </w:p>
        </w:tc>
        <w:tc>
          <w:tcPr>
            <w:tcW w:type="dxa" w:w="8064"/>
            <w:vAlign w:val="center"/>
            <w:shd w:fill="F3F8F4"/>
          </w:tcPr>
          <w:p>
            <w:pPr>
              <w:spacing w:after="0"/>
            </w:pPr>
            <w:r/>
            <w:r>
              <w:rPr>
                <w:rFonts w:ascii="Aptos" w:hAnsi="Aptos"/>
                <w:b w:val="0"/>
                <w:color w:val="263238"/>
                <w:sz w:val="16"/>
              </w:rPr>
              <w:t>Complete digital will + verification + trust + inheritance coordination platform</w:t>
            </w:r>
          </w:p>
        </w:tc>
      </w:tr>
      <w:tr>
        <w:tc>
          <w:tcPr>
            <w:tcW w:type="dxa" w:w="2448"/>
            <w:vAlign w:val="center"/>
          </w:tcPr>
          <w:p>
            <w:pPr>
              <w:spacing w:after="0"/>
            </w:pPr>
            <w:r/>
            <w:r>
              <w:rPr>
                <w:rFonts w:ascii="Aptos" w:hAnsi="Aptos"/>
                <w:b w:val="0"/>
                <w:color w:val="263238"/>
                <w:sz w:val="16"/>
              </w:rPr>
              <w:t>Traditional will</w:t>
            </w:r>
          </w:p>
        </w:tc>
        <w:tc>
          <w:tcPr>
            <w:tcW w:type="dxa" w:w="8064"/>
            <w:vAlign w:val="center"/>
          </w:tcPr>
          <w:p>
            <w:pPr>
              <w:spacing w:after="0"/>
            </w:pPr>
            <w:r/>
            <w:r>
              <w:rPr>
                <w:rFonts w:ascii="Aptos" w:hAnsi="Aptos"/>
                <w:b w:val="0"/>
                <w:color w:val="263238"/>
                <w:sz w:val="16"/>
              </w:rPr>
              <w:t>Remains the underlying legal artifact; platform adds digital creation, preservation, verification and coordination</w:t>
            </w:r>
          </w:p>
        </w:tc>
      </w:tr>
      <w:tr>
        <w:tc>
          <w:tcPr>
            <w:tcW w:type="dxa" w:w="2448"/>
            <w:vAlign w:val="center"/>
            <w:shd w:fill="F3F8F4"/>
          </w:tcPr>
          <w:p>
            <w:pPr>
              <w:spacing w:after="0"/>
            </w:pPr>
            <w:r/>
            <w:r>
              <w:rPr>
                <w:rFonts w:ascii="Aptos" w:hAnsi="Aptos"/>
                <w:b w:val="0"/>
                <w:color w:val="263238"/>
                <w:sz w:val="16"/>
              </w:rPr>
              <w:t>Will creation</w:t>
            </w:r>
          </w:p>
        </w:tc>
        <w:tc>
          <w:tcPr>
            <w:tcW w:type="dxa" w:w="8064"/>
            <w:vAlign w:val="center"/>
            <w:shd w:fill="F3F8F4"/>
          </w:tcPr>
          <w:p>
            <w:pPr>
              <w:spacing w:after="0"/>
            </w:pPr>
            <w:r/>
            <w:r>
              <w:rPr>
                <w:rFonts w:ascii="Aptos" w:hAnsi="Aptos"/>
                <w:b w:val="0"/>
                <w:color w:val="263238"/>
                <w:sz w:val="16"/>
              </w:rPr>
              <w:t>Supported inside the platform; testator and advocate can create/manage drafts</w:t>
            </w:r>
          </w:p>
        </w:tc>
      </w:tr>
      <w:tr>
        <w:tc>
          <w:tcPr>
            <w:tcW w:type="dxa" w:w="2448"/>
            <w:vAlign w:val="center"/>
          </w:tcPr>
          <w:p>
            <w:pPr>
              <w:spacing w:after="0"/>
            </w:pPr>
            <w:r/>
            <w:r>
              <w:rPr>
                <w:rFonts w:ascii="Aptos" w:hAnsi="Aptos"/>
                <w:b w:val="0"/>
                <w:color w:val="263238"/>
                <w:sz w:val="16"/>
              </w:rPr>
              <w:t>Roles</w:t>
            </w:r>
          </w:p>
        </w:tc>
        <w:tc>
          <w:tcPr>
            <w:tcW w:type="dxa" w:w="8064"/>
            <w:vAlign w:val="center"/>
          </w:tcPr>
          <w:p>
            <w:pPr>
              <w:spacing w:after="0"/>
            </w:pPr>
            <w:r/>
            <w:r>
              <w:rPr>
                <w:rFonts w:ascii="Aptos" w:hAnsi="Aptos"/>
                <w:b w:val="0"/>
                <w:color w:val="263238"/>
                <w:sz w:val="16"/>
              </w:rPr>
              <w:t>Testator, Advocate, Witness, Executor, Beneficiary/Recipient, Admin; one account may hold multiple roles</w:t>
            </w:r>
          </w:p>
        </w:tc>
      </w:tr>
      <w:tr>
        <w:tc>
          <w:tcPr>
            <w:tcW w:type="dxa" w:w="2448"/>
            <w:vAlign w:val="center"/>
            <w:shd w:fill="F3F8F4"/>
          </w:tcPr>
          <w:p>
            <w:pPr>
              <w:spacing w:after="0"/>
            </w:pPr>
            <w:r/>
            <w:r>
              <w:rPr>
                <w:rFonts w:ascii="Aptos" w:hAnsi="Aptos"/>
                <w:b w:val="0"/>
                <w:color w:val="263238"/>
                <w:sz w:val="16"/>
              </w:rPr>
              <w:t>Blockchain</w:t>
            </w:r>
          </w:p>
        </w:tc>
        <w:tc>
          <w:tcPr>
            <w:tcW w:type="dxa" w:w="8064"/>
            <w:vAlign w:val="center"/>
            <w:shd w:fill="F3F8F4"/>
          </w:tcPr>
          <w:p>
            <w:pPr>
              <w:spacing w:after="0"/>
            </w:pPr>
            <w:r/>
            <w:r>
              <w:rPr>
                <w:rFonts w:ascii="Aptos" w:hAnsi="Aptos"/>
                <w:b w:val="0"/>
                <w:color w:val="263238"/>
                <w:sz w:val="16"/>
              </w:rPr>
              <w:t>Integrity, attestations, event proof, selected asset representation and controlled governance</w:t>
            </w:r>
          </w:p>
        </w:tc>
      </w:tr>
      <w:tr>
        <w:tc>
          <w:tcPr>
            <w:tcW w:type="dxa" w:w="2448"/>
            <w:vAlign w:val="center"/>
          </w:tcPr>
          <w:p>
            <w:pPr>
              <w:spacing w:after="0"/>
            </w:pPr>
            <w:r/>
            <w:r>
              <w:rPr>
                <w:rFonts w:ascii="Aptos" w:hAnsi="Aptos"/>
                <w:b w:val="0"/>
                <w:color w:val="263238"/>
                <w:sz w:val="16"/>
              </w:rPr>
              <w:t>Blockchain network</w:t>
            </w:r>
          </w:p>
        </w:tc>
        <w:tc>
          <w:tcPr>
            <w:tcW w:type="dxa" w:w="8064"/>
            <w:vAlign w:val="center"/>
          </w:tcPr>
          <w:p>
            <w:pPr>
              <w:spacing w:after="0"/>
            </w:pPr>
            <w:r/>
            <w:r>
              <w:rPr>
                <w:rFonts w:ascii="Aptos" w:hAnsi="Aptos"/>
                <w:b w:val="0"/>
                <w:color w:val="263238"/>
                <w:sz w:val="16"/>
              </w:rPr>
              <w:t>Ethereum Sepolia for initial EVM testnet implementation; adapter keeps chain replaceable</w:t>
            </w:r>
          </w:p>
        </w:tc>
      </w:tr>
      <w:tr>
        <w:tc>
          <w:tcPr>
            <w:tcW w:type="dxa" w:w="2448"/>
            <w:vAlign w:val="center"/>
            <w:shd w:fill="F3F8F4"/>
          </w:tcPr>
          <w:p>
            <w:pPr>
              <w:spacing w:after="0"/>
            </w:pPr>
            <w:r/>
            <w:r>
              <w:rPr>
                <w:rFonts w:ascii="Aptos" w:hAnsi="Aptos"/>
                <w:b w:val="0"/>
                <w:color w:val="263238"/>
                <w:sz w:val="16"/>
              </w:rPr>
              <w:t>Document storage</w:t>
            </w:r>
          </w:p>
        </w:tc>
        <w:tc>
          <w:tcPr>
            <w:tcW w:type="dxa" w:w="8064"/>
            <w:vAlign w:val="center"/>
            <w:shd w:fill="F3F8F4"/>
          </w:tcPr>
          <w:p>
            <w:pPr>
              <w:spacing w:after="0"/>
            </w:pPr>
            <w:r/>
            <w:r>
              <w:rPr>
                <w:rFonts w:ascii="Aptos" w:hAnsi="Aptos"/>
                <w:b w:val="0"/>
                <w:color w:val="263238"/>
                <w:sz w:val="16"/>
              </w:rPr>
              <w:t>Encrypted object storage as authoritative vault; MinIO locally, AWS S3 later; IPFS optional for encrypted artifacts/proofs</w:t>
            </w:r>
          </w:p>
        </w:tc>
      </w:tr>
      <w:tr>
        <w:tc>
          <w:tcPr>
            <w:tcW w:type="dxa" w:w="2448"/>
            <w:vAlign w:val="center"/>
          </w:tcPr>
          <w:p>
            <w:pPr>
              <w:spacing w:after="0"/>
            </w:pPr>
            <w:r/>
            <w:r>
              <w:rPr>
                <w:rFonts w:ascii="Aptos" w:hAnsi="Aptos"/>
                <w:b w:val="0"/>
                <w:color w:val="263238"/>
                <w:sz w:val="16"/>
              </w:rPr>
              <w:t>Database</w:t>
            </w:r>
          </w:p>
        </w:tc>
        <w:tc>
          <w:tcPr>
            <w:tcW w:type="dxa" w:w="8064"/>
            <w:vAlign w:val="center"/>
          </w:tcPr>
          <w:p>
            <w:pPr>
              <w:spacing w:after="0"/>
            </w:pPr>
            <w:r/>
            <w:r>
              <w:rPr>
                <w:rFonts w:ascii="Aptos" w:hAnsi="Aptos"/>
                <w:b w:val="0"/>
                <w:color w:val="263238"/>
                <w:sz w:val="16"/>
              </w:rPr>
              <w:t>PostgreSQL is the operational system of record</w:t>
            </w:r>
          </w:p>
        </w:tc>
      </w:tr>
      <w:tr>
        <w:tc>
          <w:tcPr>
            <w:tcW w:type="dxa" w:w="2448"/>
            <w:vAlign w:val="center"/>
            <w:shd w:fill="F3F8F4"/>
          </w:tcPr>
          <w:p>
            <w:pPr>
              <w:spacing w:after="0"/>
            </w:pPr>
            <w:r/>
            <w:r>
              <w:rPr>
                <w:rFonts w:ascii="Aptos" w:hAnsi="Aptos"/>
                <w:b w:val="0"/>
                <w:color w:val="263238"/>
                <w:sz w:val="16"/>
              </w:rPr>
              <w:t>Backend</w:t>
            </w:r>
          </w:p>
        </w:tc>
        <w:tc>
          <w:tcPr>
            <w:tcW w:type="dxa" w:w="8064"/>
            <w:vAlign w:val="center"/>
            <w:shd w:fill="F3F8F4"/>
          </w:tcPr>
          <w:p>
            <w:pPr>
              <w:spacing w:after="0"/>
            </w:pPr>
            <w:r/>
            <w:r>
              <w:rPr>
                <w:rFonts w:ascii="Aptos" w:hAnsi="Aptos"/>
                <w:b w:val="0"/>
                <w:color w:val="263238"/>
                <w:sz w:val="16"/>
              </w:rPr>
              <w:t>Node.js + TypeScript + NestJS</w:t>
            </w:r>
          </w:p>
        </w:tc>
      </w:tr>
      <w:tr>
        <w:tc>
          <w:tcPr>
            <w:tcW w:type="dxa" w:w="2448"/>
            <w:vAlign w:val="center"/>
          </w:tcPr>
          <w:p>
            <w:pPr>
              <w:spacing w:after="0"/>
            </w:pPr>
            <w:r/>
            <w:r>
              <w:rPr>
                <w:rFonts w:ascii="Aptos" w:hAnsi="Aptos"/>
                <w:b w:val="0"/>
                <w:color w:val="263238"/>
                <w:sz w:val="16"/>
              </w:rPr>
              <w:t>ORM</w:t>
            </w:r>
          </w:p>
        </w:tc>
        <w:tc>
          <w:tcPr>
            <w:tcW w:type="dxa" w:w="8064"/>
            <w:vAlign w:val="center"/>
          </w:tcPr>
          <w:p>
            <w:pPr>
              <w:spacing w:after="0"/>
            </w:pPr>
            <w:r/>
            <w:r>
              <w:rPr>
                <w:rFonts w:ascii="Aptos" w:hAnsi="Aptos"/>
                <w:b w:val="0"/>
                <w:color w:val="263238"/>
                <w:sz w:val="16"/>
              </w:rPr>
              <w:t>Prisma</w:t>
            </w:r>
          </w:p>
        </w:tc>
      </w:tr>
      <w:tr>
        <w:tc>
          <w:tcPr>
            <w:tcW w:type="dxa" w:w="2448"/>
            <w:vAlign w:val="center"/>
            <w:shd w:fill="F3F8F4"/>
          </w:tcPr>
          <w:p>
            <w:pPr>
              <w:spacing w:after="0"/>
            </w:pPr>
            <w:r/>
            <w:r>
              <w:rPr>
                <w:rFonts w:ascii="Aptos" w:hAnsi="Aptos"/>
                <w:b w:val="0"/>
                <w:color w:val="263238"/>
                <w:sz w:val="16"/>
              </w:rPr>
              <w:t>Queue</w:t>
            </w:r>
          </w:p>
        </w:tc>
        <w:tc>
          <w:tcPr>
            <w:tcW w:type="dxa" w:w="8064"/>
            <w:vAlign w:val="center"/>
            <w:shd w:fill="F3F8F4"/>
          </w:tcPr>
          <w:p>
            <w:pPr>
              <w:spacing w:after="0"/>
            </w:pPr>
            <w:r/>
            <w:r>
              <w:rPr>
                <w:rFonts w:ascii="Aptos" w:hAnsi="Aptos"/>
                <w:b w:val="0"/>
                <w:color w:val="263238"/>
                <w:sz w:val="16"/>
              </w:rPr>
              <w:t>Redis + BullMQ</w:t>
            </w:r>
          </w:p>
        </w:tc>
      </w:tr>
      <w:tr>
        <w:tc>
          <w:tcPr>
            <w:tcW w:type="dxa" w:w="2448"/>
            <w:vAlign w:val="center"/>
          </w:tcPr>
          <w:p>
            <w:pPr>
              <w:spacing w:after="0"/>
            </w:pPr>
            <w:r/>
            <w:r>
              <w:rPr>
                <w:rFonts w:ascii="Aptos" w:hAnsi="Aptos"/>
                <w:b w:val="0"/>
                <w:color w:val="263238"/>
                <w:sz w:val="16"/>
              </w:rPr>
              <w:t>Web3</w:t>
            </w:r>
          </w:p>
        </w:tc>
        <w:tc>
          <w:tcPr>
            <w:tcW w:type="dxa" w:w="8064"/>
            <w:vAlign w:val="center"/>
          </w:tcPr>
          <w:p>
            <w:pPr>
              <w:spacing w:after="0"/>
            </w:pPr>
            <w:r/>
            <w:r>
              <w:rPr>
                <w:rFonts w:ascii="Aptos" w:hAnsi="Aptos"/>
                <w:b w:val="0"/>
                <w:color w:val="263238"/>
                <w:sz w:val="16"/>
              </w:rPr>
              <w:t>Viem + Solidity</w:t>
            </w:r>
          </w:p>
        </w:tc>
      </w:tr>
      <w:tr>
        <w:tc>
          <w:tcPr>
            <w:tcW w:type="dxa" w:w="2448"/>
            <w:vAlign w:val="center"/>
            <w:shd w:fill="F3F8F4"/>
          </w:tcPr>
          <w:p>
            <w:pPr>
              <w:spacing w:after="0"/>
            </w:pPr>
            <w:r/>
            <w:r>
              <w:rPr>
                <w:rFonts w:ascii="Aptos" w:hAnsi="Aptos"/>
                <w:b w:val="0"/>
                <w:color w:val="263238"/>
                <w:sz w:val="16"/>
              </w:rPr>
              <w:t>Containers</w:t>
            </w:r>
          </w:p>
        </w:tc>
        <w:tc>
          <w:tcPr>
            <w:tcW w:type="dxa" w:w="8064"/>
            <w:vAlign w:val="center"/>
            <w:shd w:fill="F3F8F4"/>
          </w:tcPr>
          <w:p>
            <w:pPr>
              <w:spacing w:after="0"/>
            </w:pPr>
            <w:r/>
            <w:r>
              <w:rPr>
                <w:rFonts w:ascii="Aptos" w:hAnsi="Aptos"/>
                <w:b w:val="0"/>
                <w:color w:val="263238"/>
                <w:sz w:val="16"/>
              </w:rPr>
              <w:t>Docker + Docker Compose; Kubernetes not required for initial deployment</w:t>
            </w:r>
          </w:p>
        </w:tc>
      </w:tr>
      <w:tr>
        <w:tc>
          <w:tcPr>
            <w:tcW w:type="dxa" w:w="2448"/>
            <w:vAlign w:val="center"/>
          </w:tcPr>
          <w:p>
            <w:pPr>
              <w:spacing w:after="0"/>
            </w:pPr>
            <w:r/>
            <w:r>
              <w:rPr>
                <w:rFonts w:ascii="Aptos" w:hAnsi="Aptos"/>
                <w:b w:val="0"/>
                <w:color w:val="263238"/>
                <w:sz w:val="16"/>
              </w:rPr>
              <w:t>Observability</w:t>
            </w:r>
          </w:p>
        </w:tc>
        <w:tc>
          <w:tcPr>
            <w:tcW w:type="dxa" w:w="8064"/>
            <w:vAlign w:val="center"/>
          </w:tcPr>
          <w:p>
            <w:pPr>
              <w:spacing w:after="0"/>
            </w:pPr>
            <w:r/>
            <w:r>
              <w:rPr>
                <w:rFonts w:ascii="Aptos" w:hAnsi="Aptos"/>
                <w:b w:val="0"/>
                <w:color w:val="263238"/>
                <w:sz w:val="16"/>
              </w:rPr>
              <w:t>OpenTelemetry + Prometheus + Grafana + centralized structured logs</w:t>
            </w:r>
          </w:p>
        </w:tc>
      </w:tr>
      <w:tr>
        <w:tc>
          <w:tcPr>
            <w:tcW w:type="dxa" w:w="2448"/>
            <w:vAlign w:val="center"/>
            <w:shd w:fill="F3F8F4"/>
          </w:tcPr>
          <w:p>
            <w:pPr>
              <w:spacing w:after="0"/>
            </w:pPr>
            <w:r/>
            <w:r>
              <w:rPr>
                <w:rFonts w:ascii="Aptos" w:hAnsi="Aptos"/>
                <w:b w:val="0"/>
                <w:color w:val="263238"/>
                <w:sz w:val="16"/>
              </w:rPr>
              <w:t>Authentication</w:t>
            </w:r>
          </w:p>
        </w:tc>
        <w:tc>
          <w:tcPr>
            <w:tcW w:type="dxa" w:w="8064"/>
            <w:vAlign w:val="center"/>
            <w:shd w:fill="F3F8F4"/>
          </w:tcPr>
          <w:p>
            <w:pPr>
              <w:spacing w:after="0"/>
            </w:pPr>
            <w:r/>
            <w:r>
              <w:rPr>
                <w:rFonts w:ascii="Aptos" w:hAnsi="Aptos"/>
                <w:b w:val="0"/>
                <w:color w:val="263238"/>
                <w:sz w:val="16"/>
              </w:rPr>
              <w:t>Multi-channel authentication with step-up authentication; wallet connection optional</w:t>
            </w:r>
          </w:p>
        </w:tc>
      </w:tr>
      <w:tr>
        <w:tc>
          <w:tcPr>
            <w:tcW w:type="dxa" w:w="2448"/>
            <w:vAlign w:val="center"/>
          </w:tcPr>
          <w:p>
            <w:pPr>
              <w:spacing w:after="0"/>
            </w:pPr>
            <w:r/>
            <w:r>
              <w:rPr>
                <w:rFonts w:ascii="Aptos" w:hAnsi="Aptos"/>
                <w:b w:val="0"/>
                <w:color w:val="263238"/>
                <w:sz w:val="16"/>
              </w:rPr>
              <w:t>Identity</w:t>
            </w:r>
          </w:p>
        </w:tc>
        <w:tc>
          <w:tcPr>
            <w:tcW w:type="dxa" w:w="8064"/>
            <w:vAlign w:val="center"/>
          </w:tcPr>
          <w:p>
            <w:pPr>
              <w:spacing w:after="0"/>
            </w:pPr>
            <w:r/>
            <w:r>
              <w:rPr>
                <w:rFonts w:ascii="Aptos" w:hAnsi="Aptos"/>
                <w:b w:val="0"/>
                <w:color w:val="263238"/>
                <w:sz w:val="16"/>
              </w:rPr>
              <w:t>KYC/identity verification abstraction; provider implementation can be added without changing core domain</w:t>
            </w:r>
          </w:p>
        </w:tc>
      </w:tr>
      <w:tr>
        <w:tc>
          <w:tcPr>
            <w:tcW w:type="dxa" w:w="2448"/>
            <w:vAlign w:val="center"/>
            <w:shd w:fill="F3F8F4"/>
          </w:tcPr>
          <w:p>
            <w:pPr>
              <w:spacing w:after="0"/>
            </w:pPr>
            <w:r/>
            <w:r>
              <w:rPr>
                <w:rFonts w:ascii="Aptos" w:hAnsi="Aptos"/>
                <w:b w:val="0"/>
                <w:color w:val="263238"/>
                <w:sz w:val="16"/>
              </w:rPr>
              <w:t>Governance</w:t>
            </w:r>
          </w:p>
        </w:tc>
        <w:tc>
          <w:tcPr>
            <w:tcW w:type="dxa" w:w="8064"/>
            <w:vAlign w:val="center"/>
            <w:shd w:fill="F3F8F4"/>
          </w:tcPr>
          <w:p>
            <w:pPr>
              <w:spacing w:after="0"/>
            </w:pPr>
            <w:r/>
            <w:r>
              <w:rPr>
                <w:rFonts w:ascii="Aptos" w:hAnsi="Aptos"/>
                <w:b w:val="0"/>
                <w:color w:val="263238"/>
                <w:sz w:val="16"/>
              </w:rPr>
              <w:t>Policy-controlled majority voting / DAO-inspired approval, not unrestricted public DAO control</w:t>
            </w:r>
          </w:p>
        </w:tc>
      </w:tr>
      <w:tr>
        <w:tc>
          <w:tcPr>
            <w:tcW w:type="dxa" w:w="2448"/>
            <w:vAlign w:val="center"/>
          </w:tcPr>
          <w:p>
            <w:pPr>
              <w:spacing w:after="0"/>
            </w:pPr>
            <w:r/>
            <w:r>
              <w:rPr>
                <w:rFonts w:ascii="Aptos" w:hAnsi="Aptos"/>
                <w:b w:val="0"/>
                <w:color w:val="263238"/>
                <w:sz w:val="16"/>
              </w:rPr>
              <w:t>Notifications</w:t>
            </w:r>
          </w:p>
        </w:tc>
        <w:tc>
          <w:tcPr>
            <w:tcW w:type="dxa" w:w="8064"/>
            <w:vAlign w:val="center"/>
          </w:tcPr>
          <w:p>
            <w:pPr>
              <w:spacing w:after="0"/>
            </w:pPr>
            <w:r/>
            <w:r>
              <w:rPr>
                <w:rFonts w:ascii="Aptos" w:hAnsi="Aptos"/>
                <w:b w:val="0"/>
                <w:color w:val="263238"/>
                <w:sz w:val="16"/>
              </w:rPr>
              <w:t>Provider abstraction; email first for MVP, additional channels pluggable</w:t>
            </w:r>
          </w:p>
        </w:tc>
      </w:tr>
      <w:tr>
        <w:tc>
          <w:tcPr>
            <w:tcW w:type="dxa" w:w="2448"/>
            <w:vAlign w:val="center"/>
            <w:shd w:fill="F3F8F4"/>
          </w:tcPr>
          <w:p>
            <w:pPr>
              <w:spacing w:after="0"/>
            </w:pPr>
            <w:r/>
            <w:r>
              <w:rPr>
                <w:rFonts w:ascii="Aptos" w:hAnsi="Aptos"/>
                <w:b w:val="0"/>
                <w:color w:val="263238"/>
                <w:sz w:val="16"/>
              </w:rPr>
              <w:t>Legal boundary</w:t>
            </w:r>
          </w:p>
        </w:tc>
        <w:tc>
          <w:tcPr>
            <w:tcW w:type="dxa" w:w="8064"/>
            <w:vAlign w:val="center"/>
            <w:shd w:fill="F3F8F4"/>
          </w:tcPr>
          <w:p>
            <w:pPr>
              <w:spacing w:after="0"/>
            </w:pPr>
            <w:r/>
            <w:r>
              <w:rPr>
                <w:rFonts w:ascii="Aptos" w:hAnsi="Aptos"/>
                <w:b w:val="0"/>
                <w:color w:val="263238"/>
                <w:sz w:val="16"/>
              </w:rPr>
              <w:t>India-first requirements; legal rules remain configurable and must be validated by qualified professionals</w:t>
            </w:r>
          </w:p>
        </w:tc>
      </w:tr>
    </w:tbl>
    <w:p>
      <w:pPr>
        <w:spacing w:after="40"/>
      </w:pPr>
    </w:p>
    <w:tbl>
      <w:tblPr>
        <w:tblW w:type="auto" w:w="0"/>
        <w:jc w:val="center"/>
        <w:tblLook w:firstColumn="1" w:firstRow="1" w:lastColumn="0" w:lastRow="0" w:noHBand="0" w:noVBand="1" w:val="04A0"/>
      </w:tblPr>
      <w:tblGrid>
        <w:gridCol w:w="10166"/>
      </w:tblGrid>
      <w:tr>
        <w:tc>
          <w:tcPr>
            <w:tcW w:type="dxa" w:w="10166"/>
            <w:shd w:fill="FFF8E1"/>
          </w:tcPr>
          <w:p>
            <w:pPr>
              <w:spacing w:after="40"/>
            </w:pPr>
            <w:r>
              <w:rPr>
                <w:b/>
                <w:color w:val="263238"/>
                <w:sz w:val="18"/>
              </w:rPr>
              <w:t>Important unresolved product decisions</w:t>
            </w:r>
          </w:p>
          <w:p>
            <w:pPr>
              <w:spacing w:after="0"/>
            </w:pPr>
            <w:r>
              <w:t>The user's confirmed direction does not yet specify a particular KYC vendor, legal e-sign provider, notification vendor, or exact DAO voter composition. This specification therefore defines provider-agnostic interfaces and configurable policy models rather than inventing a vendor or legal rule.</w:t>
            </w:r>
          </w:p>
        </w:tc>
      </w:tr>
    </w:tbl>
    <w:p>
      <w:pPr>
        <w:spacing w:after="20"/>
      </w:pPr>
    </w:p>
    <w:p>
      <w:r>
        <w:br w:type="page"/>
      </w:r>
    </w:p>
    <w:p>
      <w:pPr>
        <w:pStyle w:val="Heading1"/>
      </w:pPr>
      <w:r>
        <w:t>Table of Contents</w:t>
      </w:r>
    </w:p>
    <w:p>
      <w:pPr>
        <w:spacing w:after="20"/>
      </w:pPr>
      <w:r>
        <w:t>1. Executive Summary</w:t>
      </w:r>
    </w:p>
    <w:p>
      <w:pPr>
        <w:spacing w:after="20"/>
      </w:pPr>
      <w:r>
        <w:t>2. Product Vision and Scope</w:t>
      </w:r>
    </w:p>
    <w:p>
      <w:pPr>
        <w:spacing w:after="20"/>
      </w:pPr>
      <w:r>
        <w:t>3. Product Principles and Boundaries</w:t>
      </w:r>
    </w:p>
    <w:p>
      <w:pPr>
        <w:spacing w:after="20"/>
      </w:pPr>
      <w:r>
        <w:t>4. Actors, Accounts and Role Model</w:t>
      </w:r>
    </w:p>
    <w:p>
      <w:pPr>
        <w:spacing w:after="20"/>
      </w:pPr>
      <w:r>
        <w:t>5. Functional Domain Architecture</w:t>
      </w:r>
    </w:p>
    <w:p>
      <w:pPr>
        <w:spacing w:after="20"/>
      </w:pPr>
      <w:r>
        <w:t>6. Complete System Architecture</w:t>
      </w:r>
    </w:p>
    <w:p>
      <w:pPr>
        <w:spacing w:after="20"/>
      </w:pPr>
      <w:r>
        <w:t>7. Frontend / Portal Architecture</w:t>
      </w:r>
    </w:p>
    <w:p>
      <w:pPr>
        <w:spacing w:after="20"/>
      </w:pPr>
      <w:r>
        <w:t>8. Identity, Authentication and KYC</w:t>
      </w:r>
    </w:p>
    <w:p>
      <w:pPr>
        <w:spacing w:after="20"/>
      </w:pPr>
      <w:r>
        <w:t>9. Will Creation and Version Management</w:t>
      </w:r>
    </w:p>
    <w:p>
      <w:pPr>
        <w:spacing w:after="20"/>
      </w:pPr>
      <w:r>
        <w:t>10. Document Vault and Cryptographic Integrity</w:t>
      </w:r>
    </w:p>
    <w:p>
      <w:pPr>
        <w:spacing w:after="20"/>
      </w:pPr>
      <w:r>
        <w:t>11. Asset Management and Transfer Coordination</w:t>
      </w:r>
    </w:p>
    <w:p>
      <w:pPr>
        <w:spacing w:after="20"/>
      </w:pPr>
      <w:r>
        <w:t>12. Verification, Attestation and Legal Evidence</w:t>
      </w:r>
    </w:p>
    <w:p>
      <w:pPr>
        <w:spacing w:after="20"/>
      </w:pPr>
      <w:r>
        <w:t>13. Proof-of-Life and Activation</w:t>
      </w:r>
    </w:p>
    <w:p>
      <w:pPr>
        <w:spacing w:after="20"/>
      </w:pPr>
      <w:r>
        <w:t>14. Workflow and Governance Engine</w:t>
      </w:r>
    </w:p>
    <w:p>
      <w:pPr>
        <w:spacing w:after="20"/>
      </w:pPr>
      <w:r>
        <w:t>15. Inheritance Execution and Controlled Release</w:t>
      </w:r>
    </w:p>
    <w:p>
      <w:pPr>
        <w:spacing w:after="20"/>
      </w:pPr>
      <w:r>
        <w:t>16. Blockchain Architecture</w:t>
      </w:r>
    </w:p>
    <w:p>
      <w:pPr>
        <w:spacing w:after="20"/>
      </w:pPr>
      <w:r>
        <w:t>17. Smart Contract Design</w:t>
      </w:r>
    </w:p>
    <w:p>
      <w:pPr>
        <w:spacing w:after="20"/>
      </w:pPr>
      <w:r>
        <w:t>18. Data Model</w:t>
      </w:r>
    </w:p>
    <w:p>
      <w:pPr>
        <w:spacing w:after="20"/>
      </w:pPr>
      <w:r>
        <w:t>19. API Specification</w:t>
      </w:r>
    </w:p>
    <w:p>
      <w:pPr>
        <w:spacing w:after="20"/>
      </w:pPr>
      <w:r>
        <w:t>20. Asynchronous Processing</w:t>
      </w:r>
    </w:p>
    <w:p>
      <w:pPr>
        <w:spacing w:after="20"/>
      </w:pPr>
      <w:r>
        <w:t>21. Notifications</w:t>
      </w:r>
    </w:p>
    <w:p>
      <w:pPr>
        <w:spacing w:after="20"/>
      </w:pPr>
      <w:r>
        <w:t>22. Authorization and Security</w:t>
      </w:r>
    </w:p>
    <w:p>
      <w:pPr>
        <w:spacing w:after="20"/>
      </w:pPr>
      <w:r>
        <w:t>23. Audit and Non-Repudiation</w:t>
      </w:r>
    </w:p>
    <w:p>
      <w:pPr>
        <w:spacing w:after="20"/>
      </w:pPr>
      <w:r>
        <w:t>24. Observability and Operations</w:t>
      </w:r>
    </w:p>
    <w:p>
      <w:pPr>
        <w:spacing w:after="20"/>
      </w:pPr>
      <w:r>
        <w:t>25. Deployment Architecture</w:t>
      </w:r>
    </w:p>
    <w:p>
      <w:pPr>
        <w:spacing w:after="20"/>
      </w:pPr>
      <w:r>
        <w:t>26. Threat Model</w:t>
      </w:r>
    </w:p>
    <w:p>
      <w:pPr>
        <w:spacing w:after="20"/>
      </w:pPr>
      <w:r>
        <w:t>27. Concurrency and Consistency</w:t>
      </w:r>
    </w:p>
    <w:p>
      <w:pPr>
        <w:spacing w:after="20"/>
      </w:pPr>
      <w:r>
        <w:t>28. Testing and Acceptance Criteria</w:t>
      </w:r>
    </w:p>
    <w:p>
      <w:pPr>
        <w:spacing w:after="20"/>
      </w:pPr>
      <w:r>
        <w:t>29. Backup and Disaster Recovery</w:t>
      </w:r>
    </w:p>
    <w:p>
      <w:pPr>
        <w:spacing w:after="20"/>
      </w:pPr>
      <w:r>
        <w:t>30. Repository Structure</w:t>
      </w:r>
    </w:p>
    <w:p>
      <w:pPr>
        <w:spacing w:after="20"/>
      </w:pPr>
      <w:r>
        <w:t>31. Configuration and Secrets</w:t>
      </w:r>
    </w:p>
    <w:p>
      <w:pPr>
        <w:spacing w:after="20"/>
      </w:pPr>
      <w:r>
        <w:t>32. Implementation Roadmap</w:t>
      </w:r>
    </w:p>
    <w:p>
      <w:pPr>
        <w:spacing w:after="20"/>
      </w:pPr>
      <w:r>
        <w:t>33. Definition of Done</w:t>
      </w:r>
    </w:p>
    <w:p>
      <w:pPr>
        <w:spacing w:after="20"/>
      </w:pPr>
      <w:r>
        <w:t>34. Final Architecture Statement</w:t>
      </w:r>
    </w:p>
    <w:p>
      <w:pPr>
        <w:spacing w:after="20"/>
      </w:pPr>
      <w:r>
        <w:t>Appendix A — State Enumerations</w:t>
      </w:r>
    </w:p>
    <w:p>
      <w:pPr>
        <w:spacing w:after="20"/>
      </w:pPr>
      <w:r>
        <w:t>Appendix B — Example End-to-End Scenario</w:t>
      </w:r>
    </w:p>
    <w:p>
      <w:pPr>
        <w:spacing w:after="20"/>
      </w:pPr>
      <w:r>
        <w:t>Appendix C — Source Basis and Change Summary</w:t>
      </w:r>
    </w:p>
    <w:p>
      <w:r>
        <w:br w:type="page"/>
      </w:r>
    </w:p>
    <w:p>
      <w:pPr>
        <w:pStyle w:val="Heading1"/>
      </w:pPr>
      <w:r>
        <w:t>1. Executive Summary</w:t>
      </w:r>
    </w:p>
    <w:p>
      <w:pPr>
        <w:spacing w:after="80"/>
      </w:pPr>
      <w:r>
        <w:t>DecentraWill is a security-first digital trust platform designed to make the creation, verification, preservation and controlled execution of wills more reliable and transparent. The platform is intentionally broader than a document-storage system: it supports a guided will creation process, advocate involvement, witnesses, executors, beneficiaries, identity verification, asset records, proof-of-life checks, inheritance workflows, majority-based governance and selected blockchain-backed proofs.</w:t>
      </w:r>
    </w:p>
    <w:p>
      <w:pPr>
        <w:spacing w:after="80"/>
      </w:pPr>
      <w:r>
        <w:t>The system is not designed as a blockchain-only application. PostgreSQL remains the operational system of record; encrypted object storage is the authoritative vault for sensitive documents; Redis/BullMQ handles asynchronous processing; the workflow/governance engine determines whether business conditions are satisfied; and an EVM blockchain provides tamper-evident proofs and selected programmable asset/governance capabilities.</w:t>
      </w:r>
    </w:p>
    <w:tbl>
      <w:tblPr>
        <w:tblW w:type="auto" w:w="0"/>
        <w:jc w:val="center"/>
        <w:tblLook w:firstColumn="1" w:firstRow="1" w:lastColumn="0" w:lastRow="0" w:noHBand="0" w:noVBand="1" w:val="04A0"/>
      </w:tblPr>
      <w:tblGrid>
        <w:gridCol w:w="10166"/>
      </w:tblGrid>
      <w:tr>
        <w:tc>
          <w:tcPr>
            <w:tcW w:type="dxa" w:w="10166"/>
            <w:shd w:fill="E8F5E9"/>
          </w:tcPr>
          <w:p>
            <w:pPr>
              <w:spacing w:after="40"/>
            </w:pPr>
            <w:r>
              <w:rPr>
                <w:b/>
                <w:color w:val="1B5E20"/>
                <w:sz w:val="18"/>
              </w:rPr>
              <w:t>Architecture rule</w:t>
            </w:r>
          </w:p>
          <w:p>
            <w:pPr>
              <w:spacing w:after="0"/>
            </w:pPr>
            <w:r>
              <w:t>Never place raw wills, identity documents, private keys, passwords or sensitive personal data on a public blockchain. Only the minimum cryptographic proofs, references and governance/event data required for verification should be anchored on-chain.</w:t>
            </w:r>
          </w:p>
        </w:tc>
      </w:tr>
    </w:tbl>
    <w:p>
      <w:pPr>
        <w:spacing w:after="20"/>
      </w:pPr>
    </w:p>
    <w:p>
      <w:pPr>
        <w:pStyle w:val="Heading2"/>
      </w:pPr>
      <w:r>
        <w:t>1.1 Primary objectives</w:t>
      </w:r>
    </w:p>
    <w:p>
      <w:pPr>
        <w:pStyle w:val="ListBullet"/>
        <w:spacing w:after="20"/>
      </w:pPr>
      <w:r>
        <w:t>Allow a testator to create and maintain a structured will inside the platform.</w:t>
      </w:r>
    </w:p>
    <w:p>
      <w:pPr>
        <w:pStyle w:val="ListBullet"/>
        <w:spacing w:after="20"/>
      </w:pPr>
      <w:r>
        <w:t>Allow an advocate to create, review, modify, acknowledge and verify a will on behalf of or with the testator.</w:t>
      </w:r>
    </w:p>
    <w:p>
      <w:pPr>
        <w:pStyle w:val="ListBullet"/>
        <w:spacing w:after="20"/>
      </w:pPr>
      <w:r>
        <w:t>Support optional but configurable witness and multi-party attestations.</w:t>
      </w:r>
    </w:p>
    <w:p>
      <w:pPr>
        <w:pStyle w:val="ListBullet"/>
        <w:spacing w:after="20"/>
      </w:pPr>
      <w:r>
        <w:t>Maintain immutable version history and reproducible SHA-256 integrity proofs.</w:t>
      </w:r>
    </w:p>
    <w:p>
      <w:pPr>
        <w:pStyle w:val="ListBullet"/>
        <w:spacing w:after="20"/>
      </w:pPr>
      <w:r>
        <w:t>Securely encrypt and preserve the complete legal document package off-chain.</w:t>
      </w:r>
    </w:p>
    <w:p>
      <w:pPr>
        <w:pStyle w:val="ListBullet"/>
        <w:spacing w:after="20"/>
      </w:pPr>
      <w:r>
        <w:t>Maintain structured asset records and evidence, including selected blockchain-native assets.</w:t>
      </w:r>
    </w:p>
    <w:p>
      <w:pPr>
        <w:pStyle w:val="ListBullet"/>
        <w:spacing w:after="20"/>
      </w:pPr>
      <w:r>
        <w:t>Provide configurable inheritance rules, grace periods, proof-of-life checks, evidence requirements and approval thresholds.</w:t>
      </w:r>
    </w:p>
    <w:p>
      <w:pPr>
        <w:pStyle w:val="ListBullet"/>
        <w:spacing w:after="20"/>
      </w:pPr>
      <w:r>
        <w:t>Use majority-based, policy-controlled governance for selected workflow decisions.</w:t>
      </w:r>
    </w:p>
    <w:p>
      <w:pPr>
        <w:pStyle w:val="ListBullet"/>
        <w:spacing w:after="20"/>
      </w:pPr>
      <w:r>
        <w:t>Support controlled, scoped and auditable release of documents and information.</w:t>
      </w:r>
    </w:p>
    <w:p>
      <w:pPr>
        <w:pStyle w:val="ListBullet"/>
        <w:spacing w:after="20"/>
      </w:pPr>
      <w:r>
        <w:t>Provide an extensible blockchain layer for integrity, attestations, event proofs and supported digital-asset operations.</w:t>
      </w:r>
    </w:p>
    <w:p>
      <w:pPr>
        <w:pStyle w:val="Heading2"/>
      </w:pPr>
      <w:r>
        <w:t>1.2 Non-goals</w:t>
      </w:r>
    </w:p>
    <w:p>
      <w:pPr>
        <w:pStyle w:val="ListBullet"/>
        <w:spacing w:after="20"/>
      </w:pPr>
      <w:r>
        <w:t>Replacing courts, probate, succession law, or legally required professional validation.</w:t>
      </w:r>
    </w:p>
    <w:p>
      <w:pPr>
        <w:pStyle w:val="ListBullet"/>
        <w:spacing w:after="20"/>
      </w:pPr>
      <w:r>
        <w:t>Automatically declaring death from inactivity alone.</w:t>
      </w:r>
    </w:p>
    <w:p>
      <w:pPr>
        <w:pStyle w:val="ListBullet"/>
        <w:spacing w:after="20"/>
      </w:pPr>
      <w:r>
        <w:t>Publishing raw will documents or sensitive PII on-chain.</w:t>
      </w:r>
    </w:p>
    <w:p>
      <w:pPr>
        <w:pStyle w:val="ListBullet"/>
        <w:spacing w:after="20"/>
      </w:pPr>
      <w:r>
        <w:t>Claiming that a smart contract automatically overrides applicable law.</w:t>
      </w:r>
    </w:p>
    <w:p>
      <w:pPr>
        <w:pStyle w:val="ListBullet"/>
        <w:spacing w:after="20"/>
      </w:pPr>
      <w:r>
        <w:t>Automatically transferring every physical or regulated asset merely because a blockchain vote passed.</w:t>
      </w:r>
    </w:p>
    <w:p>
      <w:pPr>
        <w:pStyle w:val="ListBullet"/>
        <w:spacing w:after="20"/>
      </w:pPr>
      <w:r>
        <w:t>Providing unsupervised legal advice or asserting legal validity without the required legal/professional process.</w:t>
      </w:r>
    </w:p>
    <w:p>
      <w:r>
        <w:br w:type="page"/>
      </w:r>
    </w:p>
    <w:p>
      <w:pPr>
        <w:pStyle w:val="Heading1"/>
      </w:pPr>
      <w:r>
        <w:t>2. Product Vision and Scope</w:t>
      </w:r>
    </w:p>
    <w:p>
      <w:pPr>
        <w:pStyle w:val="Heading2"/>
      </w:pPr>
      <w:r>
        <w:t>2.1 Product statement</w:t>
      </w:r>
    </w:p>
    <w:p>
      <w:pPr>
        <w:spacing w:after="80"/>
      </w:pPr>
      <w:r>
        <w:t>DecentraWill aims to strengthen trust in will-making and inheritance by connecting the people, documents, evidence, rules and assets involved in the process through a secure, auditable and verifiable digital system.</w:t>
      </w:r>
    </w:p>
    <w:p>
      <w:pPr>
        <w:pStyle w:val="Heading2"/>
      </w:pPr>
      <w:r>
        <w:t>2.2 Core lifecycle</w:t>
      </w:r>
    </w:p>
    <w:p>
      <w:pPr>
        <w:pStyle w:val="CodeBlock"/>
        <w:shd w:fill="F5F7F8"/>
      </w:pPr>
      <w:r>
        <w:t>ACCOUNT / IDENTITY</w:t>
        <w:br/>
      </w:r>
      <w:r>
        <w:t xml:space="preserve">      │</w:t>
        <w:br/>
      </w:r>
      <w:r>
        <w:t xml:space="preserve">      ▼</w:t>
        <w:br/>
      </w:r>
      <w:r>
        <w:t>WILL CREATION</w:t>
        <w:br/>
      </w:r>
      <w:r>
        <w:t xml:space="preserve">      │</w:t>
        <w:br/>
      </w:r>
      <w:r>
        <w:t xml:space="preserve">      ├── Testator creates</w:t>
        <w:br/>
      </w:r>
      <w:r>
        <w:t xml:space="preserve">      └── Advocate creates / assists</w:t>
        <w:br/>
      </w:r>
      <w:r>
        <w:t xml:space="preserve">      │</w:t>
        <w:br/>
      </w:r>
      <w:r>
        <w:t xml:space="preserve">      ▼</w:t>
        <w:br/>
      </w:r>
      <w:r>
        <w:t>LEGAL &amp; IDENTITY VERIFICATION</w:t>
        <w:br/>
      </w:r>
      <w:r>
        <w:t xml:space="preserve">      │</w:t>
        <w:br/>
      </w:r>
      <w:r>
        <w:t xml:space="preserve">      ├── Advocate</w:t>
        <w:br/>
      </w:r>
      <w:r>
        <w:t xml:space="preserve">      ├── Witnesses</w:t>
        <w:br/>
      </w:r>
      <w:r>
        <w:t xml:space="preserve">      └── KYC / authentication</w:t>
        <w:br/>
      </w:r>
      <w:r>
        <w:t xml:space="preserve">      │</w:t>
        <w:br/>
      </w:r>
      <w:r>
        <w:t xml:space="preserve">      ▼</w:t>
        <w:br/>
      </w:r>
      <w:r>
        <w:t>FINALIZATION</w:t>
        <w:br/>
      </w:r>
      <w:r>
        <w:t xml:space="preserve">      │</w:t>
        <w:br/>
      </w:r>
      <w:r>
        <w:t xml:space="preserve">      ├── Immutable version</w:t>
        <w:br/>
      </w:r>
      <w:r>
        <w:t xml:space="preserve">      ├── SHA-256</w:t>
        <w:br/>
      </w:r>
      <w:r>
        <w:t xml:space="preserve">      ├── Audit</w:t>
        <w:br/>
      </w:r>
      <w:r>
        <w:t xml:space="preserve">      └── Blockchain anchor</w:t>
        <w:br/>
      </w:r>
      <w:r>
        <w:t xml:space="preserve">      │</w:t>
        <w:br/>
      </w:r>
      <w:r>
        <w:t xml:space="preserve">      ▼</w:t>
        <w:br/>
      </w:r>
      <w:r>
        <w:t>ACTIVE WILL</w:t>
        <w:br/>
      </w:r>
      <w:r>
        <w:t xml:space="preserve">      │</w:t>
        <w:br/>
      </w:r>
      <w:r>
        <w:t xml:space="preserve">      ├── Proof-of-life</w:t>
        <w:br/>
      </w:r>
      <w:r>
        <w:t xml:space="preserve">      ├── Updates → new versions</w:t>
        <w:br/>
      </w:r>
      <w:r>
        <w:t xml:space="preserve">      └── Asset / beneficiary management</w:t>
        <w:br/>
      </w:r>
      <w:r>
        <w:t xml:space="preserve">      │</w:t>
        <w:br/>
      </w:r>
      <w:r>
        <w:t xml:space="preserve">      ▼</w:t>
        <w:br/>
      </w:r>
      <w:r>
        <w:t>ACTIVATION REQUEST</w:t>
        <w:br/>
      </w:r>
      <w:r>
        <w:t xml:space="preserve">      │</w:t>
        <w:br/>
      </w:r>
      <w:r>
        <w:t xml:space="preserve">      ▼</w:t>
        <w:br/>
      </w:r>
      <w:r>
        <w:t>MULTI-SOURCE EVIDENCE &amp; VERIFICATION</w:t>
        <w:br/>
      </w:r>
      <w:r>
        <w:t xml:space="preserve">      │</w:t>
        <w:br/>
      </w:r>
      <w:r>
        <w:t xml:space="preserve">      ▼</w:t>
        <w:br/>
      </w:r>
      <w:r>
        <w:t>GRACE / CHALLENGE WINDOW</w:t>
        <w:br/>
      </w:r>
      <w:r>
        <w:t xml:space="preserve">      │</w:t>
        <w:br/>
      </w:r>
      <w:r>
        <w:t xml:space="preserve">      ▼</w:t>
        <w:br/>
      </w:r>
      <w:r>
        <w:t>GOVERNANCE / APPROVAL</w:t>
        <w:br/>
      </w:r>
      <w:r>
        <w:t xml:space="preserve">      │</w:t>
        <w:br/>
      </w:r>
      <w:r>
        <w:t xml:space="preserve">      ▼</w:t>
        <w:br/>
      </w:r>
      <w:r>
        <w:t>CONTROLLED RELEASE / EXECUTION COORDINATION</w:t>
        <w:br/>
      </w:r>
      <w:r>
        <w:t xml:space="preserve">      │</w:t>
        <w:br/>
      </w:r>
      <w:r>
        <w:t xml:space="preserve">      ▼</w:t>
        <w:br/>
      </w:r>
      <w:r>
        <w:t>BENEFICIARY + EXECUTOR ACTIONS</w:t>
        <w:br/>
      </w:r>
      <w:r>
        <w:t xml:space="preserve">      │</w:t>
        <w:br/>
      </w:r>
      <w:r>
        <w:t xml:space="preserve">      ▼</w:t>
        <w:br/>
      </w:r>
      <w:r>
        <w:t>CLOSED / ARCHIVED</w:t>
      </w:r>
    </w:p>
    <w:p>
      <w:pPr>
        <w:pStyle w:val="Heading2"/>
      </w:pPr>
      <w:r>
        <w:t>2.3 Prototype versus production</w:t>
      </w:r>
    </w:p>
    <w:p>
      <w:pPr>
        <w:spacing w:after="80"/>
      </w:pPr>
      <w:r>
        <w:t>The first implementation is intended for an academic/MVP environment and will run on a local machine and home server. The design must nevertheless be cloud-portable, secure by default, testable and suitable for later migration to AWS without rewriting domain logic.</w:t>
      </w:r>
    </w:p>
    <w:p>
      <w:r>
        <w:br w:type="page"/>
      </w:r>
    </w:p>
    <w:p>
      <w:pPr>
        <w:pStyle w:val="Heading1"/>
      </w:pPr>
      <w:r>
        <w:t>3. Product Principles and Boundaries</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B5E20"/>
          </w:tcPr>
          <w:p>
            <w:pPr>
              <w:spacing w:after="0"/>
            </w:pPr>
            <w:r/>
            <w:r>
              <w:rPr>
                <w:rFonts w:ascii="Aptos" w:hAnsi="Aptos"/>
                <w:b/>
                <w:color w:val="FFFFFF"/>
                <w:sz w:val="15"/>
              </w:rPr>
              <w:t>Principle</w:t>
            </w:r>
          </w:p>
        </w:tc>
        <w:tc>
          <w:tcPr>
            <w:tcW w:type="dxa" w:w="7920"/>
            <w:vAlign w:val="center"/>
            <w:shd w:fill="1B5E20"/>
          </w:tcPr>
          <w:p>
            <w:pPr>
              <w:spacing w:after="0"/>
            </w:pPr>
            <w:r/>
            <w:r>
              <w:rPr>
                <w:rFonts w:ascii="Aptos" w:hAnsi="Aptos"/>
                <w:b/>
                <w:color w:val="FFFFFF"/>
                <w:sz w:val="15"/>
              </w:rPr>
              <w:t>Implementation rule</w:t>
            </w:r>
          </w:p>
        </w:tc>
      </w:tr>
      <w:tr>
        <w:tc>
          <w:tcPr>
            <w:tcW w:type="dxa" w:w="2592"/>
            <w:vAlign w:val="center"/>
            <w:shd w:fill="F3F8F4"/>
          </w:tcPr>
          <w:p>
            <w:pPr>
              <w:spacing w:after="0"/>
            </w:pPr>
            <w:r/>
            <w:r>
              <w:rPr>
                <w:rFonts w:ascii="Aptos" w:hAnsi="Aptos"/>
                <w:b w:val="0"/>
                <w:color w:val="263238"/>
                <w:sz w:val="15"/>
              </w:rPr>
              <w:t>Traditional legal process remains foundational</w:t>
            </w:r>
          </w:p>
        </w:tc>
        <w:tc>
          <w:tcPr>
            <w:tcW w:type="dxa" w:w="7920"/>
            <w:vAlign w:val="center"/>
            <w:shd w:fill="F3F8F4"/>
          </w:tcPr>
          <w:p>
            <w:pPr>
              <w:spacing w:after="0"/>
            </w:pPr>
            <w:r/>
            <w:r>
              <w:rPr>
                <w:rFonts w:ascii="Aptos" w:hAnsi="Aptos"/>
                <w:b w:val="0"/>
                <w:color w:val="263238"/>
                <w:sz w:val="15"/>
              </w:rPr>
              <w:t>Digital workflows supplement, preserve and coordinate the legal artifact rather than silently replacing it.</w:t>
            </w:r>
          </w:p>
        </w:tc>
      </w:tr>
      <w:tr>
        <w:tc>
          <w:tcPr>
            <w:tcW w:type="dxa" w:w="2592"/>
            <w:vAlign w:val="center"/>
          </w:tcPr>
          <w:p>
            <w:pPr>
              <w:spacing w:after="0"/>
            </w:pPr>
            <w:r/>
            <w:r>
              <w:rPr>
                <w:rFonts w:ascii="Aptos" w:hAnsi="Aptos"/>
                <w:b w:val="0"/>
                <w:color w:val="263238"/>
                <w:sz w:val="15"/>
              </w:rPr>
              <w:t>Privacy by design</w:t>
            </w:r>
          </w:p>
        </w:tc>
        <w:tc>
          <w:tcPr>
            <w:tcW w:type="dxa" w:w="7920"/>
            <w:vAlign w:val="center"/>
          </w:tcPr>
          <w:p>
            <w:pPr>
              <w:spacing w:after="0"/>
            </w:pPr>
            <w:r/>
            <w:r>
              <w:rPr>
                <w:rFonts w:ascii="Aptos" w:hAnsi="Aptos"/>
                <w:b w:val="0"/>
                <w:color w:val="263238"/>
                <w:sz w:val="15"/>
              </w:rPr>
              <w:t>Sensitive documents and PII remain off-chain and encrypted.</w:t>
            </w:r>
          </w:p>
        </w:tc>
      </w:tr>
      <w:tr>
        <w:tc>
          <w:tcPr>
            <w:tcW w:type="dxa" w:w="2592"/>
            <w:vAlign w:val="center"/>
            <w:shd w:fill="F3F8F4"/>
          </w:tcPr>
          <w:p>
            <w:pPr>
              <w:spacing w:after="0"/>
            </w:pPr>
            <w:r/>
            <w:r>
              <w:rPr>
                <w:rFonts w:ascii="Aptos" w:hAnsi="Aptos"/>
                <w:b w:val="0"/>
                <w:color w:val="263238"/>
                <w:sz w:val="15"/>
              </w:rPr>
              <w:t>Blockchain minimization</w:t>
            </w:r>
          </w:p>
        </w:tc>
        <w:tc>
          <w:tcPr>
            <w:tcW w:type="dxa" w:w="7920"/>
            <w:vAlign w:val="center"/>
            <w:shd w:fill="F3F8F4"/>
          </w:tcPr>
          <w:p>
            <w:pPr>
              <w:spacing w:after="0"/>
            </w:pPr>
            <w:r/>
            <w:r>
              <w:rPr>
                <w:rFonts w:ascii="Aptos" w:hAnsi="Aptos"/>
                <w:b w:val="0"/>
                <w:color w:val="263238"/>
                <w:sz w:val="15"/>
              </w:rPr>
              <w:t>Anchor proofs and necessary references, not complete documents.</w:t>
            </w:r>
          </w:p>
        </w:tc>
      </w:tr>
      <w:tr>
        <w:tc>
          <w:tcPr>
            <w:tcW w:type="dxa" w:w="2592"/>
            <w:vAlign w:val="center"/>
          </w:tcPr>
          <w:p>
            <w:pPr>
              <w:spacing w:after="0"/>
            </w:pPr>
            <w:r/>
            <w:r>
              <w:rPr>
                <w:rFonts w:ascii="Aptos" w:hAnsi="Aptos"/>
                <w:b w:val="0"/>
                <w:color w:val="263238"/>
                <w:sz w:val="15"/>
              </w:rPr>
              <w:t>Database authority</w:t>
            </w:r>
          </w:p>
        </w:tc>
        <w:tc>
          <w:tcPr>
            <w:tcW w:type="dxa" w:w="7920"/>
            <w:vAlign w:val="center"/>
          </w:tcPr>
          <w:p>
            <w:pPr>
              <w:spacing w:after="0"/>
            </w:pPr>
            <w:r/>
            <w:r>
              <w:rPr>
                <w:rFonts w:ascii="Aptos" w:hAnsi="Aptos"/>
                <w:b w:val="0"/>
                <w:color w:val="263238"/>
                <w:sz w:val="15"/>
              </w:rPr>
              <w:t>PostgreSQL workflow state is authoritative for application authorization; chain confirmation is evidence, not the sole gate.</w:t>
            </w:r>
          </w:p>
        </w:tc>
      </w:tr>
      <w:tr>
        <w:tc>
          <w:tcPr>
            <w:tcW w:type="dxa" w:w="2592"/>
            <w:vAlign w:val="center"/>
            <w:shd w:fill="F3F8F4"/>
          </w:tcPr>
          <w:p>
            <w:pPr>
              <w:spacing w:after="0"/>
            </w:pPr>
            <w:r/>
            <w:r>
              <w:rPr>
                <w:rFonts w:ascii="Aptos" w:hAnsi="Aptos"/>
                <w:b w:val="0"/>
                <w:color w:val="263238"/>
                <w:sz w:val="15"/>
              </w:rPr>
              <w:t>Immutable history</w:t>
            </w:r>
          </w:p>
        </w:tc>
        <w:tc>
          <w:tcPr>
            <w:tcW w:type="dxa" w:w="7920"/>
            <w:vAlign w:val="center"/>
            <w:shd w:fill="F3F8F4"/>
          </w:tcPr>
          <w:p>
            <w:pPr>
              <w:spacing w:after="0"/>
            </w:pPr>
            <w:r/>
            <w:r>
              <w:rPr>
                <w:rFonts w:ascii="Aptos" w:hAnsi="Aptos"/>
                <w:b w:val="0"/>
                <w:color w:val="263238"/>
                <w:sz w:val="15"/>
              </w:rPr>
              <w:t>Finalized versions are never mutated; changes create new versions.</w:t>
            </w:r>
          </w:p>
        </w:tc>
      </w:tr>
      <w:tr>
        <w:tc>
          <w:tcPr>
            <w:tcW w:type="dxa" w:w="2592"/>
            <w:vAlign w:val="center"/>
          </w:tcPr>
          <w:p>
            <w:pPr>
              <w:spacing w:after="0"/>
            </w:pPr>
            <w:r/>
            <w:r>
              <w:rPr>
                <w:rFonts w:ascii="Aptos" w:hAnsi="Aptos"/>
                <w:b w:val="0"/>
                <w:color w:val="263238"/>
                <w:sz w:val="15"/>
              </w:rPr>
              <w:t>Least privilege</w:t>
            </w:r>
          </w:p>
        </w:tc>
        <w:tc>
          <w:tcPr>
            <w:tcW w:type="dxa" w:w="7920"/>
            <w:vAlign w:val="center"/>
          </w:tcPr>
          <w:p>
            <w:pPr>
              <w:spacing w:after="0"/>
            </w:pPr>
            <w:r/>
            <w:r>
              <w:rPr>
                <w:rFonts w:ascii="Aptos" w:hAnsi="Aptos"/>
                <w:b w:val="0"/>
                <w:color w:val="263238"/>
                <w:sz w:val="15"/>
              </w:rPr>
              <w:t>Every request is checked against account, role, estate, resource and workflow scope.</w:t>
            </w:r>
          </w:p>
        </w:tc>
      </w:tr>
      <w:tr>
        <w:tc>
          <w:tcPr>
            <w:tcW w:type="dxa" w:w="2592"/>
            <w:vAlign w:val="center"/>
            <w:shd w:fill="F3F8F4"/>
          </w:tcPr>
          <w:p>
            <w:pPr>
              <w:spacing w:after="0"/>
            </w:pPr>
            <w:r/>
            <w:r>
              <w:rPr>
                <w:rFonts w:ascii="Aptos" w:hAnsi="Aptos"/>
                <w:b w:val="0"/>
                <w:color w:val="263238"/>
                <w:sz w:val="15"/>
              </w:rPr>
              <w:t>Multi-party verification</w:t>
            </w:r>
          </w:p>
        </w:tc>
        <w:tc>
          <w:tcPr>
            <w:tcW w:type="dxa" w:w="7920"/>
            <w:vAlign w:val="center"/>
            <w:shd w:fill="F3F8F4"/>
          </w:tcPr>
          <w:p>
            <w:pPr>
              <w:spacing w:after="0"/>
            </w:pPr>
            <w:r/>
            <w:r>
              <w:rPr>
                <w:rFonts w:ascii="Aptos" w:hAnsi="Aptos"/>
                <w:b w:val="0"/>
                <w:color w:val="263238"/>
                <w:sz w:val="15"/>
              </w:rPr>
              <w:t>Critical transitions may require configurable evidence and approvals.</w:t>
            </w:r>
          </w:p>
        </w:tc>
      </w:tr>
      <w:tr>
        <w:tc>
          <w:tcPr>
            <w:tcW w:type="dxa" w:w="2592"/>
            <w:vAlign w:val="center"/>
          </w:tcPr>
          <w:p>
            <w:pPr>
              <w:spacing w:after="0"/>
            </w:pPr>
            <w:r/>
            <w:r>
              <w:rPr>
                <w:rFonts w:ascii="Aptos" w:hAnsi="Aptos"/>
                <w:b w:val="0"/>
                <w:color w:val="263238"/>
                <w:sz w:val="15"/>
              </w:rPr>
              <w:t>Inactivity is not death</w:t>
            </w:r>
          </w:p>
        </w:tc>
        <w:tc>
          <w:tcPr>
            <w:tcW w:type="dxa" w:w="7920"/>
            <w:vAlign w:val="center"/>
          </w:tcPr>
          <w:p>
            <w:pPr>
              <w:spacing w:after="0"/>
            </w:pPr>
            <w:r/>
            <w:r>
              <w:rPr>
                <w:rFonts w:ascii="Aptos" w:hAnsi="Aptos"/>
                <w:b w:val="0"/>
                <w:color w:val="263238"/>
                <w:sz w:val="15"/>
              </w:rPr>
              <w:t>Proof-of-life failures create verification work; they never independently declare death.</w:t>
            </w:r>
          </w:p>
        </w:tc>
      </w:tr>
      <w:tr>
        <w:tc>
          <w:tcPr>
            <w:tcW w:type="dxa" w:w="2592"/>
            <w:vAlign w:val="center"/>
            <w:shd w:fill="F3F8F4"/>
          </w:tcPr>
          <w:p>
            <w:pPr>
              <w:spacing w:after="0"/>
            </w:pPr>
            <w:r/>
            <w:r>
              <w:rPr>
                <w:rFonts w:ascii="Aptos" w:hAnsi="Aptos"/>
                <w:b w:val="0"/>
                <w:color w:val="263238"/>
                <w:sz w:val="15"/>
              </w:rPr>
              <w:t>Human/legal override boundary</w:t>
            </w:r>
          </w:p>
        </w:tc>
        <w:tc>
          <w:tcPr>
            <w:tcW w:type="dxa" w:w="7920"/>
            <w:vAlign w:val="center"/>
            <w:shd w:fill="F3F8F4"/>
          </w:tcPr>
          <w:p>
            <w:pPr>
              <w:spacing w:after="0"/>
            </w:pPr>
            <w:r/>
            <w:r>
              <w:rPr>
                <w:rFonts w:ascii="Aptos" w:hAnsi="Aptos"/>
                <w:b w:val="0"/>
                <w:color w:val="263238"/>
                <w:sz w:val="15"/>
              </w:rPr>
              <w:t>Any exceptional operational action requires authorization, reason and audit; legal decisions remain outside automated inference.</w:t>
            </w:r>
          </w:p>
        </w:tc>
      </w:tr>
      <w:tr>
        <w:tc>
          <w:tcPr>
            <w:tcW w:type="dxa" w:w="2592"/>
            <w:vAlign w:val="center"/>
          </w:tcPr>
          <w:p>
            <w:pPr>
              <w:spacing w:after="0"/>
            </w:pPr>
            <w:r/>
            <w:r>
              <w:rPr>
                <w:rFonts w:ascii="Aptos" w:hAnsi="Aptos"/>
                <w:b w:val="0"/>
                <w:color w:val="263238"/>
                <w:sz w:val="15"/>
              </w:rPr>
              <w:t>Provider abstraction</w:t>
            </w:r>
          </w:p>
        </w:tc>
        <w:tc>
          <w:tcPr>
            <w:tcW w:type="dxa" w:w="7920"/>
            <w:vAlign w:val="center"/>
          </w:tcPr>
          <w:p>
            <w:pPr>
              <w:spacing w:after="0"/>
            </w:pPr>
            <w:r/>
            <w:r>
              <w:rPr>
                <w:rFonts w:ascii="Aptos" w:hAnsi="Aptos"/>
                <w:b w:val="0"/>
                <w:color w:val="263238"/>
                <w:sz w:val="15"/>
              </w:rPr>
              <w:t>KYC, e-sign, email/SMS, storage and blockchain providers are replaceable adapters.</w:t>
            </w:r>
          </w:p>
        </w:tc>
      </w:tr>
      <w:tr>
        <w:tc>
          <w:tcPr>
            <w:tcW w:type="dxa" w:w="2592"/>
            <w:vAlign w:val="center"/>
            <w:shd w:fill="F3F8F4"/>
          </w:tcPr>
          <w:p>
            <w:pPr>
              <w:spacing w:after="0"/>
            </w:pPr>
            <w:r/>
            <w:r>
              <w:rPr>
                <w:rFonts w:ascii="Aptos" w:hAnsi="Aptos"/>
                <w:b w:val="0"/>
                <w:color w:val="263238"/>
                <w:sz w:val="15"/>
              </w:rPr>
              <w:t>Idempotent operations</w:t>
            </w:r>
          </w:p>
        </w:tc>
        <w:tc>
          <w:tcPr>
            <w:tcW w:type="dxa" w:w="7920"/>
            <w:vAlign w:val="center"/>
            <w:shd w:fill="F3F8F4"/>
          </w:tcPr>
          <w:p>
            <w:pPr>
              <w:spacing w:after="0"/>
            </w:pPr>
            <w:r/>
            <w:r>
              <w:rPr>
                <w:rFonts w:ascii="Aptos" w:hAnsi="Aptos"/>
                <w:b w:val="0"/>
                <w:color w:val="263238"/>
                <w:sz w:val="15"/>
              </w:rPr>
              <w:t>Retries must not duplicate approvals, transfers, anchors or notifications.</w:t>
            </w:r>
          </w:p>
        </w:tc>
      </w:tr>
      <w:tr>
        <w:tc>
          <w:tcPr>
            <w:tcW w:type="dxa" w:w="2592"/>
            <w:vAlign w:val="center"/>
          </w:tcPr>
          <w:p>
            <w:pPr>
              <w:spacing w:after="0"/>
            </w:pPr>
            <w:r/>
            <w:r>
              <w:rPr>
                <w:rFonts w:ascii="Aptos" w:hAnsi="Aptos"/>
                <w:b w:val="0"/>
                <w:color w:val="263238"/>
                <w:sz w:val="15"/>
              </w:rPr>
              <w:t>Audit everything sensitive</w:t>
            </w:r>
          </w:p>
        </w:tc>
        <w:tc>
          <w:tcPr>
            <w:tcW w:type="dxa" w:w="7920"/>
            <w:vAlign w:val="center"/>
          </w:tcPr>
          <w:p>
            <w:pPr>
              <w:spacing w:after="0"/>
            </w:pPr>
            <w:r/>
            <w:r>
              <w:rPr>
                <w:rFonts w:ascii="Aptos" w:hAnsi="Aptos"/>
                <w:b w:val="0"/>
                <w:color w:val="263238"/>
                <w:sz w:val="15"/>
              </w:rPr>
              <w:t>Security-sensitive and lifecycle events are append-oriented and traceable.</w:t>
            </w:r>
          </w:p>
        </w:tc>
      </w:tr>
    </w:tbl>
    <w:p>
      <w:pPr>
        <w:spacing w:after="40"/>
      </w:pPr>
    </w:p>
    <w:p>
      <w:r>
        <w:br w:type="page"/>
      </w:r>
    </w:p>
    <w:p>
      <w:pPr>
        <w:pStyle w:val="Heading1"/>
      </w:pPr>
      <w:r>
        <w:t>4. Actors, Accounts and Role Model</w:t>
      </w:r>
    </w:p>
    <w:p>
      <w:pPr>
        <w:spacing w:after="80"/>
      </w:pPr>
      <w:r>
        <w:t>A single user account may hold multiple roles across different estates. Roles are not equivalent to accounts. Estate membership and resource permissions determine what a role can actually do.</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B5E20"/>
          </w:tcPr>
          <w:p>
            <w:pPr>
              <w:spacing w:after="0"/>
            </w:pPr>
            <w:r/>
            <w:r>
              <w:rPr>
                <w:rFonts w:ascii="Aptos" w:hAnsi="Aptos"/>
                <w:b/>
                <w:color w:val="FFFFFF"/>
                <w:sz w:val="14"/>
              </w:rPr>
              <w:t>Role</w:t>
            </w:r>
          </w:p>
        </w:tc>
        <w:tc>
          <w:tcPr>
            <w:tcW w:type="dxa" w:w="5760"/>
            <w:vAlign w:val="center"/>
            <w:shd w:fill="1B5E20"/>
          </w:tcPr>
          <w:p>
            <w:pPr>
              <w:spacing w:after="0"/>
            </w:pPr>
            <w:r/>
            <w:r>
              <w:rPr>
                <w:rFonts w:ascii="Aptos" w:hAnsi="Aptos"/>
                <w:b/>
                <w:color w:val="FFFFFF"/>
                <w:sz w:val="14"/>
              </w:rPr>
              <w:t>Primary capabilities</w:t>
            </w:r>
          </w:p>
        </w:tc>
        <w:tc>
          <w:tcPr>
            <w:tcW w:type="dxa" w:w="2952"/>
            <w:vAlign w:val="center"/>
            <w:shd w:fill="1B5E20"/>
          </w:tcPr>
          <w:p>
            <w:pPr>
              <w:spacing w:after="0"/>
            </w:pPr>
            <w:r/>
            <w:r>
              <w:rPr>
                <w:rFonts w:ascii="Aptos" w:hAnsi="Aptos"/>
                <w:b/>
                <w:color w:val="FFFFFF"/>
                <w:sz w:val="14"/>
              </w:rPr>
              <w:t>Key restrictions</w:t>
            </w:r>
          </w:p>
        </w:tc>
      </w:tr>
      <w:tr>
        <w:tc>
          <w:tcPr>
            <w:tcW w:type="dxa" w:w="1800"/>
            <w:vAlign w:val="center"/>
            <w:shd w:fill="F3F8F4"/>
          </w:tcPr>
          <w:p>
            <w:pPr>
              <w:spacing w:after="0"/>
            </w:pPr>
            <w:r/>
            <w:r>
              <w:rPr>
                <w:rFonts w:ascii="Aptos" w:hAnsi="Aptos"/>
                <w:b w:val="0"/>
                <w:color w:val="263238"/>
                <w:sz w:val="14"/>
              </w:rPr>
              <w:t>Testator</w:t>
            </w:r>
          </w:p>
        </w:tc>
        <w:tc>
          <w:tcPr>
            <w:tcW w:type="dxa" w:w="5760"/>
            <w:vAlign w:val="center"/>
            <w:shd w:fill="F3F8F4"/>
          </w:tcPr>
          <w:p>
            <w:pPr>
              <w:spacing w:after="0"/>
            </w:pPr>
            <w:r/>
            <w:r>
              <w:rPr>
                <w:rFonts w:ascii="Aptos" w:hAnsi="Aptos"/>
                <w:b w:val="0"/>
                <w:color w:val="263238"/>
                <w:sz w:val="14"/>
              </w:rPr>
              <w:t>Create/manage will, manage assets, invite participants, configure supported policies, finalize versions, manage access, respond to proof-of-life checks.</w:t>
            </w:r>
          </w:p>
        </w:tc>
        <w:tc>
          <w:tcPr>
            <w:tcW w:type="dxa" w:w="2952"/>
            <w:vAlign w:val="center"/>
            <w:shd w:fill="F3F8F4"/>
          </w:tcPr>
          <w:p>
            <w:pPr>
              <w:spacing w:after="0"/>
            </w:pPr>
            <w:r/>
            <w:r>
              <w:rPr>
                <w:rFonts w:ascii="Aptos" w:hAnsi="Aptos"/>
                <w:b w:val="0"/>
                <w:color w:val="263238"/>
                <w:sz w:val="14"/>
              </w:rPr>
              <w:t>Cannot mutate finalized versions; cannot bypass configured approval rules.</w:t>
            </w:r>
          </w:p>
        </w:tc>
      </w:tr>
      <w:tr>
        <w:tc>
          <w:tcPr>
            <w:tcW w:type="dxa" w:w="1800"/>
            <w:vAlign w:val="center"/>
          </w:tcPr>
          <w:p>
            <w:pPr>
              <w:spacing w:after="0"/>
            </w:pPr>
            <w:r/>
            <w:r>
              <w:rPr>
                <w:rFonts w:ascii="Aptos" w:hAnsi="Aptos"/>
                <w:b w:val="0"/>
                <w:color w:val="263238"/>
                <w:sz w:val="14"/>
              </w:rPr>
              <w:t>Advocate</w:t>
            </w:r>
          </w:p>
        </w:tc>
        <w:tc>
          <w:tcPr>
            <w:tcW w:type="dxa" w:w="5760"/>
            <w:vAlign w:val="center"/>
          </w:tcPr>
          <w:p>
            <w:pPr>
              <w:spacing w:after="0"/>
            </w:pPr>
            <w:r/>
            <w:r>
              <w:rPr>
                <w:rFonts w:ascii="Aptos" w:hAnsi="Aptos"/>
                <w:b w:val="0"/>
                <w:color w:val="263238"/>
                <w:sz w:val="14"/>
              </w:rPr>
              <w:t>Create or assist with will, review drafts, upload evidence, verify identity/legal evidence, acknowledge versions, request changes, attest.</w:t>
            </w:r>
          </w:p>
        </w:tc>
        <w:tc>
          <w:tcPr>
            <w:tcW w:type="dxa" w:w="2952"/>
            <w:vAlign w:val="center"/>
          </w:tcPr>
          <w:p>
            <w:pPr>
              <w:spacing w:after="0"/>
            </w:pPr>
            <w:r/>
            <w:r>
              <w:rPr>
                <w:rFonts w:ascii="Aptos" w:hAnsi="Aptos"/>
                <w:b w:val="0"/>
                <w:color w:val="263238"/>
                <w:sz w:val="14"/>
              </w:rPr>
              <w:t>No unrestricted access outside assigned estates or permitted resources.</w:t>
            </w:r>
          </w:p>
        </w:tc>
      </w:tr>
      <w:tr>
        <w:tc>
          <w:tcPr>
            <w:tcW w:type="dxa" w:w="1800"/>
            <w:vAlign w:val="center"/>
            <w:shd w:fill="F3F8F4"/>
          </w:tcPr>
          <w:p>
            <w:pPr>
              <w:spacing w:after="0"/>
            </w:pPr>
            <w:r/>
            <w:r>
              <w:rPr>
                <w:rFonts w:ascii="Aptos" w:hAnsi="Aptos"/>
                <w:b w:val="0"/>
                <w:color w:val="263238"/>
                <w:sz w:val="14"/>
              </w:rPr>
              <w:t>Witness</w:t>
            </w:r>
          </w:p>
        </w:tc>
        <w:tc>
          <w:tcPr>
            <w:tcW w:type="dxa" w:w="5760"/>
            <w:vAlign w:val="center"/>
            <w:shd w:fill="F3F8F4"/>
          </w:tcPr>
          <w:p>
            <w:pPr>
              <w:spacing w:after="0"/>
            </w:pPr>
            <w:r/>
            <w:r>
              <w:rPr>
                <w:rFonts w:ascii="Aptos" w:hAnsi="Aptos"/>
                <w:b w:val="0"/>
                <w:color w:val="263238"/>
                <w:sz w:val="14"/>
              </w:rPr>
              <w:t>Accept invitation, complete identity verification, review permitted content, provide version-specific attestation/signature.</w:t>
            </w:r>
          </w:p>
        </w:tc>
        <w:tc>
          <w:tcPr>
            <w:tcW w:type="dxa" w:w="2952"/>
            <w:vAlign w:val="center"/>
            <w:shd w:fill="F3F8F4"/>
          </w:tcPr>
          <w:p>
            <w:pPr>
              <w:spacing w:after="0"/>
            </w:pPr>
            <w:r/>
            <w:r>
              <w:rPr>
                <w:rFonts w:ascii="Aptos" w:hAnsi="Aptos"/>
                <w:b w:val="0"/>
                <w:color w:val="263238"/>
                <w:sz w:val="14"/>
              </w:rPr>
              <w:t>Cannot edit the will or access unrelated estate data.</w:t>
            </w:r>
          </w:p>
        </w:tc>
      </w:tr>
      <w:tr>
        <w:tc>
          <w:tcPr>
            <w:tcW w:type="dxa" w:w="1800"/>
            <w:vAlign w:val="center"/>
          </w:tcPr>
          <w:p>
            <w:pPr>
              <w:spacing w:after="0"/>
            </w:pPr>
            <w:r/>
            <w:r>
              <w:rPr>
                <w:rFonts w:ascii="Aptos" w:hAnsi="Aptos"/>
                <w:b w:val="0"/>
                <w:color w:val="263238"/>
                <w:sz w:val="14"/>
              </w:rPr>
              <w:t>Executor</w:t>
            </w:r>
          </w:p>
        </w:tc>
        <w:tc>
          <w:tcPr>
            <w:tcW w:type="dxa" w:w="5760"/>
            <w:vAlign w:val="center"/>
          </w:tcPr>
          <w:p>
            <w:pPr>
              <w:spacing w:after="0"/>
            </w:pPr>
            <w:r/>
            <w:r>
              <w:rPr>
                <w:rFonts w:ascii="Aptos" w:hAnsi="Aptos"/>
                <w:b w:val="0"/>
                <w:color w:val="263238"/>
                <w:sz w:val="14"/>
              </w:rPr>
              <w:t>View authorized workflow, submit evidence, complete tasks, coordinate execution, approve where policy allows.</w:t>
            </w:r>
          </w:p>
        </w:tc>
        <w:tc>
          <w:tcPr>
            <w:tcW w:type="dxa" w:w="2952"/>
            <w:vAlign w:val="center"/>
          </w:tcPr>
          <w:p>
            <w:pPr>
              <w:spacing w:after="0"/>
            </w:pPr>
            <w:r/>
            <w:r>
              <w:rPr>
                <w:rFonts w:ascii="Aptos" w:hAnsi="Aptos"/>
                <w:b w:val="0"/>
                <w:color w:val="263238"/>
                <w:sz w:val="14"/>
              </w:rPr>
              <w:t>Cannot bypass policy or release resources outside authorization.</w:t>
            </w:r>
          </w:p>
        </w:tc>
      </w:tr>
      <w:tr>
        <w:tc>
          <w:tcPr>
            <w:tcW w:type="dxa" w:w="1800"/>
            <w:vAlign w:val="center"/>
            <w:shd w:fill="F3F8F4"/>
          </w:tcPr>
          <w:p>
            <w:pPr>
              <w:spacing w:after="0"/>
            </w:pPr>
            <w:r/>
            <w:r>
              <w:rPr>
                <w:rFonts w:ascii="Aptos" w:hAnsi="Aptos"/>
                <w:b w:val="0"/>
                <w:color w:val="263238"/>
                <w:sz w:val="14"/>
              </w:rPr>
              <w:t>Beneficiary / Recipient</w:t>
            </w:r>
          </w:p>
        </w:tc>
        <w:tc>
          <w:tcPr>
            <w:tcW w:type="dxa" w:w="5760"/>
            <w:vAlign w:val="center"/>
            <w:shd w:fill="F3F8F4"/>
          </w:tcPr>
          <w:p>
            <w:pPr>
              <w:spacing w:after="0"/>
            </w:pPr>
            <w:r/>
            <w:r>
              <w:rPr>
                <w:rFonts w:ascii="Aptos" w:hAnsi="Aptos"/>
                <w:b w:val="0"/>
                <w:color w:val="263238"/>
                <w:sz w:val="14"/>
              </w:rPr>
              <w:t>Receive authorized information/assets, vote where explicitly included in policy, acknowledge receipt.</w:t>
            </w:r>
          </w:p>
        </w:tc>
        <w:tc>
          <w:tcPr>
            <w:tcW w:type="dxa" w:w="2952"/>
            <w:vAlign w:val="center"/>
            <w:shd w:fill="F3F8F4"/>
          </w:tcPr>
          <w:p>
            <w:pPr>
              <w:spacing w:after="0"/>
            </w:pPr>
            <w:r/>
            <w:r>
              <w:rPr>
                <w:rFonts w:ascii="Aptos" w:hAnsi="Aptos"/>
                <w:b w:val="0"/>
                <w:color w:val="263238"/>
                <w:sz w:val="14"/>
              </w:rPr>
              <w:t>No access before policy release; no access to other recipients' private data.</w:t>
            </w:r>
          </w:p>
        </w:tc>
      </w:tr>
      <w:tr>
        <w:tc>
          <w:tcPr>
            <w:tcW w:type="dxa" w:w="1800"/>
            <w:vAlign w:val="center"/>
          </w:tcPr>
          <w:p>
            <w:pPr>
              <w:spacing w:after="0"/>
            </w:pPr>
            <w:r/>
            <w:r>
              <w:rPr>
                <w:rFonts w:ascii="Aptos" w:hAnsi="Aptos"/>
                <w:b w:val="0"/>
                <w:color w:val="263238"/>
                <w:sz w:val="14"/>
              </w:rPr>
              <w:t>Admin</w:t>
            </w:r>
          </w:p>
        </w:tc>
        <w:tc>
          <w:tcPr>
            <w:tcW w:type="dxa" w:w="5760"/>
            <w:vAlign w:val="center"/>
          </w:tcPr>
          <w:p>
            <w:pPr>
              <w:spacing w:after="0"/>
            </w:pPr>
            <w:r/>
            <w:r>
              <w:rPr>
                <w:rFonts w:ascii="Aptos" w:hAnsi="Aptos"/>
                <w:b w:val="0"/>
                <w:color w:val="263238"/>
                <w:sz w:val="14"/>
              </w:rPr>
              <w:t>Service operations, security investigation, support, health and configuration.</w:t>
            </w:r>
          </w:p>
        </w:tc>
        <w:tc>
          <w:tcPr>
            <w:tcW w:type="dxa" w:w="2952"/>
            <w:vAlign w:val="center"/>
          </w:tcPr>
          <w:p>
            <w:pPr>
              <w:spacing w:after="0"/>
            </w:pPr>
            <w:r/>
            <w:r>
              <w:rPr>
                <w:rFonts w:ascii="Aptos" w:hAnsi="Aptos"/>
                <w:b w:val="0"/>
                <w:color w:val="263238"/>
                <w:sz w:val="14"/>
              </w:rPr>
              <w:t>No routine access to private will contents; exceptional access must be audited.</w:t>
            </w:r>
          </w:p>
        </w:tc>
      </w:tr>
    </w:tbl>
    <w:p>
      <w:pPr>
        <w:spacing w:after="40"/>
      </w:pPr>
    </w:p>
    <w:p>
      <w:pPr>
        <w:pStyle w:val="Heading2"/>
      </w:pPr>
      <w:r>
        <w:t>4.1 Account model</w:t>
      </w:r>
    </w:p>
    <w:p>
      <w:pPr>
        <w:pStyle w:val="CodeBlock"/>
        <w:shd w:fill="F5F7F8"/>
      </w:pPr>
      <w:r>
        <w:t>User</w:t>
        <w:br/>
      </w:r>
      <w:r>
        <w:t xml:space="preserve"> ├── Authentication identities</w:t>
        <w:br/>
      </w:r>
      <w:r>
        <w:t xml:space="preserve"> ├── KYC / verification records</w:t>
        <w:br/>
      </w:r>
      <w:r>
        <w:t xml:space="preserve"> ├── Wallet connections</w:t>
        <w:br/>
      </w:r>
      <w:r>
        <w:t xml:space="preserve"> └── Estate memberships</w:t>
        <w:br/>
      </w:r>
      <w:r>
        <w:t xml:space="preserve">       ├── Role = TESTATOR</w:t>
        <w:br/>
      </w:r>
      <w:r>
        <w:t xml:space="preserve">       ├── Role = ADVOCATE</w:t>
        <w:br/>
      </w:r>
      <w:r>
        <w:t xml:space="preserve">       ├── Role = WITNESS</w:t>
        <w:br/>
      </w:r>
      <w:r>
        <w:t xml:space="preserve">       ├── Role = EXECUTOR</w:t>
        <w:br/>
      </w:r>
      <w:r>
        <w:t xml:space="preserve">       └── Role = BENEFICIARY</w:t>
      </w:r>
    </w:p>
    <w:p>
      <w:pPr>
        <w:pStyle w:val="Heading2"/>
      </w:pPr>
      <w:r>
        <w:t>4.2 Participant invitation</w:t>
      </w:r>
    </w:p>
    <w:p>
      <w:pPr>
        <w:spacing w:after="80"/>
      </w:pPr>
      <w:r>
        <w:t>Testator, advocate or other authorized participant may send an invitation/request. Access is granted only after the recipient accepts the invitation and completes any required identity or step-up verification.</w:t>
      </w:r>
    </w:p>
    <w:p>
      <w:r>
        <w:br w:type="page"/>
      </w:r>
    </w:p>
    <w:p>
      <w:pPr>
        <w:pStyle w:val="Heading1"/>
      </w:pPr>
      <w:r>
        <w:t>5. Functional Domain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B5E20"/>
          </w:tcPr>
          <w:p>
            <w:pPr>
              <w:spacing w:after="0"/>
            </w:pPr>
            <w:r/>
            <w:r>
              <w:rPr>
                <w:rFonts w:ascii="Aptos" w:hAnsi="Aptos"/>
                <w:b/>
                <w:color w:val="FFFFFF"/>
                <w:sz w:val="14"/>
              </w:rPr>
              <w:t>Domain</w:t>
            </w:r>
          </w:p>
        </w:tc>
        <w:tc>
          <w:tcPr>
            <w:tcW w:type="dxa" w:w="6048"/>
            <w:vAlign w:val="center"/>
            <w:shd w:fill="1B5E20"/>
          </w:tcPr>
          <w:p>
            <w:pPr>
              <w:spacing w:after="0"/>
            </w:pPr>
            <w:r/>
            <w:r>
              <w:rPr>
                <w:rFonts w:ascii="Aptos" w:hAnsi="Aptos"/>
                <w:b/>
                <w:color w:val="FFFFFF"/>
                <w:sz w:val="14"/>
              </w:rPr>
              <w:t>Responsibilities</w:t>
            </w:r>
          </w:p>
        </w:tc>
        <w:tc>
          <w:tcPr>
            <w:tcW w:type="dxa" w:w="2520"/>
            <w:vAlign w:val="center"/>
            <w:shd w:fill="1B5E20"/>
          </w:tcPr>
          <w:p>
            <w:pPr>
              <w:spacing w:after="0"/>
            </w:pPr>
            <w:r/>
            <w:r>
              <w:rPr>
                <w:rFonts w:ascii="Aptos" w:hAnsi="Aptos"/>
                <w:b/>
                <w:color w:val="FFFFFF"/>
                <w:sz w:val="14"/>
              </w:rPr>
              <w:t>Primary data</w:t>
            </w:r>
          </w:p>
        </w:tc>
      </w:tr>
      <w:tr>
        <w:tc>
          <w:tcPr>
            <w:tcW w:type="dxa" w:w="1944"/>
            <w:vAlign w:val="center"/>
            <w:shd w:fill="F3F8F4"/>
          </w:tcPr>
          <w:p>
            <w:pPr>
              <w:spacing w:after="0"/>
            </w:pPr>
            <w:r/>
            <w:r>
              <w:rPr>
                <w:rFonts w:ascii="Aptos" w:hAnsi="Aptos"/>
                <w:b w:val="0"/>
                <w:color w:val="263238"/>
                <w:sz w:val="14"/>
              </w:rPr>
              <w:t>Identity &amp; Access</w:t>
            </w:r>
          </w:p>
        </w:tc>
        <w:tc>
          <w:tcPr>
            <w:tcW w:type="dxa" w:w="6048"/>
            <w:vAlign w:val="center"/>
            <w:shd w:fill="F3F8F4"/>
          </w:tcPr>
          <w:p>
            <w:pPr>
              <w:spacing w:after="0"/>
            </w:pPr>
            <w:r/>
            <w:r>
              <w:rPr>
                <w:rFonts w:ascii="Aptos" w:hAnsi="Aptos"/>
                <w:b w:val="0"/>
                <w:color w:val="263238"/>
                <w:sz w:val="14"/>
              </w:rPr>
              <w:t>Registration, login, MFA, passkeys, wallet linking, KYC status, sessions, role checks.</w:t>
            </w:r>
          </w:p>
        </w:tc>
        <w:tc>
          <w:tcPr>
            <w:tcW w:type="dxa" w:w="2520"/>
            <w:vAlign w:val="center"/>
            <w:shd w:fill="F3F8F4"/>
          </w:tcPr>
          <w:p>
            <w:pPr>
              <w:spacing w:after="0"/>
            </w:pPr>
            <w:r/>
            <w:r>
              <w:rPr>
                <w:rFonts w:ascii="Aptos" w:hAnsi="Aptos"/>
                <w:b w:val="0"/>
                <w:color w:val="263238"/>
                <w:sz w:val="14"/>
              </w:rPr>
              <w:t>users, identities, sessions, verification records</w:t>
            </w:r>
          </w:p>
        </w:tc>
      </w:tr>
      <w:tr>
        <w:tc>
          <w:tcPr>
            <w:tcW w:type="dxa" w:w="1944"/>
            <w:vAlign w:val="center"/>
          </w:tcPr>
          <w:p>
            <w:pPr>
              <w:spacing w:after="0"/>
            </w:pPr>
            <w:r/>
            <w:r>
              <w:rPr>
                <w:rFonts w:ascii="Aptos" w:hAnsi="Aptos"/>
                <w:b w:val="0"/>
                <w:color w:val="263238"/>
                <w:sz w:val="14"/>
              </w:rPr>
              <w:t>Estate &amp; Will</w:t>
            </w:r>
          </w:p>
        </w:tc>
        <w:tc>
          <w:tcPr>
            <w:tcW w:type="dxa" w:w="6048"/>
            <w:vAlign w:val="center"/>
          </w:tcPr>
          <w:p>
            <w:pPr>
              <w:spacing w:after="0"/>
            </w:pPr>
            <w:r/>
            <w:r>
              <w:rPr>
                <w:rFonts w:ascii="Aptos" w:hAnsi="Aptos"/>
                <w:b w:val="0"/>
                <w:color w:val="263238"/>
                <w:sz w:val="14"/>
              </w:rPr>
              <w:t>Estate container, will drafts, structured clauses, versions, finalization, supersession.</w:t>
            </w:r>
          </w:p>
        </w:tc>
        <w:tc>
          <w:tcPr>
            <w:tcW w:type="dxa" w:w="2520"/>
            <w:vAlign w:val="center"/>
          </w:tcPr>
          <w:p>
            <w:pPr>
              <w:spacing w:after="0"/>
            </w:pPr>
            <w:r/>
            <w:r>
              <w:rPr>
                <w:rFonts w:ascii="Aptos" w:hAnsi="Aptos"/>
                <w:b w:val="0"/>
                <w:color w:val="263238"/>
                <w:sz w:val="14"/>
              </w:rPr>
              <w:t>estates, wills, will_versions, clauses</w:t>
            </w:r>
          </w:p>
        </w:tc>
      </w:tr>
      <w:tr>
        <w:tc>
          <w:tcPr>
            <w:tcW w:type="dxa" w:w="1944"/>
            <w:vAlign w:val="center"/>
            <w:shd w:fill="F3F8F4"/>
          </w:tcPr>
          <w:p>
            <w:pPr>
              <w:spacing w:after="0"/>
            </w:pPr>
            <w:r/>
            <w:r>
              <w:rPr>
                <w:rFonts w:ascii="Aptos" w:hAnsi="Aptos"/>
                <w:b w:val="0"/>
                <w:color w:val="263238"/>
                <w:sz w:val="14"/>
              </w:rPr>
              <w:t>Document Vault</w:t>
            </w:r>
          </w:p>
        </w:tc>
        <w:tc>
          <w:tcPr>
            <w:tcW w:type="dxa" w:w="6048"/>
            <w:vAlign w:val="center"/>
            <w:shd w:fill="F3F8F4"/>
          </w:tcPr>
          <w:p>
            <w:pPr>
              <w:spacing w:after="0"/>
            </w:pPr>
            <w:r/>
            <w:r>
              <w:rPr>
                <w:rFonts w:ascii="Aptos" w:hAnsi="Aptos"/>
                <w:b w:val="0"/>
                <w:color w:val="263238"/>
                <w:sz w:val="14"/>
              </w:rPr>
              <w:t>Upload, validation, malware scanning, encryption, hashing, storage and controlled download.</w:t>
            </w:r>
          </w:p>
        </w:tc>
        <w:tc>
          <w:tcPr>
            <w:tcW w:type="dxa" w:w="2520"/>
            <w:vAlign w:val="center"/>
            <w:shd w:fill="F3F8F4"/>
          </w:tcPr>
          <w:p>
            <w:pPr>
              <w:spacing w:after="0"/>
            </w:pPr>
            <w:r/>
            <w:r>
              <w:rPr>
                <w:rFonts w:ascii="Aptos" w:hAnsi="Aptos"/>
                <w:b w:val="0"/>
                <w:color w:val="263238"/>
                <w:sz w:val="14"/>
              </w:rPr>
              <w:t>documents, document_versions, storage_refs</w:t>
            </w:r>
          </w:p>
        </w:tc>
      </w:tr>
      <w:tr>
        <w:tc>
          <w:tcPr>
            <w:tcW w:type="dxa" w:w="1944"/>
            <w:vAlign w:val="center"/>
          </w:tcPr>
          <w:p>
            <w:pPr>
              <w:spacing w:after="0"/>
            </w:pPr>
            <w:r/>
            <w:r>
              <w:rPr>
                <w:rFonts w:ascii="Aptos" w:hAnsi="Aptos"/>
                <w:b w:val="0"/>
                <w:color w:val="263238"/>
                <w:sz w:val="14"/>
              </w:rPr>
              <w:t>Asset Management</w:t>
            </w:r>
          </w:p>
        </w:tc>
        <w:tc>
          <w:tcPr>
            <w:tcW w:type="dxa" w:w="6048"/>
            <w:vAlign w:val="center"/>
          </w:tcPr>
          <w:p>
            <w:pPr>
              <w:spacing w:after="0"/>
            </w:pPr>
            <w:r/>
            <w:r>
              <w:rPr>
                <w:rFonts w:ascii="Aptos" w:hAnsi="Aptos"/>
                <w:b w:val="0"/>
                <w:color w:val="263238"/>
                <w:sz w:val="14"/>
              </w:rPr>
              <w:t>Asset registry, evidence, beneficiary allocation, transfer instructions, digital assets.</w:t>
            </w:r>
          </w:p>
        </w:tc>
        <w:tc>
          <w:tcPr>
            <w:tcW w:type="dxa" w:w="2520"/>
            <w:vAlign w:val="center"/>
          </w:tcPr>
          <w:p>
            <w:pPr>
              <w:spacing w:after="0"/>
            </w:pPr>
            <w:r/>
            <w:r>
              <w:rPr>
                <w:rFonts w:ascii="Aptos" w:hAnsi="Aptos"/>
                <w:b w:val="0"/>
                <w:color w:val="263238"/>
                <w:sz w:val="14"/>
              </w:rPr>
              <w:t>assets, asset_documents, asset_allocations, transfer_cases</w:t>
            </w:r>
          </w:p>
        </w:tc>
      </w:tr>
      <w:tr>
        <w:tc>
          <w:tcPr>
            <w:tcW w:type="dxa" w:w="1944"/>
            <w:vAlign w:val="center"/>
            <w:shd w:fill="F3F8F4"/>
          </w:tcPr>
          <w:p>
            <w:pPr>
              <w:spacing w:after="0"/>
            </w:pPr>
            <w:r/>
            <w:r>
              <w:rPr>
                <w:rFonts w:ascii="Aptos" w:hAnsi="Aptos"/>
                <w:b w:val="0"/>
                <w:color w:val="263238"/>
                <w:sz w:val="14"/>
              </w:rPr>
              <w:t>Verification &amp; Attestation</w:t>
            </w:r>
          </w:p>
        </w:tc>
        <w:tc>
          <w:tcPr>
            <w:tcW w:type="dxa" w:w="6048"/>
            <w:vAlign w:val="center"/>
            <w:shd w:fill="F3F8F4"/>
          </w:tcPr>
          <w:p>
            <w:pPr>
              <w:spacing w:after="0"/>
            </w:pPr>
            <w:r/>
            <w:r>
              <w:rPr>
                <w:rFonts w:ascii="Aptos" w:hAnsi="Aptos"/>
                <w:b w:val="0"/>
                <w:color w:val="263238"/>
                <w:sz w:val="14"/>
              </w:rPr>
              <w:t>Advocate, witness and other verification evidence.</w:t>
            </w:r>
          </w:p>
        </w:tc>
        <w:tc>
          <w:tcPr>
            <w:tcW w:type="dxa" w:w="2520"/>
            <w:vAlign w:val="center"/>
            <w:shd w:fill="F3F8F4"/>
          </w:tcPr>
          <w:p>
            <w:pPr>
              <w:spacing w:after="0"/>
            </w:pPr>
            <w:r/>
            <w:r>
              <w:rPr>
                <w:rFonts w:ascii="Aptos" w:hAnsi="Aptos"/>
                <w:b w:val="0"/>
                <w:color w:val="263238"/>
                <w:sz w:val="14"/>
              </w:rPr>
              <w:t>attestations, verification_cases, evidence</w:t>
            </w:r>
          </w:p>
        </w:tc>
      </w:tr>
      <w:tr>
        <w:tc>
          <w:tcPr>
            <w:tcW w:type="dxa" w:w="1944"/>
            <w:vAlign w:val="center"/>
          </w:tcPr>
          <w:p>
            <w:pPr>
              <w:spacing w:after="0"/>
            </w:pPr>
            <w:r/>
            <w:r>
              <w:rPr>
                <w:rFonts w:ascii="Aptos" w:hAnsi="Aptos"/>
                <w:b w:val="0"/>
                <w:color w:val="263238"/>
                <w:sz w:val="14"/>
              </w:rPr>
              <w:t>Workflow &amp; Governance</w:t>
            </w:r>
          </w:p>
        </w:tc>
        <w:tc>
          <w:tcPr>
            <w:tcW w:type="dxa" w:w="6048"/>
            <w:vAlign w:val="center"/>
          </w:tcPr>
          <w:p>
            <w:pPr>
              <w:spacing w:after="0"/>
            </w:pPr>
            <w:r/>
            <w:r>
              <w:rPr>
                <w:rFonts w:ascii="Aptos" w:hAnsi="Aptos"/>
                <w:b w:val="0"/>
                <w:color w:val="263238"/>
                <w:sz w:val="14"/>
              </w:rPr>
              <w:t>Rules, timers, grace periods, voting, approvals, challenges and release.</w:t>
            </w:r>
          </w:p>
        </w:tc>
        <w:tc>
          <w:tcPr>
            <w:tcW w:type="dxa" w:w="2520"/>
            <w:vAlign w:val="center"/>
          </w:tcPr>
          <w:p>
            <w:pPr>
              <w:spacing w:after="0"/>
            </w:pPr>
            <w:r/>
            <w:r>
              <w:rPr>
                <w:rFonts w:ascii="Aptos" w:hAnsi="Aptos"/>
                <w:b w:val="0"/>
                <w:color w:val="263238"/>
                <w:sz w:val="14"/>
              </w:rPr>
              <w:t>policies, workflows, tasks, votes, approvals</w:t>
            </w:r>
          </w:p>
        </w:tc>
      </w:tr>
      <w:tr>
        <w:tc>
          <w:tcPr>
            <w:tcW w:type="dxa" w:w="1944"/>
            <w:vAlign w:val="center"/>
            <w:shd w:fill="F3F8F4"/>
          </w:tcPr>
          <w:p>
            <w:pPr>
              <w:spacing w:after="0"/>
            </w:pPr>
            <w:r/>
            <w:r>
              <w:rPr>
                <w:rFonts w:ascii="Aptos" w:hAnsi="Aptos"/>
                <w:b w:val="0"/>
                <w:color w:val="263238"/>
                <w:sz w:val="14"/>
              </w:rPr>
              <w:t>Proof-of-Life</w:t>
            </w:r>
          </w:p>
        </w:tc>
        <w:tc>
          <w:tcPr>
            <w:tcW w:type="dxa" w:w="6048"/>
            <w:vAlign w:val="center"/>
            <w:shd w:fill="F3F8F4"/>
          </w:tcPr>
          <w:p>
            <w:pPr>
              <w:spacing w:after="0"/>
            </w:pPr>
            <w:r/>
            <w:r>
              <w:rPr>
                <w:rFonts w:ascii="Aptos" w:hAnsi="Aptos"/>
                <w:b w:val="0"/>
                <w:color w:val="263238"/>
                <w:sz w:val="14"/>
              </w:rPr>
              <w:t>Scheduled checks, reminders, multi-channel confirmation and escalation.</w:t>
            </w:r>
          </w:p>
        </w:tc>
        <w:tc>
          <w:tcPr>
            <w:tcW w:type="dxa" w:w="2520"/>
            <w:vAlign w:val="center"/>
            <w:shd w:fill="F3F8F4"/>
          </w:tcPr>
          <w:p>
            <w:pPr>
              <w:spacing w:after="0"/>
            </w:pPr>
            <w:r/>
            <w:r>
              <w:rPr>
                <w:rFonts w:ascii="Aptos" w:hAnsi="Aptos"/>
                <w:b w:val="0"/>
                <w:color w:val="263238"/>
                <w:sz w:val="14"/>
              </w:rPr>
              <w:t>proof_of_life_cycles, checks, responses</w:t>
            </w:r>
          </w:p>
        </w:tc>
      </w:tr>
      <w:tr>
        <w:tc>
          <w:tcPr>
            <w:tcW w:type="dxa" w:w="1944"/>
            <w:vAlign w:val="center"/>
          </w:tcPr>
          <w:p>
            <w:pPr>
              <w:spacing w:after="0"/>
            </w:pPr>
            <w:r/>
            <w:r>
              <w:rPr>
                <w:rFonts w:ascii="Aptos" w:hAnsi="Aptos"/>
                <w:b w:val="0"/>
                <w:color w:val="263238"/>
                <w:sz w:val="14"/>
              </w:rPr>
              <w:t>Inheritance Execution</w:t>
            </w:r>
          </w:p>
        </w:tc>
        <w:tc>
          <w:tcPr>
            <w:tcW w:type="dxa" w:w="6048"/>
            <w:vAlign w:val="center"/>
          </w:tcPr>
          <w:p>
            <w:pPr>
              <w:spacing w:after="0"/>
            </w:pPr>
            <w:r/>
            <w:r>
              <w:rPr>
                <w:rFonts w:ascii="Aptos" w:hAnsi="Aptos"/>
                <w:b w:val="0"/>
                <w:color w:val="263238"/>
                <w:sz w:val="14"/>
              </w:rPr>
              <w:t>Activation, executor coordination, controlled release and transfer cases.</w:t>
            </w:r>
          </w:p>
        </w:tc>
        <w:tc>
          <w:tcPr>
            <w:tcW w:type="dxa" w:w="2520"/>
            <w:vAlign w:val="center"/>
          </w:tcPr>
          <w:p>
            <w:pPr>
              <w:spacing w:after="0"/>
            </w:pPr>
            <w:r/>
            <w:r>
              <w:rPr>
                <w:rFonts w:ascii="Aptos" w:hAnsi="Aptos"/>
                <w:b w:val="0"/>
                <w:color w:val="263238"/>
                <w:sz w:val="14"/>
              </w:rPr>
              <w:t>activation_cases, release_grants, execution_cases</w:t>
            </w:r>
          </w:p>
        </w:tc>
      </w:tr>
      <w:tr>
        <w:tc>
          <w:tcPr>
            <w:tcW w:type="dxa" w:w="1944"/>
            <w:vAlign w:val="center"/>
            <w:shd w:fill="F3F8F4"/>
          </w:tcPr>
          <w:p>
            <w:pPr>
              <w:spacing w:after="0"/>
            </w:pPr>
            <w:r/>
            <w:r>
              <w:rPr>
                <w:rFonts w:ascii="Aptos" w:hAnsi="Aptos"/>
                <w:b w:val="0"/>
                <w:color w:val="263238"/>
                <w:sz w:val="14"/>
              </w:rPr>
              <w:t>Blockchain</w:t>
            </w:r>
          </w:p>
        </w:tc>
        <w:tc>
          <w:tcPr>
            <w:tcW w:type="dxa" w:w="6048"/>
            <w:vAlign w:val="center"/>
            <w:shd w:fill="F3F8F4"/>
          </w:tcPr>
          <w:p>
            <w:pPr>
              <w:spacing w:after="0"/>
            </w:pPr>
            <w:r/>
            <w:r>
              <w:rPr>
                <w:rFonts w:ascii="Aptos" w:hAnsi="Aptos"/>
                <w:b w:val="0"/>
                <w:color w:val="263238"/>
                <w:sz w:val="14"/>
              </w:rPr>
              <w:t>Anchors, attestations, governance proofs, asset operations and reconciliation.</w:t>
            </w:r>
          </w:p>
        </w:tc>
        <w:tc>
          <w:tcPr>
            <w:tcW w:type="dxa" w:w="2520"/>
            <w:vAlign w:val="center"/>
            <w:shd w:fill="F3F8F4"/>
          </w:tcPr>
          <w:p>
            <w:pPr>
              <w:spacing w:after="0"/>
            </w:pPr>
            <w:r/>
            <w:r>
              <w:rPr>
                <w:rFonts w:ascii="Aptos" w:hAnsi="Aptos"/>
                <w:b w:val="0"/>
                <w:color w:val="263238"/>
                <w:sz w:val="14"/>
              </w:rPr>
              <w:t>anchors, chain_transactions, contract_events</w:t>
            </w:r>
          </w:p>
        </w:tc>
      </w:tr>
      <w:tr>
        <w:tc>
          <w:tcPr>
            <w:tcW w:type="dxa" w:w="1944"/>
            <w:vAlign w:val="center"/>
          </w:tcPr>
          <w:p>
            <w:pPr>
              <w:spacing w:after="0"/>
            </w:pPr>
            <w:r/>
            <w:r>
              <w:rPr>
                <w:rFonts w:ascii="Aptos" w:hAnsi="Aptos"/>
                <w:b w:val="0"/>
                <w:color w:val="263238"/>
                <w:sz w:val="14"/>
              </w:rPr>
              <w:t>Audit</w:t>
            </w:r>
          </w:p>
        </w:tc>
        <w:tc>
          <w:tcPr>
            <w:tcW w:type="dxa" w:w="6048"/>
            <w:vAlign w:val="center"/>
          </w:tcPr>
          <w:p>
            <w:pPr>
              <w:spacing w:after="0"/>
            </w:pPr>
            <w:r/>
            <w:r>
              <w:rPr>
                <w:rFonts w:ascii="Aptos" w:hAnsi="Aptos"/>
                <w:b w:val="0"/>
                <w:color w:val="263238"/>
                <w:sz w:val="14"/>
              </w:rPr>
              <w:t>Security and business events, immutable audit chain.</w:t>
            </w:r>
          </w:p>
        </w:tc>
        <w:tc>
          <w:tcPr>
            <w:tcW w:type="dxa" w:w="2520"/>
            <w:vAlign w:val="center"/>
          </w:tcPr>
          <w:p>
            <w:pPr>
              <w:spacing w:after="0"/>
            </w:pPr>
            <w:r/>
            <w:r>
              <w:rPr>
                <w:rFonts w:ascii="Aptos" w:hAnsi="Aptos"/>
                <w:b w:val="0"/>
                <w:color w:val="263238"/>
                <w:sz w:val="14"/>
              </w:rPr>
              <w:t>audit_events</w:t>
            </w:r>
          </w:p>
        </w:tc>
      </w:tr>
      <w:tr>
        <w:tc>
          <w:tcPr>
            <w:tcW w:type="dxa" w:w="1944"/>
            <w:vAlign w:val="center"/>
            <w:shd w:fill="F3F8F4"/>
          </w:tcPr>
          <w:p>
            <w:pPr>
              <w:spacing w:after="0"/>
            </w:pPr>
            <w:r/>
            <w:r>
              <w:rPr>
                <w:rFonts w:ascii="Aptos" w:hAnsi="Aptos"/>
                <w:b w:val="0"/>
                <w:color w:val="263238"/>
                <w:sz w:val="14"/>
              </w:rPr>
              <w:t>Notifications</w:t>
            </w:r>
          </w:p>
        </w:tc>
        <w:tc>
          <w:tcPr>
            <w:tcW w:type="dxa" w:w="6048"/>
            <w:vAlign w:val="center"/>
            <w:shd w:fill="F3F8F4"/>
          </w:tcPr>
          <w:p>
            <w:pPr>
              <w:spacing w:after="0"/>
            </w:pPr>
            <w:r/>
            <w:r>
              <w:rPr>
                <w:rFonts w:ascii="Aptos" w:hAnsi="Aptos"/>
                <w:b w:val="0"/>
                <w:color w:val="263238"/>
                <w:sz w:val="14"/>
              </w:rPr>
              <w:t>Email first; provider adapters for SMS/push/other channels.</w:t>
            </w:r>
          </w:p>
        </w:tc>
        <w:tc>
          <w:tcPr>
            <w:tcW w:type="dxa" w:w="2520"/>
            <w:vAlign w:val="center"/>
            <w:shd w:fill="F3F8F4"/>
          </w:tcPr>
          <w:p>
            <w:pPr>
              <w:spacing w:after="0"/>
            </w:pPr>
            <w:r/>
            <w:r>
              <w:rPr>
                <w:rFonts w:ascii="Aptos" w:hAnsi="Aptos"/>
                <w:b w:val="0"/>
                <w:color w:val="263238"/>
                <w:sz w:val="14"/>
              </w:rPr>
              <w:t>notifications, delivery_attempts</w:t>
            </w:r>
          </w:p>
        </w:tc>
      </w:tr>
      <w:tr>
        <w:tc>
          <w:tcPr>
            <w:tcW w:type="dxa" w:w="1944"/>
            <w:vAlign w:val="center"/>
          </w:tcPr>
          <w:p>
            <w:pPr>
              <w:spacing w:after="0"/>
            </w:pPr>
            <w:r/>
            <w:r>
              <w:rPr>
                <w:rFonts w:ascii="Aptos" w:hAnsi="Aptos"/>
                <w:b w:val="0"/>
                <w:color w:val="263238"/>
                <w:sz w:val="14"/>
              </w:rPr>
              <w:t>Operations</w:t>
            </w:r>
          </w:p>
        </w:tc>
        <w:tc>
          <w:tcPr>
            <w:tcW w:type="dxa" w:w="6048"/>
            <w:vAlign w:val="center"/>
          </w:tcPr>
          <w:p>
            <w:pPr>
              <w:spacing w:after="0"/>
            </w:pPr>
            <w:r/>
            <w:r>
              <w:rPr>
                <w:rFonts w:ascii="Aptos" w:hAnsi="Aptos"/>
                <w:b w:val="0"/>
                <w:color w:val="263238"/>
                <w:sz w:val="14"/>
              </w:rPr>
              <w:t>Health, jobs, security events, reconciliation and admin actions.</w:t>
            </w:r>
          </w:p>
        </w:tc>
        <w:tc>
          <w:tcPr>
            <w:tcW w:type="dxa" w:w="2520"/>
            <w:vAlign w:val="center"/>
          </w:tcPr>
          <w:p>
            <w:pPr>
              <w:spacing w:after="0"/>
            </w:pPr>
            <w:r/>
            <w:r>
              <w:rPr>
                <w:rFonts w:ascii="Aptos" w:hAnsi="Aptos"/>
                <w:b w:val="0"/>
                <w:color w:val="263238"/>
                <w:sz w:val="14"/>
              </w:rPr>
              <w:t>security_events, job_runs</w:t>
            </w:r>
          </w:p>
        </w:tc>
      </w:tr>
    </w:tbl>
    <w:p>
      <w:pPr>
        <w:spacing w:after="40"/>
      </w:pPr>
    </w:p>
    <w:p>
      <w:r>
        <w:br w:type="page"/>
      </w:r>
    </w:p>
    <w:p>
      <w:pPr>
        <w:pStyle w:val="Heading1"/>
      </w:pPr>
      <w:r>
        <w:t>6. Complete System Architecture</w:t>
      </w:r>
    </w:p>
    <w:p>
      <w:pPr>
        <w:pStyle w:val="CodeBlock"/>
        <w:shd w:fill="F5F7F8"/>
      </w:pPr>
      <w:r>
        <w:t xml:space="preserve">                    ┌─────────────────────────────────────────┐</w:t>
        <w:br/>
      </w:r>
      <w:r>
        <w:t xml:space="preserve">                    │             DECENTRAWILL UI              │</w:t>
        <w:br/>
      </w:r>
      <w:r>
        <w:t xml:space="preserve">                    │ Testator | Advocate | Witness | Executor│</w:t>
        <w:br/>
      </w:r>
      <w:r>
        <w:t xml:space="preserve">                    │ Beneficiary | Admin                     │</w:t>
        <w:br/>
      </w:r>
      <w:r>
        <w:t xml:space="preserve">                    └────────────────────┬────────────────────┘</w:t>
        <w:br/>
      </w:r>
      <w:r>
        <w:t xml:space="preserve">                                         │ HTTPS</w:t>
        <w:br/>
      </w:r>
      <w:r>
        <w:t xml:space="preserve">                                         ▼</w:t>
        <w:br/>
      </w:r>
      <w:r>
        <w:t xml:space="preserve">                    ┌─────────────────────────────────────────┐</w:t>
        <w:br/>
      </w:r>
      <w:r>
        <w:t xml:space="preserve">                    │ Reverse Proxy / API Gateway              │</w:t>
        <w:br/>
      </w:r>
      <w:r>
        <w:t xml:space="preserve">                    │ TLS | CORS | Rate Limits | Body Limits   │</w:t>
        <w:br/>
      </w:r>
      <w:r>
        <w:t xml:space="preserve">                    └────────────────────┬────────────────────┘</w:t>
        <w:br/>
      </w:r>
      <w:r>
        <w:t xml:space="preserve">                                         ▼</w:t>
        <w:br/>
      </w:r>
      <w:r>
        <w:t xml:space="preserve">                    ┌─────────────────────────────────────────┐</w:t>
        <w:br/>
      </w:r>
      <w:r>
        <w:t xml:space="preserve">                    │       NESTJS APPLICATION PLATFORM        │</w:t>
        <w:br/>
      </w:r>
      <w:r>
        <w:t xml:space="preserve">                    ├─────────────────────────────────────────┤</w:t>
        <w:br/>
      </w:r>
      <w:r>
        <w:t xml:space="preserve">                    │ Identity &amp; Access                        │</w:t>
        <w:br/>
      </w:r>
      <w:r>
        <w:t xml:space="preserve">                    │ Estate &amp; Will                            │</w:t>
        <w:br/>
      </w:r>
      <w:r>
        <w:t xml:space="preserve">                    │ Document Vault                           │</w:t>
        <w:br/>
      </w:r>
      <w:r>
        <w:t xml:space="preserve">                    │ Asset Management                         │</w:t>
        <w:br/>
      </w:r>
      <w:r>
        <w:t xml:space="preserve">                    │ Verification &amp; Attestation               │</w:t>
        <w:br/>
      </w:r>
      <w:r>
        <w:t xml:space="preserve">                    │ Proof-of-Life                            │</w:t>
        <w:br/>
      </w:r>
      <w:r>
        <w:t xml:space="preserve">                    │ Workflow &amp; Governance                    │</w:t>
        <w:br/>
      </w:r>
      <w:r>
        <w:t xml:space="preserve">                    │ Inheritance Execution                    │</w:t>
        <w:br/>
      </w:r>
      <w:r>
        <w:t xml:space="preserve">                    │ Audit / Notifications / Admin            │</w:t>
        <w:br/>
      </w:r>
      <w:r>
        <w:t xml:space="preserve">                    │ Blockchain Adapter                        │</w:t>
        <w:br/>
      </w:r>
      <w:r>
        <w:t xml:space="preserve">                    └──────┬───────────────┬──────────────────┘</w:t>
        <w:br/>
      </w:r>
      <w:r>
        <w:t xml:space="preserve">                           │               │</w:t>
        <w:br/>
      </w:r>
      <w:r>
        <w:t xml:space="preserve">                    synchronous        asynchronous</w:t>
        <w:br/>
      </w:r>
      <w:r>
        <w:t xml:space="preserve">                           │               │</w:t>
        <w:br/>
      </w:r>
      <w:r>
        <w:t xml:space="preserve">                           ▼               ▼</w:t>
        <w:br/>
      </w:r>
      <w:r>
        <w:t xml:space="preserve">                    ┌────────────┐   ┌────────────────────┐</w:t>
        <w:br/>
      </w:r>
      <w:r>
        <w:t xml:space="preserve">                    │ PostgreSQL │   │ Redis + BullMQ     │</w:t>
        <w:br/>
      </w:r>
      <w:r>
        <w:t xml:space="preserve">                    │ System of  │   │ Workers             │</w:t>
        <w:br/>
      </w:r>
      <w:r>
        <w:t xml:space="preserve">                    │ Record     │   │ Scan | Hash | Mail │</w:t>
        <w:br/>
      </w:r>
      <w:r>
        <w:t xml:space="preserve">                    └─────┬──────┘   │ Chain | Reminders  │</w:t>
        <w:br/>
      </w:r>
      <w:r>
        <w:t xml:space="preserve">                          │          └─────────┬───────────┘</w:t>
        <w:br/>
      </w:r>
      <w:r>
        <w:t xml:space="preserve">                          │                    │</w:t>
        <w:br/>
      </w:r>
      <w:r>
        <w:t xml:space="preserve">                          ▼                    ▼</w:t>
        <w:br/>
      </w:r>
      <w:r>
        <w:t xml:space="preserve">                 ┌────────────────┐    ┌───────────────┐</w:t>
        <w:br/>
      </w:r>
      <w:r>
        <w:t xml:space="preserve">                 │ Encrypted       │    │ External      │</w:t>
        <w:br/>
      </w:r>
      <w:r>
        <w:t xml:space="preserve">                 │ Object Storage  │    │ Providers     │</w:t>
        <w:br/>
      </w:r>
      <w:r>
        <w:t xml:space="preserve">                 │ MinIO → S3      │    │ KYC / Email   │</w:t>
        <w:br/>
      </w:r>
      <w:r>
        <w:t xml:space="preserve">                 └───────┬────────┘    └───────────────┘</w:t>
        <w:br/>
      </w:r>
      <w:r>
        <w:t xml:space="preserve">                         │</w:t>
        <w:br/>
      </w:r>
      <w:r>
        <w:t xml:space="preserve">                         ├───────────────┐</w:t>
        <w:br/>
      </w:r>
      <w:r>
        <w:t xml:space="preserve">                         ▼               ▼</w:t>
        <w:br/>
      </w:r>
      <w:r>
        <w:t xml:space="preserve">                    Optional IPFS   Blockchain Adapter</w:t>
        <w:br/>
      </w:r>
      <w:r>
        <w:t xml:space="preserve">                    encrypted CID         │</w:t>
        <w:br/>
      </w:r>
      <w:r>
        <w:t xml:space="preserve">                                          ▼</w:t>
        <w:br/>
      </w:r>
      <w:r>
        <w:t xml:space="preserve">                              ┌─────────────────────────┐</w:t>
        <w:br/>
      </w:r>
      <w:r>
        <w:t xml:space="preserve">                              │ EVM Testnet              │</w:t>
        <w:br/>
      </w:r>
      <w:r>
        <w:t xml:space="preserve">                              │ Ethereum Sepolia         │</w:t>
        <w:br/>
      </w:r>
      <w:r>
        <w:t xml:space="preserve">                              │ Solidity Contracts       │</w:t>
        <w:br/>
      </w:r>
      <w:r>
        <w:t xml:space="preserve">                              └─────────────────────────┘</w:t>
      </w:r>
    </w:p>
    <w:p>
      <w:pPr>
        <w:pStyle w:val="Heading2"/>
      </w:pPr>
      <w:r>
        <w:t>6.1 Architectural authority</w:t>
      </w:r>
    </w:p>
    <w:p>
      <w:pPr>
        <w:pStyle w:val="ListBullet"/>
        <w:spacing w:after="20"/>
      </w:pPr>
      <w:r>
        <w:t>PostgreSQL is authoritative for application state, permissions and workflow transitions.</w:t>
      </w:r>
    </w:p>
    <w:p>
      <w:pPr>
        <w:pStyle w:val="ListBullet"/>
        <w:spacing w:after="20"/>
      </w:pPr>
      <w:r>
        <w:t>Object storage is authoritative for encrypted document bytes.</w:t>
      </w:r>
    </w:p>
    <w:p>
      <w:pPr>
        <w:pStyle w:val="ListBullet"/>
        <w:spacing w:after="20"/>
      </w:pPr>
      <w:r>
        <w:t>Blockchain is authoritative only for on-chain proofs/events represented by its contracts; it is not the sole source of application authorization.</w:t>
      </w:r>
    </w:p>
    <w:p>
      <w:pPr>
        <w:pStyle w:val="ListBullet"/>
        <w:spacing w:after="20"/>
      </w:pPr>
      <w:r>
        <w:t>IPFS, if used, is an optional content-addressed layer for encrypted artifacts/proofs, not the primary secret document vault.</w:t>
      </w:r>
    </w:p>
    <w:p>
      <w:pPr>
        <w:pStyle w:val="ListBullet"/>
        <w:spacing w:after="20"/>
      </w:pPr>
      <w:r>
        <w:t>Queues are delivery/execution mechanisms, not business-state authorities.</w:t>
      </w:r>
    </w:p>
    <w:p>
      <w:r>
        <w:br w:type="page"/>
      </w:r>
    </w:p>
    <w:p>
      <w:pPr>
        <w:pStyle w:val="Heading1"/>
      </w:pPr>
      <w:r>
        <w:t>7. Frontend / Portal Architecture</w:t>
      </w:r>
    </w:p>
    <w:p>
      <w:pPr>
        <w:spacing w:after="80"/>
      </w:pPr>
      <w:r>
        <w:t>Separate role portals are preferred for clarity and least-privilege UX, while all portals can share one account and authentication foundation. A user may switch between authorized roles/estates without creating multiple accounts.</w:t>
      </w:r>
    </w:p>
    <w:p>
      <w:pPr>
        <w:pStyle w:val="CodeBlock"/>
        <w:shd w:fill="F5F7F8"/>
      </w:pPr>
      <w:r>
        <w:t>Web Application</w:t>
        <w:br/>
      </w:r>
      <w:r>
        <w:t>├── /testator</w:t>
        <w:br/>
      </w:r>
      <w:r>
        <w:t>├── /advocate</w:t>
        <w:br/>
      </w:r>
      <w:r>
        <w:t>├── /witness</w:t>
        <w:br/>
      </w:r>
      <w:r>
        <w:t>├── /executor</w:t>
        <w:br/>
      </w:r>
      <w:r>
        <w:t>├── /beneficiary</w:t>
        <w:br/>
      </w:r>
      <w:r>
        <w:t>└── /admin</w:t>
        <w:br/>
      </w:r>
      <w:r>
        <w:br/>
      </w:r>
      <w:r>
        <w:t>Shared:</w:t>
        <w:br/>
      </w:r>
      <w:r>
        <w:t>├── Authentication</w:t>
        <w:br/>
      </w:r>
      <w:r>
        <w:t>├── KYC</w:t>
        <w:br/>
      </w:r>
      <w:r>
        <w:t>├── Notifications</w:t>
        <w:br/>
      </w:r>
      <w:r>
        <w:t>├── Profile</w:t>
        <w:br/>
      </w:r>
      <w:r>
        <w:t>├── Wallet connection</w:t>
        <w:br/>
      </w:r>
      <w:r>
        <w:t>└── Estate selector</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1B5E20"/>
          </w:tcPr>
          <w:p>
            <w:pPr>
              <w:spacing w:after="0"/>
            </w:pPr>
            <w:r/>
            <w:r>
              <w:rPr>
                <w:rFonts w:ascii="Aptos" w:hAnsi="Aptos"/>
                <w:b/>
                <w:color w:val="FFFFFF"/>
                <w:sz w:val="16"/>
              </w:rPr>
              <w:t>Portal</w:t>
            </w:r>
          </w:p>
        </w:tc>
        <w:tc>
          <w:tcPr>
            <w:tcW w:type="dxa" w:w="8496"/>
            <w:vAlign w:val="center"/>
            <w:shd w:fill="1B5E20"/>
          </w:tcPr>
          <w:p>
            <w:pPr>
              <w:spacing w:after="0"/>
            </w:pPr>
            <w:r/>
            <w:r>
              <w:rPr>
                <w:rFonts w:ascii="Aptos" w:hAnsi="Aptos"/>
                <w:b/>
                <w:color w:val="FFFFFF"/>
                <w:sz w:val="16"/>
              </w:rPr>
              <w:t>Key screens</w:t>
            </w:r>
          </w:p>
        </w:tc>
      </w:tr>
      <w:tr>
        <w:tc>
          <w:tcPr>
            <w:tcW w:type="dxa" w:w="2016"/>
            <w:vAlign w:val="center"/>
            <w:shd w:fill="F3F8F4"/>
          </w:tcPr>
          <w:p>
            <w:pPr>
              <w:spacing w:after="0"/>
            </w:pPr>
            <w:r/>
            <w:r>
              <w:rPr>
                <w:rFonts w:ascii="Aptos" w:hAnsi="Aptos"/>
                <w:b w:val="0"/>
                <w:color w:val="263238"/>
                <w:sz w:val="16"/>
              </w:rPr>
              <w:t>Testator</w:t>
            </w:r>
          </w:p>
        </w:tc>
        <w:tc>
          <w:tcPr>
            <w:tcW w:type="dxa" w:w="8496"/>
            <w:vAlign w:val="center"/>
            <w:shd w:fill="F3F8F4"/>
          </w:tcPr>
          <w:p>
            <w:pPr>
              <w:spacing w:after="0"/>
            </w:pPr>
            <w:r/>
            <w:r>
              <w:rPr>
                <w:rFonts w:ascii="Aptos" w:hAnsi="Aptos"/>
                <w:b w:val="0"/>
                <w:color w:val="263238"/>
                <w:sz w:val="16"/>
              </w:rPr>
              <w:t>Dashboard, Will Builder, Versions, Assets, Participants, Proof-of-Life, Rules, Access, Activity</w:t>
            </w:r>
          </w:p>
        </w:tc>
      </w:tr>
      <w:tr>
        <w:tc>
          <w:tcPr>
            <w:tcW w:type="dxa" w:w="2016"/>
            <w:vAlign w:val="center"/>
          </w:tcPr>
          <w:p>
            <w:pPr>
              <w:spacing w:after="0"/>
            </w:pPr>
            <w:r/>
            <w:r>
              <w:rPr>
                <w:rFonts w:ascii="Aptos" w:hAnsi="Aptos"/>
                <w:b w:val="0"/>
                <w:color w:val="263238"/>
                <w:sz w:val="16"/>
              </w:rPr>
              <w:t>Advocate</w:t>
            </w:r>
          </w:p>
        </w:tc>
        <w:tc>
          <w:tcPr>
            <w:tcW w:type="dxa" w:w="8496"/>
            <w:vAlign w:val="center"/>
          </w:tcPr>
          <w:p>
            <w:pPr>
              <w:spacing w:after="0"/>
            </w:pPr>
            <w:r/>
            <w:r>
              <w:rPr>
                <w:rFonts w:ascii="Aptos" w:hAnsi="Aptos"/>
                <w:b w:val="0"/>
                <w:color w:val="263238"/>
                <w:sz w:val="16"/>
              </w:rPr>
              <w:t>Requests, Client Estates, Will Builder/Review, Legal Evidence, Attestations, Verification, Audit</w:t>
            </w:r>
          </w:p>
        </w:tc>
      </w:tr>
      <w:tr>
        <w:tc>
          <w:tcPr>
            <w:tcW w:type="dxa" w:w="2016"/>
            <w:vAlign w:val="center"/>
            <w:shd w:fill="F3F8F4"/>
          </w:tcPr>
          <w:p>
            <w:pPr>
              <w:spacing w:after="0"/>
            </w:pPr>
            <w:r/>
            <w:r>
              <w:rPr>
                <w:rFonts w:ascii="Aptos" w:hAnsi="Aptos"/>
                <w:b w:val="0"/>
                <w:color w:val="263238"/>
                <w:sz w:val="16"/>
              </w:rPr>
              <w:t>Witness</w:t>
            </w:r>
          </w:p>
        </w:tc>
        <w:tc>
          <w:tcPr>
            <w:tcW w:type="dxa" w:w="8496"/>
            <w:vAlign w:val="center"/>
            <w:shd w:fill="F3F8F4"/>
          </w:tcPr>
          <w:p>
            <w:pPr>
              <w:spacing w:after="0"/>
            </w:pPr>
            <w:r/>
            <w:r>
              <w:rPr>
                <w:rFonts w:ascii="Aptos" w:hAnsi="Aptos"/>
                <w:b w:val="0"/>
                <w:color w:val="263238"/>
                <w:sz w:val="16"/>
              </w:rPr>
              <w:t>Invitations, Verification, Assigned Will Version, Attestation, Receipt</w:t>
            </w:r>
          </w:p>
        </w:tc>
      </w:tr>
      <w:tr>
        <w:tc>
          <w:tcPr>
            <w:tcW w:type="dxa" w:w="2016"/>
            <w:vAlign w:val="center"/>
          </w:tcPr>
          <w:p>
            <w:pPr>
              <w:spacing w:after="0"/>
            </w:pPr>
            <w:r/>
            <w:r>
              <w:rPr>
                <w:rFonts w:ascii="Aptos" w:hAnsi="Aptos"/>
                <w:b w:val="0"/>
                <w:color w:val="263238"/>
                <w:sz w:val="16"/>
              </w:rPr>
              <w:t>Executor</w:t>
            </w:r>
          </w:p>
        </w:tc>
        <w:tc>
          <w:tcPr>
            <w:tcW w:type="dxa" w:w="8496"/>
            <w:vAlign w:val="center"/>
          </w:tcPr>
          <w:p>
            <w:pPr>
              <w:spacing w:after="0"/>
            </w:pPr>
            <w:r/>
            <w:r>
              <w:rPr>
                <w:rFonts w:ascii="Aptos" w:hAnsi="Aptos"/>
                <w:b w:val="0"/>
                <w:color w:val="263238"/>
                <w:sz w:val="16"/>
              </w:rPr>
              <w:t>Assigned Estates, Activation Cases, Evidence, Governance Tasks, Execution Coordination</w:t>
            </w:r>
          </w:p>
        </w:tc>
      </w:tr>
      <w:tr>
        <w:tc>
          <w:tcPr>
            <w:tcW w:type="dxa" w:w="2016"/>
            <w:vAlign w:val="center"/>
            <w:shd w:fill="F3F8F4"/>
          </w:tcPr>
          <w:p>
            <w:pPr>
              <w:spacing w:after="0"/>
            </w:pPr>
            <w:r/>
            <w:r>
              <w:rPr>
                <w:rFonts w:ascii="Aptos" w:hAnsi="Aptos"/>
                <w:b w:val="0"/>
                <w:color w:val="263238"/>
                <w:sz w:val="16"/>
              </w:rPr>
              <w:t>Beneficiary</w:t>
            </w:r>
          </w:p>
        </w:tc>
        <w:tc>
          <w:tcPr>
            <w:tcW w:type="dxa" w:w="8496"/>
            <w:vAlign w:val="center"/>
            <w:shd w:fill="F3F8F4"/>
          </w:tcPr>
          <w:p>
            <w:pPr>
              <w:spacing w:after="0"/>
            </w:pPr>
            <w:r/>
            <w:r>
              <w:rPr>
                <w:rFonts w:ascii="Aptos" w:hAnsi="Aptos"/>
                <w:b w:val="0"/>
                <w:color w:val="263238"/>
                <w:sz w:val="16"/>
              </w:rPr>
              <w:t>Received Estates, Released Documents, Asset Allocation, Voting/Approvals where allowed</w:t>
            </w:r>
          </w:p>
        </w:tc>
      </w:tr>
      <w:tr>
        <w:tc>
          <w:tcPr>
            <w:tcW w:type="dxa" w:w="2016"/>
            <w:vAlign w:val="center"/>
          </w:tcPr>
          <w:p>
            <w:pPr>
              <w:spacing w:after="0"/>
            </w:pPr>
            <w:r/>
            <w:r>
              <w:rPr>
                <w:rFonts w:ascii="Aptos" w:hAnsi="Aptos"/>
                <w:b w:val="0"/>
                <w:color w:val="263238"/>
                <w:sz w:val="16"/>
              </w:rPr>
              <w:t>Admin</w:t>
            </w:r>
          </w:p>
        </w:tc>
        <w:tc>
          <w:tcPr>
            <w:tcW w:type="dxa" w:w="8496"/>
            <w:vAlign w:val="center"/>
          </w:tcPr>
          <w:p>
            <w:pPr>
              <w:spacing w:after="0"/>
            </w:pPr>
            <w:r/>
            <w:r>
              <w:rPr>
                <w:rFonts w:ascii="Aptos" w:hAnsi="Aptos"/>
                <w:b w:val="0"/>
                <w:color w:val="263238"/>
                <w:sz w:val="16"/>
              </w:rPr>
              <w:t>System health, security events, job status, reconciliation, exceptional support actions</w:t>
            </w:r>
          </w:p>
        </w:tc>
      </w:tr>
    </w:tbl>
    <w:p>
      <w:pPr>
        <w:spacing w:after="40"/>
      </w:pPr>
    </w:p>
    <w:p>
      <w:pPr>
        <w:spacing w:after="80"/>
      </w:pPr>
      <w:r>
        <w:t>Recommended frontend baseline: React + TypeScript with a shared component/design system and route-level role portals. The backend remains independent of the frontend implementation.</w:t>
      </w:r>
    </w:p>
    <w:p>
      <w:r>
        <w:br w:type="page"/>
      </w:r>
    </w:p>
    <w:p>
      <w:pPr>
        <w:pStyle w:val="Heading1"/>
      </w:pPr>
      <w:r>
        <w:t>8. Identity, Authentication and KYC</w:t>
      </w:r>
    </w:p>
    <w:p>
      <w:pPr>
        <w:pStyle w:val="Heading2"/>
      </w:pPr>
      <w:r>
        <w:t>8.1 Authentication options</w:t>
      </w:r>
    </w:p>
    <w:p>
      <w:pPr>
        <w:pStyle w:val="ListBullet"/>
        <w:spacing w:after="20"/>
      </w:pPr>
      <w:r>
        <w:t>Email + password.</w:t>
      </w:r>
    </w:p>
    <w:p>
      <w:pPr>
        <w:pStyle w:val="ListBullet"/>
        <w:spacing w:after="20"/>
      </w:pPr>
      <w:r>
        <w:t>Email/phone OTP where a provider is configured.</w:t>
      </w:r>
    </w:p>
    <w:p>
      <w:pPr>
        <w:pStyle w:val="ListBullet"/>
        <w:spacing w:after="20"/>
      </w:pPr>
      <w:r>
        <w:t>OAuth/social identity provider where enabled.</w:t>
      </w:r>
    </w:p>
    <w:p>
      <w:pPr>
        <w:pStyle w:val="ListBullet"/>
        <w:spacing w:after="20"/>
      </w:pPr>
      <w:r>
        <w:t>Passkeys/WebAuthn where supported.</w:t>
      </w:r>
    </w:p>
    <w:p>
      <w:pPr>
        <w:pStyle w:val="ListBullet"/>
        <w:spacing w:after="20"/>
      </w:pPr>
      <w:r>
        <w:t>Optional wallet connection and wallet signature.</w:t>
      </w:r>
    </w:p>
    <w:p>
      <w:pPr>
        <w:pStyle w:val="ListBullet"/>
        <w:spacing w:after="20"/>
      </w:pPr>
      <w:r>
        <w:t>MFA/step-up authentication for sensitive actions.</w:t>
      </w:r>
    </w:p>
    <w:p>
      <w:pPr>
        <w:pStyle w:val="Heading2"/>
      </w:pPr>
      <w:r>
        <w:t>8.2 Authentication versus identity verification</w:t>
      </w:r>
    </w:p>
    <w:p>
      <w:pPr>
        <w:pStyle w:val="CodeBlock"/>
        <w:shd w:fill="F5F7F8"/>
      </w:pPr>
      <w:r>
        <w:t>Authentication</w:t>
        <w:br/>
      </w:r>
      <w:r>
        <w:t xml:space="preserve">   = "Can this user prove control of the account?"</w:t>
        <w:br/>
      </w:r>
      <w:r>
        <w:br/>
      </w:r>
      <w:r>
        <w:t>KYC / Identity Verification</w:t>
        <w:br/>
      </w:r>
      <w:r>
        <w:t xml:space="preserve">   = "Has this user's real-world identity been verified?"</w:t>
        <w:br/>
      </w:r>
      <w:r>
        <w:br/>
      </w:r>
      <w:r>
        <w:t>Role authorization</w:t>
        <w:br/>
      </w:r>
      <w:r>
        <w:t xml:space="preserve">   = "Is this verified/account user allowed to perform this action</w:t>
        <w:br/>
      </w:r>
      <w:r>
        <w:t xml:space="preserve">      on this estate/resource in this workflow state?"</w:t>
      </w:r>
    </w:p>
    <w:p>
      <w:pPr>
        <w:pStyle w:val="Heading2"/>
      </w:pPr>
      <w:r>
        <w:t>8.3 Step-up authentication</w:t>
      </w:r>
    </w:p>
    <w:p>
      <w:pPr>
        <w:pStyle w:val="ListBullet"/>
        <w:spacing w:after="20"/>
      </w:pPr>
      <w:r>
        <w:t>Will finalization.</w:t>
      </w:r>
    </w:p>
    <w:p>
      <w:pPr>
        <w:pStyle w:val="ListBullet"/>
        <w:spacing w:after="20"/>
      </w:pPr>
      <w:r>
        <w:t>Sensitive document download.</w:t>
      </w:r>
    </w:p>
    <w:p>
      <w:pPr>
        <w:pStyle w:val="ListBullet"/>
        <w:spacing w:after="20"/>
      </w:pPr>
      <w:r>
        <w:t>Rule/policy changes.</w:t>
      </w:r>
    </w:p>
    <w:p>
      <w:pPr>
        <w:pStyle w:val="ListBullet"/>
        <w:spacing w:after="20"/>
      </w:pPr>
      <w:r>
        <w:t>Asset transfer initiation.</w:t>
      </w:r>
    </w:p>
    <w:p>
      <w:pPr>
        <w:pStyle w:val="ListBullet"/>
        <w:spacing w:after="20"/>
      </w:pPr>
      <w:r>
        <w:t>Governance vote on high-impact transitions.</w:t>
      </w:r>
    </w:p>
    <w:p>
      <w:pPr>
        <w:pStyle w:val="ListBullet"/>
        <w:spacing w:after="20"/>
      </w:pPr>
      <w:r>
        <w:t>Privileged administrative actions.</w:t>
      </w:r>
    </w:p>
    <w:p>
      <w:pPr>
        <w:pStyle w:val="ListBullet"/>
        <w:spacing w:after="20"/>
      </w:pPr>
      <w:r>
        <w:t>Wallet ownership confirmation where required.</w:t>
      </w:r>
    </w:p>
    <w:p>
      <w:pPr>
        <w:pStyle w:val="Heading2"/>
      </w:pPr>
      <w:r>
        <w:t>8.4 KYC architecture</w:t>
      </w:r>
    </w:p>
    <w:p>
      <w:pPr>
        <w:spacing w:after="80"/>
      </w:pPr>
      <w:r>
        <w:t>Use a provider-agnostic KYC adapter. The prototype may use a mock/test provider if a production provider is not selected. The domain model must preserve provider reference, verification status, evidence reference, timestamps and revocation/expiry state without coupling the rest of the system to a vendor.</w:t>
      </w:r>
    </w:p>
    <w:p>
      <w:r>
        <w:br w:type="page"/>
      </w:r>
    </w:p>
    <w:p>
      <w:pPr>
        <w:pStyle w:val="Heading1"/>
      </w:pPr>
      <w:r>
        <w:t>9. Will Creation and Version Management</w:t>
      </w:r>
    </w:p>
    <w:p>
      <w:pPr>
        <w:pStyle w:val="Heading2"/>
      </w:pPr>
      <w:r>
        <w:t>9.1 Creation modes</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1B5E20"/>
          </w:tcPr>
          <w:p>
            <w:pPr>
              <w:spacing w:after="0"/>
            </w:pPr>
            <w:r/>
            <w:r>
              <w:rPr>
                <w:rFonts w:ascii="Aptos" w:hAnsi="Aptos"/>
                <w:b/>
                <w:color w:val="FFFFFF"/>
                <w:sz w:val="16"/>
              </w:rPr>
              <w:t>Mode</w:t>
            </w:r>
          </w:p>
        </w:tc>
        <w:tc>
          <w:tcPr>
            <w:tcW w:type="dxa" w:w="8352"/>
            <w:vAlign w:val="center"/>
            <w:shd w:fill="1B5E20"/>
          </w:tcPr>
          <w:p>
            <w:pPr>
              <w:spacing w:after="0"/>
            </w:pPr>
            <w:r/>
            <w:r>
              <w:rPr>
                <w:rFonts w:ascii="Aptos" w:hAnsi="Aptos"/>
                <w:b/>
                <w:color w:val="FFFFFF"/>
                <w:sz w:val="16"/>
              </w:rPr>
              <w:t>Flow</w:t>
            </w:r>
          </w:p>
        </w:tc>
      </w:tr>
      <w:tr>
        <w:tc>
          <w:tcPr>
            <w:tcW w:type="dxa" w:w="2160"/>
            <w:vAlign w:val="center"/>
            <w:shd w:fill="F3F8F4"/>
          </w:tcPr>
          <w:p>
            <w:pPr>
              <w:spacing w:after="0"/>
            </w:pPr>
            <w:r/>
            <w:r>
              <w:rPr>
                <w:rFonts w:ascii="Aptos" w:hAnsi="Aptos"/>
                <w:b w:val="0"/>
                <w:color w:val="263238"/>
                <w:sz w:val="16"/>
              </w:rPr>
              <w:t>Testator-led</w:t>
            </w:r>
          </w:p>
        </w:tc>
        <w:tc>
          <w:tcPr>
            <w:tcW w:type="dxa" w:w="8352"/>
            <w:vAlign w:val="center"/>
            <w:shd w:fill="F3F8F4"/>
          </w:tcPr>
          <w:p>
            <w:pPr>
              <w:spacing w:after="0"/>
            </w:pPr>
            <w:r/>
            <w:r>
              <w:rPr>
                <w:rFonts w:ascii="Aptos" w:hAnsi="Aptos"/>
                <w:b w:val="0"/>
                <w:color w:val="263238"/>
                <w:sz w:val="16"/>
              </w:rPr>
              <w:t>Testator creates structured draft → uploads/supports evidence → requests advocate/witnesses → review → finalize.</w:t>
            </w:r>
          </w:p>
        </w:tc>
      </w:tr>
      <w:tr>
        <w:tc>
          <w:tcPr>
            <w:tcW w:type="dxa" w:w="2160"/>
            <w:vAlign w:val="center"/>
          </w:tcPr>
          <w:p>
            <w:pPr>
              <w:spacing w:after="0"/>
            </w:pPr>
            <w:r/>
            <w:r>
              <w:rPr>
                <w:rFonts w:ascii="Aptos" w:hAnsi="Aptos"/>
                <w:b w:val="0"/>
                <w:color w:val="263238"/>
                <w:sz w:val="16"/>
              </w:rPr>
              <w:t>Advocate-led</w:t>
            </w:r>
          </w:p>
        </w:tc>
        <w:tc>
          <w:tcPr>
            <w:tcW w:type="dxa" w:w="8352"/>
            <w:vAlign w:val="center"/>
          </w:tcPr>
          <w:p>
            <w:pPr>
              <w:spacing w:after="0"/>
            </w:pPr>
            <w:r/>
            <w:r>
              <w:rPr>
                <w:rFonts w:ascii="Aptos" w:hAnsi="Aptos"/>
                <w:b w:val="0"/>
                <w:color w:val="263238"/>
                <w:sz w:val="16"/>
              </w:rPr>
              <w:t>Advocate creates draft for/with testator → testator confirms ownership and content → verification → finalize.</w:t>
            </w:r>
          </w:p>
        </w:tc>
      </w:tr>
      <w:tr>
        <w:tc>
          <w:tcPr>
            <w:tcW w:type="dxa" w:w="2160"/>
            <w:vAlign w:val="center"/>
            <w:shd w:fill="F3F8F4"/>
          </w:tcPr>
          <w:p>
            <w:pPr>
              <w:spacing w:after="0"/>
            </w:pPr>
            <w:r/>
            <w:r>
              <w:rPr>
                <w:rFonts w:ascii="Aptos" w:hAnsi="Aptos"/>
                <w:b w:val="0"/>
                <w:color w:val="263238"/>
                <w:sz w:val="16"/>
              </w:rPr>
              <w:t>Collaborative</w:t>
            </w:r>
          </w:p>
        </w:tc>
        <w:tc>
          <w:tcPr>
            <w:tcW w:type="dxa" w:w="8352"/>
            <w:vAlign w:val="center"/>
            <w:shd w:fill="F3F8F4"/>
          </w:tcPr>
          <w:p>
            <w:pPr>
              <w:spacing w:after="0"/>
            </w:pPr>
            <w:r/>
            <w:r>
              <w:rPr>
                <w:rFonts w:ascii="Aptos" w:hAnsi="Aptos"/>
                <w:b w:val="0"/>
                <w:color w:val="263238"/>
                <w:sz w:val="16"/>
              </w:rPr>
              <w:t>Testator and advocate work on permitted draft fields; all material changes are versioned and auditable.</w:t>
            </w:r>
          </w:p>
        </w:tc>
      </w:tr>
    </w:tbl>
    <w:p>
      <w:pPr>
        <w:spacing w:after="40"/>
      </w:pPr>
    </w:p>
    <w:p>
      <w:pPr>
        <w:pStyle w:val="Heading2"/>
      </w:pPr>
      <w:r>
        <w:t>9.2 Structured will</w:t>
      </w:r>
    </w:p>
    <w:p>
      <w:pPr>
        <w:spacing w:after="80"/>
      </w:pPr>
      <w:r>
        <w:t>The system should store both the structured representation and the final legal document package. The structured model supports search, asset allocation, beneficiary mapping, workflow rules and portal UX; the signed/final legal artifact remains the authoritative document for legal purposes.</w:t>
      </w:r>
    </w:p>
    <w:p>
      <w:pPr>
        <w:pStyle w:val="Heading2"/>
      </w:pPr>
      <w:r>
        <w:t>9.3 Version rule</w:t>
      </w:r>
    </w:p>
    <w:p>
      <w:pPr>
        <w:pStyle w:val="CodeBlock"/>
        <w:shd w:fill="F5F7F8"/>
      </w:pPr>
      <w:r>
        <w:t>Draft V1</w:t>
        <w:br/>
      </w:r>
      <w:r>
        <w:t xml:space="preserve">   ↓</w:t>
        <w:br/>
      </w:r>
      <w:r>
        <w:t>Review / Attestation</w:t>
        <w:br/>
      </w:r>
      <w:r>
        <w:t xml:space="preserve">   ↓</w:t>
        <w:br/>
      </w:r>
      <w:r>
        <w:t>Finalize V1</w:t>
        <w:br/>
      </w:r>
      <w:r>
        <w:t xml:space="preserve">   ↓</w:t>
        <w:br/>
      </w:r>
      <w:r>
        <w:t>ACTIVE</w:t>
        <w:br/>
      </w:r>
      <w:r>
        <w:t xml:space="preserve">   │</w:t>
        <w:br/>
      </w:r>
      <w:r>
        <w:t xml:space="preserve">   └── material change</w:t>
        <w:br/>
      </w:r>
      <w:r>
        <w:t xml:space="preserve">          ↓</w:t>
        <w:br/>
      </w:r>
      <w:r>
        <w:t xml:space="preserve">       Draft V2</w:t>
        <w:br/>
      </w:r>
      <w:r>
        <w:t xml:space="preserve">          ↓</w:t>
        <w:br/>
      </w:r>
      <w:r>
        <w:t xml:space="preserve">       Finalize V2</w:t>
        <w:br/>
      </w:r>
      <w:r>
        <w:t xml:space="preserve">          ↓</w:t>
        <w:br/>
      </w:r>
      <w:r>
        <w:t xml:space="preserve">       V2 ACTIVE</w:t>
        <w:br/>
      </w:r>
      <w:r>
        <w:t xml:space="preserve">       V1 SUPERSEDED</w:t>
      </w:r>
    </w:p>
    <w:p>
      <w:pPr>
        <w:pStyle w:val="ListBullet"/>
        <w:spacing w:after="20"/>
      </w:pPr>
      <w:r>
        <w:t>Finalized versions cannot be modified or deleted.</w:t>
      </w:r>
    </w:p>
    <w:p>
      <w:pPr>
        <w:pStyle w:val="ListBullet"/>
        <w:spacing w:after="20"/>
      </w:pPr>
      <w:r>
        <w:t>Every substantive change creates a new version.</w:t>
      </w:r>
    </w:p>
    <w:p>
      <w:pPr>
        <w:pStyle w:val="ListBullet"/>
        <w:spacing w:after="20"/>
      </w:pPr>
      <w:r>
        <w:t>Each version has its own hash and verification evidence.</w:t>
      </w:r>
    </w:p>
    <w:p>
      <w:pPr>
        <w:pStyle w:val="ListBullet"/>
        <w:spacing w:after="20"/>
      </w:pPr>
      <w:r>
        <w:t>Attestation requirements may be re-triggered for a new version.</w:t>
      </w:r>
    </w:p>
    <w:p>
      <w:pPr>
        <w:pStyle w:val="ListBullet"/>
        <w:spacing w:after="20"/>
      </w:pPr>
      <w:r>
        <w:t>Only one version can be ACTIVE for an estate at a time.</w:t>
      </w:r>
    </w:p>
    <w:p>
      <w:r>
        <w:br w:type="page"/>
      </w:r>
    </w:p>
    <w:p>
      <w:pPr>
        <w:pStyle w:val="Heading1"/>
      </w:pPr>
      <w:r>
        <w:t>10. Document Vault and Cryptographic Integrity</w:t>
      </w:r>
    </w:p>
    <w:p>
      <w:pPr>
        <w:pStyle w:val="Heading2"/>
      </w:pPr>
      <w:r>
        <w:t>10.1 Storage architecture</w:t>
      </w:r>
    </w:p>
    <w:p>
      <w:pPr>
        <w:pStyle w:val="CodeBlock"/>
        <w:shd w:fill="F5F7F8"/>
      </w:pPr>
      <w:r>
        <w:t>Document bytes</w:t>
        <w:br/>
      </w:r>
      <w:r>
        <w:t xml:space="preserve">     ↓</w:t>
        <w:br/>
      </w:r>
      <w:r>
        <w:t>Validate MIME / size / extension</w:t>
        <w:br/>
      </w:r>
      <w:r>
        <w:t xml:space="preserve">     ↓</w:t>
        <w:br/>
      </w:r>
      <w:r>
        <w:t>Malware scan + quarantine</w:t>
        <w:br/>
      </w:r>
      <w:r>
        <w:t xml:space="preserve">     ↓</w:t>
        <w:br/>
      </w:r>
      <w:r>
        <w:t>Canonical byte representation</w:t>
        <w:br/>
      </w:r>
      <w:r>
        <w:t xml:space="preserve">     ↓</w:t>
        <w:br/>
      </w:r>
      <w:r>
        <w:t>SHA-256</w:t>
        <w:br/>
      </w:r>
      <w:r>
        <w:t xml:space="preserve">     ↓</w:t>
        <w:br/>
      </w:r>
      <w:r>
        <w:t>Envelope encryption</w:t>
        <w:br/>
      </w:r>
      <w:r>
        <w:t xml:space="preserve">     ↓</w:t>
        <w:br/>
      </w:r>
      <w:r>
        <w:t>Encrypted object storage</w:t>
        <w:br/>
      </w:r>
      <w:r>
        <w:t xml:space="preserve">     ├── Local: MinIO</w:t>
        <w:br/>
      </w:r>
      <w:r>
        <w:t xml:space="preserve">     └── Later: AWS S3</w:t>
        <w:br/>
      </w:r>
      <w:r>
        <w:t xml:space="preserve">     ↓</w:t>
        <w:br/>
      </w:r>
      <w:r>
        <w:t>PostgreSQL metadata</w:t>
        <w:br/>
      </w:r>
      <w:r>
        <w:t xml:space="preserve">     ├── sha256</w:t>
        <w:br/>
      </w:r>
      <w:r>
        <w:t xml:space="preserve">     ├── object_key</w:t>
        <w:br/>
      </w:r>
      <w:r>
        <w:t xml:space="preserve">     ├── encryption metadata</w:t>
        <w:br/>
      </w:r>
      <w:r>
        <w:t xml:space="preserve">     └── optional IPFS CID</w:t>
        <w:br/>
      </w:r>
      <w:r>
        <w:t xml:space="preserve">     ↓</w:t>
        <w:br/>
      </w:r>
      <w:r>
        <w:t>Blockchain anchor</w:t>
        <w:br/>
      </w:r>
      <w:r>
        <w:t xml:space="preserve">     └── minimum proof metadata</w:t>
      </w:r>
    </w:p>
    <w:p>
      <w:pPr>
        <w:pStyle w:val="Heading2"/>
      </w:pPr>
      <w:r>
        <w:t>10.2 Encryption</w:t>
      </w:r>
    </w:p>
    <w:p>
      <w:pPr>
        <w:spacing w:after="80"/>
      </w:pPr>
      <w:r>
        <w:t>Use envelope encryption. A document-specific data encryption key encrypts the document; a master/KMS-compatible key protects the data key. PostgreSQL stores references/metadata rather than raw master keys.</w:t>
      </w:r>
    </w:p>
    <w:p>
      <w:pPr>
        <w:pStyle w:val="Heading2"/>
      </w:pPr>
      <w:r>
        <w:t>10.3 IPFS decision</w:t>
      </w:r>
    </w:p>
    <w:p>
      <w:pPr>
        <w:spacing w:after="80"/>
      </w:pPr>
      <w:r>
        <w:t>IPFS is optional. If enabled, only encrypted artifacts should be published. The CID can be stored as an integrity/distribution reference. IPFS must not become a substitute for access control or secret management.</w:t>
      </w:r>
    </w:p>
    <w:p>
      <w:pPr>
        <w:pStyle w:val="Heading2"/>
      </w:pPr>
      <w:r>
        <w:t>10.4 Controlled downloads</w:t>
      </w:r>
    </w:p>
    <w:p>
      <w:pPr>
        <w:pStyle w:val="ListBullet"/>
        <w:spacing w:after="20"/>
      </w:pPr>
      <w:r>
        <w:t>Authorize every download against estate, participant, role, document scope and workflow state.</w:t>
      </w:r>
    </w:p>
    <w:p>
      <w:pPr>
        <w:pStyle w:val="ListBullet"/>
        <w:spacing w:after="20"/>
      </w:pPr>
      <w:r>
        <w:t>Use short-lived signed URLs or authorized streaming.</w:t>
      </w:r>
    </w:p>
    <w:p>
      <w:pPr>
        <w:pStyle w:val="ListBullet"/>
        <w:spacing w:after="20"/>
      </w:pPr>
      <w:r>
        <w:t>Never expose storage credentials.</w:t>
      </w:r>
    </w:p>
    <w:p>
      <w:pPr>
        <w:pStyle w:val="ListBullet"/>
        <w:spacing w:after="20"/>
      </w:pPr>
      <w:r>
        <w:t>Audit every sensitive download.</w:t>
      </w:r>
    </w:p>
    <w:p>
      <w:pPr>
        <w:pStyle w:val="ListBullet"/>
        <w:spacing w:after="20"/>
      </w:pPr>
      <w:r>
        <w:t>Support expiry and revocation of access grants.</w:t>
      </w:r>
    </w:p>
    <w:p>
      <w:r>
        <w:br w:type="page"/>
      </w:r>
    </w:p>
    <w:p>
      <w:pPr>
        <w:pStyle w:val="Heading1"/>
      </w:pPr>
      <w:r>
        <w:t>11. Asset Management and Transfer Coordination</w:t>
      </w:r>
    </w:p>
    <w:p>
      <w:pPr>
        <w:spacing w:after="80"/>
      </w:pPr>
      <w:r>
        <w:t>Asset management is elevated to a first-class domain because the user requires support for all major asset categories and wants the system to help coordinate transfer, including blockchain-native assets.</w:t>
      </w:r>
    </w:p>
    <w:p>
      <w:pPr>
        <w:pStyle w:val="Heading2"/>
      </w:pPr>
      <w:r>
        <w:t>11.1 Asset categories</w:t>
      </w:r>
    </w:p>
    <w:p>
      <w:pPr>
        <w:pStyle w:val="ListBullet"/>
        <w:spacing w:after="20"/>
      </w:pPr>
      <w:r>
        <w:t>Real estate and property.</w:t>
      </w:r>
    </w:p>
    <w:p>
      <w:pPr>
        <w:pStyle w:val="ListBullet"/>
        <w:spacing w:after="20"/>
      </w:pPr>
      <w:r>
        <w:t>Bank and financial accounts.</w:t>
      </w:r>
    </w:p>
    <w:p>
      <w:pPr>
        <w:pStyle w:val="ListBullet"/>
        <w:spacing w:after="20"/>
      </w:pPr>
      <w:r>
        <w:t>Stocks/investments.</w:t>
      </w:r>
    </w:p>
    <w:p>
      <w:pPr>
        <w:pStyle w:val="ListBullet"/>
        <w:spacing w:after="20"/>
      </w:pPr>
      <w:r>
        <w:t>Insurance policies.</w:t>
      </w:r>
    </w:p>
    <w:p>
      <w:pPr>
        <w:pStyle w:val="ListBullet"/>
        <w:spacing w:after="20"/>
      </w:pPr>
      <w:r>
        <w:t>Vehicles.</w:t>
      </w:r>
    </w:p>
    <w:p>
      <w:pPr>
        <w:pStyle w:val="ListBullet"/>
        <w:spacing w:after="20"/>
      </w:pPr>
      <w:r>
        <w:t>Jewellery and valuables.</w:t>
      </w:r>
    </w:p>
    <w:p>
      <w:pPr>
        <w:pStyle w:val="ListBullet"/>
        <w:spacing w:after="20"/>
      </w:pPr>
      <w:r>
        <w:t>Business ownership/interests.</w:t>
      </w:r>
    </w:p>
    <w:p>
      <w:pPr>
        <w:pStyle w:val="ListBullet"/>
        <w:spacing w:after="20"/>
      </w:pPr>
      <w:r>
        <w:t>Cryptocurrency and blockchain tokens.</w:t>
      </w:r>
    </w:p>
    <w:p>
      <w:pPr>
        <w:pStyle w:val="ListBullet"/>
        <w:spacing w:after="20"/>
      </w:pPr>
      <w:r>
        <w:t>NFTs and other digital collectibles.</w:t>
      </w:r>
    </w:p>
    <w:p>
      <w:pPr>
        <w:pStyle w:val="ListBullet"/>
        <w:spacing w:after="20"/>
      </w:pPr>
      <w:r>
        <w:t>Domains and digital accounts.</w:t>
      </w:r>
    </w:p>
    <w:p>
      <w:pPr>
        <w:pStyle w:val="ListBullet"/>
        <w:spacing w:after="20"/>
      </w:pPr>
      <w:r>
        <w:t>Intellectual property and documents.</w:t>
      </w:r>
    </w:p>
    <w:p>
      <w:pPr>
        <w:pStyle w:val="ListBullet"/>
        <w:spacing w:after="20"/>
      </w:pPr>
      <w:r>
        <w:t>Other custom assets.</w:t>
      </w:r>
    </w:p>
    <w:p>
      <w:pPr>
        <w:pStyle w:val="Heading2"/>
      </w:pPr>
      <w:r>
        <w:t>11.2 Asset model</w:t>
      </w:r>
    </w:p>
    <w:p>
      <w:pPr>
        <w:pStyle w:val="CodeBlock"/>
        <w:shd w:fill="F5F7F8"/>
      </w:pPr>
      <w:r>
        <w:t>Asset</w:t>
        <w:br/>
      </w:r>
      <w:r>
        <w:t>├── identity / label / category</w:t>
        <w:br/>
      </w:r>
      <w:r>
        <w:t>├── ownership evidence</w:t>
        <w:br/>
      </w:r>
      <w:r>
        <w:t>├── valuation metadata (optional)</w:t>
        <w:br/>
      </w:r>
      <w:r>
        <w:t>├── documents</w:t>
        <w:br/>
      </w:r>
      <w:r>
        <w:t>├── beneficiaries / allocations</w:t>
        <w:br/>
      </w:r>
      <w:r>
        <w:t>├── transfer instructions</w:t>
        <w:br/>
      </w:r>
      <w:r>
        <w:t>├── legal/professional constraints</w:t>
        <w:br/>
      </w:r>
      <w:r>
        <w:t>├── blockchain representation (optional)</w:t>
        <w:br/>
      </w:r>
      <w:r>
        <w:t>└── transfer case / execution status</w:t>
      </w:r>
    </w:p>
    <w:p>
      <w:pPr>
        <w:pStyle w:val="Heading2"/>
      </w:pPr>
      <w:r>
        <w:t>11.3 Physical/legal assets</w:t>
      </w:r>
    </w:p>
    <w:p>
      <w:pPr>
        <w:spacing w:after="80"/>
      </w:pPr>
      <w:r>
        <w:t>The platform coordinates evidence, instructions, responsible parties and transfer cases. It must not claim that a blockchain transaction itself changes legal ownership where an external legal/registry process is required.</w:t>
      </w:r>
    </w:p>
    <w:p>
      <w:pPr>
        <w:pStyle w:val="Heading2"/>
      </w:pPr>
      <w:r>
        <w:t>11.4 Blockchain-native assets</w:t>
      </w:r>
    </w:p>
    <w:p>
      <w:pPr>
        <w:spacing w:after="80"/>
      </w:pPr>
      <w:r>
        <w:t>For crypto assets or other technically transferable on-chain assets, the system may support controlled transfer workflows using user-authorized wallets, escrow/vault mechanisms or dedicated smart contracts. Such functionality must be isolated from the general will registry and protected by step-up authentication and policy checks.</w:t>
      </w:r>
    </w:p>
    <w:p>
      <w:r>
        <w:br w:type="page"/>
      </w:r>
    </w:p>
    <w:p>
      <w:pPr>
        <w:pStyle w:val="Heading1"/>
      </w:pPr>
      <w:r>
        <w:t>12. Verification, Attestation and Legal Evidence</w:t>
      </w:r>
    </w:p>
    <w:p>
      <w:pPr>
        <w:pStyle w:val="Heading2"/>
      </w:pPr>
      <w:r>
        <w:t>12.1 Verification layers</w:t>
      </w:r>
    </w:p>
    <w:p>
      <w:pPr>
        <w:pStyle w:val="CodeBlock"/>
        <w:shd w:fill="F5F7F8"/>
      </w:pPr>
      <w:r>
        <w:t>Layer 1 — Account authentication</w:t>
        <w:br/>
      </w:r>
      <w:r>
        <w:t>Layer 2 — Identity / KYC verification</w:t>
        <w:br/>
      </w:r>
      <w:r>
        <w:t>Layer 3 — Role / professional verification</w:t>
        <w:br/>
      </w:r>
      <w:r>
        <w:t>Layer 4 — Document / evidence verification</w:t>
        <w:br/>
      </w:r>
      <w:r>
        <w:t>Layer 5 — Witness attestation</w:t>
        <w:br/>
      </w:r>
      <w:r>
        <w:t>Layer 6 — Advocate acknowledgement / verification</w:t>
        <w:br/>
      </w:r>
      <w:r>
        <w:t>Layer 7 — Multi-party approval</w:t>
        <w:br/>
      </w:r>
      <w:r>
        <w:t>Layer 8 — Blockchain proof</w:t>
      </w:r>
    </w:p>
    <w:p>
      <w:pPr>
        <w:pStyle w:val="Heading2"/>
      </w:pPr>
      <w:r>
        <w:t>12.2 Attestation methods</w:t>
      </w:r>
    </w:p>
    <w:p>
      <w:pPr>
        <w:pStyle w:val="ListBullet"/>
        <w:spacing w:after="20"/>
      </w:pPr>
      <w:r>
        <w:t>Authenticated portal acknowledgement.</w:t>
      </w:r>
    </w:p>
    <w:p>
      <w:pPr>
        <w:pStyle w:val="ListBullet"/>
        <w:spacing w:after="20"/>
      </w:pPr>
      <w:r>
        <w:t>OTP or step-up authentication.</w:t>
      </w:r>
    </w:p>
    <w:p>
      <w:pPr>
        <w:pStyle w:val="ListBullet"/>
        <w:spacing w:after="20"/>
      </w:pPr>
      <w:r>
        <w:t>Digital signature/e-sign provider adapter where legally appropriate.</w:t>
      </w:r>
    </w:p>
    <w:p>
      <w:pPr>
        <w:pStyle w:val="ListBullet"/>
        <w:spacing w:after="20"/>
      </w:pPr>
      <w:r>
        <w:t>Wallet signature.</w:t>
      </w:r>
    </w:p>
    <w:p>
      <w:pPr>
        <w:pStyle w:val="ListBullet"/>
        <w:spacing w:after="20"/>
      </w:pPr>
      <w:r>
        <w:t>Version-specific witness attestation.</w:t>
      </w:r>
    </w:p>
    <w:p>
      <w:pPr>
        <w:pStyle w:val="ListBullet"/>
        <w:spacing w:after="20"/>
      </w:pPr>
      <w:r>
        <w:t>Advocate verification event.</w:t>
      </w:r>
    </w:p>
    <w:p>
      <w:pPr>
        <w:spacing w:after="80"/>
      </w:pPr>
      <w:r>
        <w:t>The exact legal effect of any signature/attestation depends on the configured legal process and jurisdiction. The backend records the method and evidence; it does not infer legal validity merely from a successful cryptographic operation.</w:t>
      </w:r>
    </w:p>
    <w:p>
      <w:r>
        <w:br w:type="page"/>
      </w:r>
    </w:p>
    <w:p>
      <w:pPr>
        <w:pStyle w:val="Heading1"/>
      </w:pPr>
      <w:r>
        <w:t>13. Proof-of-Life and Activation</w:t>
      </w:r>
    </w:p>
    <w:p>
      <w:pPr>
        <w:pStyle w:val="Heading2"/>
      </w:pPr>
      <w:r>
        <w:t>13.1 Purpose</w:t>
      </w:r>
    </w:p>
    <w:p>
      <w:pPr>
        <w:spacing w:after="80"/>
      </w:pPr>
      <w:r>
        <w:t>Proof-of-life is intended to provide repeated evidence that the testator remains active and reachable. It is not a death detector.</w:t>
      </w:r>
    </w:p>
    <w:p>
      <w:pPr>
        <w:pStyle w:val="Heading2"/>
      </w:pPr>
      <w:r>
        <w:t>13.2 Multi-channel inactivity process</w:t>
      </w:r>
    </w:p>
    <w:p>
      <w:pPr>
        <w:pStyle w:val="CodeBlock"/>
        <w:shd w:fill="F5F7F8"/>
      </w:pPr>
      <w:r>
        <w:t>Scheduled proof-of-life</w:t>
        <w:br/>
      </w:r>
      <w:r>
        <w:t xml:space="preserve">        ↓</w:t>
        <w:br/>
      </w:r>
      <w:r>
        <w:t>Testator responds?</w:t>
        <w:br/>
      </w:r>
      <w:r>
        <w:t xml:space="preserve">   ┌────┴─────┐</w:t>
        <w:br/>
      </w:r>
      <w:r>
        <w:t xml:space="preserve">  YES         NO</w:t>
        <w:br/>
      </w:r>
      <w:r>
        <w:t xml:space="preserve">   │           │</w:t>
        <w:br/>
      </w:r>
      <w:r>
        <w:t>Record       Reminder</w:t>
        <w:br/>
      </w:r>
      <w:r>
        <w:t>response        ↓</w:t>
        <w:br/>
      </w:r>
      <w:r>
        <w:t xml:space="preserve">   │       Second channel</w:t>
        <w:br/>
      </w:r>
      <w:r>
        <w:t xml:space="preserve">   │           ↓</w:t>
        <w:br/>
      </w:r>
      <w:r>
        <w:t xml:space="preserve">   │       Escalation</w:t>
        <w:br/>
      </w:r>
      <w:r>
        <w:t xml:space="preserve">   │           ↓</w:t>
        <w:br/>
      </w:r>
      <w:r>
        <w:t xml:space="preserve">   │       Trusted participants</w:t>
        <w:br/>
      </w:r>
      <w:r>
        <w:t xml:space="preserve">   │           ↓</w:t>
        <w:br/>
      </w:r>
      <w:r>
        <w:t xml:space="preserve">   │       Verification case</w:t>
        <w:br/>
      </w:r>
      <w:r>
        <w:t xml:space="preserve">   │           ↓</w:t>
        <w:br/>
      </w:r>
      <w:r>
        <w:t xml:space="preserve">   └────→ No automatic death decision</w:t>
      </w:r>
    </w:p>
    <w:p>
      <w:pPr>
        <w:pStyle w:val="Heading2"/>
      </w:pPr>
      <w:r>
        <w:t>13.3 Activation trigger</w:t>
      </w:r>
    </w:p>
    <w:p>
      <w:pPr>
        <w:spacing w:after="80"/>
      </w:pPr>
      <w:r>
        <w:t>Activation requires an authorized trigger and evidence. The platform should support configurable sources such as executor submission, advocate verification, required documentary evidence, authorized authority evidence and other approved mechanisms. A final production implementation must map these mechanisms to applicable jurisdictional requirements.</w:t>
      </w:r>
    </w:p>
    <w:p>
      <w:pPr>
        <w:pStyle w:val="Heading2"/>
      </w:pPr>
      <w:r>
        <w:t>13.4 State transition</w:t>
      </w:r>
    </w:p>
    <w:p>
      <w:pPr>
        <w:pStyle w:val="CodeBlock"/>
        <w:shd w:fill="F5F7F8"/>
      </w:pPr>
      <w:r>
        <w:t>ACTIVE</w:t>
        <w:br/>
      </w:r>
      <w:r>
        <w:t xml:space="preserve">  ↓</w:t>
        <w:br/>
      </w:r>
      <w:r>
        <w:t>ACTIVATION_PENDING</w:t>
        <w:br/>
      </w:r>
      <w:r>
        <w:t xml:space="preserve">  ↓</w:t>
        <w:br/>
      </w:r>
      <w:r>
        <w:t>VERIFICATION_WINDOW</w:t>
        <w:br/>
      </w:r>
      <w:r>
        <w:t xml:space="preserve">  ↓</w:t>
        <w:br/>
      </w:r>
      <w:r>
        <w:t>GRACE_PERIOD</w:t>
        <w:br/>
      </w:r>
      <w:r>
        <w:t xml:space="preserve">  ↓</w:t>
        <w:br/>
      </w:r>
      <w:r>
        <w:t>APPROVAL_PENDING</w:t>
        <w:br/>
      </w:r>
      <w:r>
        <w:t xml:space="preserve">  ↓</w:t>
        <w:br/>
      </w:r>
      <w:r>
        <w:t>CONTROLLED_RELEASE</w:t>
        <w:br/>
      </w:r>
      <w:r>
        <w:t xml:space="preserve">  ↓</w:t>
        <w:br/>
      </w:r>
      <w:r>
        <w:t>EXECUTION_COORDINATION</w:t>
        <w:br/>
      </w:r>
      <w:r>
        <w:t xml:space="preserve">  ↓</w:t>
        <w:br/>
      </w:r>
      <w:r>
        <w:t>CLOSED / ARCHIVED</w:t>
      </w:r>
    </w:p>
    <w:p>
      <w:r>
        <w:br w:type="page"/>
      </w:r>
    </w:p>
    <w:p>
      <w:pPr>
        <w:pStyle w:val="Heading1"/>
      </w:pPr>
      <w:r>
        <w:t>14. Workflow and Governance Engine</w:t>
      </w:r>
    </w:p>
    <w:p>
      <w:pPr>
        <w:spacing w:after="80"/>
      </w:pPr>
      <w:r>
        <w:t>This becomes a core DecentraWill differentiator. Rules are data-driven, versioned, deterministic and auditable.</w:t>
      </w:r>
    </w:p>
    <w:p>
      <w:pPr>
        <w:pStyle w:val="Heading2"/>
      </w:pPr>
      <w:r>
        <w:t>14.1 Policy examples</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B5E20"/>
          </w:tcPr>
          <w:p>
            <w:pPr>
              <w:spacing w:after="0"/>
            </w:pPr>
            <w:r/>
            <w:r>
              <w:rPr>
                <w:rFonts w:ascii="Aptos" w:hAnsi="Aptos"/>
                <w:b/>
                <w:color w:val="FFFFFF"/>
                <w:sz w:val="15"/>
              </w:rPr>
              <w:t>Policy</w:t>
            </w:r>
          </w:p>
        </w:tc>
        <w:tc>
          <w:tcPr>
            <w:tcW w:type="dxa" w:w="3096"/>
            <w:vAlign w:val="center"/>
            <w:shd w:fill="1B5E20"/>
          </w:tcPr>
          <w:p>
            <w:pPr>
              <w:spacing w:after="0"/>
            </w:pPr>
            <w:r/>
            <w:r>
              <w:rPr>
                <w:rFonts w:ascii="Aptos" w:hAnsi="Aptos"/>
                <w:b/>
                <w:color w:val="FFFFFF"/>
                <w:sz w:val="15"/>
              </w:rPr>
              <w:t>Example</w:t>
            </w:r>
          </w:p>
        </w:tc>
        <w:tc>
          <w:tcPr>
            <w:tcW w:type="dxa" w:w="4536"/>
            <w:vAlign w:val="center"/>
            <w:shd w:fill="1B5E20"/>
          </w:tcPr>
          <w:p>
            <w:pPr>
              <w:spacing w:after="0"/>
            </w:pPr>
            <w:r/>
            <w:r>
              <w:rPr>
                <w:rFonts w:ascii="Aptos" w:hAnsi="Aptos"/>
                <w:b/>
                <w:color w:val="FFFFFF"/>
                <w:sz w:val="15"/>
              </w:rPr>
              <w:t>Backend behavior</w:t>
            </w:r>
          </w:p>
        </w:tc>
      </w:tr>
      <w:tr>
        <w:tc>
          <w:tcPr>
            <w:tcW w:type="dxa" w:w="1944"/>
            <w:vAlign w:val="center"/>
            <w:shd w:fill="F3F8F4"/>
          </w:tcPr>
          <w:p>
            <w:pPr>
              <w:spacing w:after="0"/>
            </w:pPr>
            <w:r/>
            <w:r>
              <w:rPr>
                <w:rFonts w:ascii="Aptos" w:hAnsi="Aptos"/>
                <w:b w:val="0"/>
                <w:color w:val="263238"/>
                <w:sz w:val="15"/>
              </w:rPr>
              <w:t>Required advocate</w:t>
            </w:r>
          </w:p>
        </w:tc>
        <w:tc>
          <w:tcPr>
            <w:tcW w:type="dxa" w:w="3096"/>
            <w:vAlign w:val="center"/>
            <w:shd w:fill="F3F8F4"/>
          </w:tcPr>
          <w:p>
            <w:pPr>
              <w:spacing w:after="0"/>
            </w:pPr>
            <w:r/>
            <w:r>
              <w:rPr>
                <w:rFonts w:ascii="Aptos" w:hAnsi="Aptos"/>
                <w:b w:val="0"/>
                <w:color w:val="263238"/>
                <w:sz w:val="15"/>
              </w:rPr>
              <w:t>Advocate acknowledgement required</w:t>
            </w:r>
          </w:p>
        </w:tc>
        <w:tc>
          <w:tcPr>
            <w:tcW w:type="dxa" w:w="4536"/>
            <w:vAlign w:val="center"/>
            <w:shd w:fill="F3F8F4"/>
          </w:tcPr>
          <w:p>
            <w:pPr>
              <w:spacing w:after="0"/>
            </w:pPr>
            <w:r/>
            <w:r>
              <w:rPr>
                <w:rFonts w:ascii="Aptos" w:hAnsi="Aptos"/>
                <w:b w:val="0"/>
                <w:color w:val="263238"/>
                <w:sz w:val="15"/>
              </w:rPr>
              <w:t>Blocks finalization/release until valid acknowledgement.</w:t>
            </w:r>
          </w:p>
        </w:tc>
      </w:tr>
      <w:tr>
        <w:tc>
          <w:tcPr>
            <w:tcW w:type="dxa" w:w="1944"/>
            <w:vAlign w:val="center"/>
          </w:tcPr>
          <w:p>
            <w:pPr>
              <w:spacing w:after="0"/>
            </w:pPr>
            <w:r/>
            <w:r>
              <w:rPr>
                <w:rFonts w:ascii="Aptos" w:hAnsi="Aptos"/>
                <w:b w:val="0"/>
                <w:color w:val="263238"/>
                <w:sz w:val="15"/>
              </w:rPr>
              <w:t>Witness count</w:t>
            </w:r>
          </w:p>
        </w:tc>
        <w:tc>
          <w:tcPr>
            <w:tcW w:type="dxa" w:w="3096"/>
            <w:vAlign w:val="center"/>
          </w:tcPr>
          <w:p>
            <w:pPr>
              <w:spacing w:after="0"/>
            </w:pPr>
            <w:r/>
            <w:r>
              <w:rPr>
                <w:rFonts w:ascii="Aptos" w:hAnsi="Aptos"/>
                <w:b w:val="0"/>
                <w:color w:val="263238"/>
                <w:sz w:val="15"/>
              </w:rPr>
              <w:t>2 witnesses</w:t>
            </w:r>
          </w:p>
        </w:tc>
        <w:tc>
          <w:tcPr>
            <w:tcW w:type="dxa" w:w="4536"/>
            <w:vAlign w:val="center"/>
          </w:tcPr>
          <w:p>
            <w:pPr>
              <w:spacing w:after="0"/>
            </w:pPr>
            <w:r/>
            <w:r>
              <w:rPr>
                <w:rFonts w:ascii="Aptos" w:hAnsi="Aptos"/>
                <w:b w:val="0"/>
                <w:color w:val="263238"/>
                <w:sz w:val="15"/>
              </w:rPr>
              <w:t>Requires two valid, non-revoked attestations.</w:t>
            </w:r>
          </w:p>
        </w:tc>
      </w:tr>
      <w:tr>
        <w:tc>
          <w:tcPr>
            <w:tcW w:type="dxa" w:w="1944"/>
            <w:vAlign w:val="center"/>
            <w:shd w:fill="F3F8F4"/>
          </w:tcPr>
          <w:p>
            <w:pPr>
              <w:spacing w:after="0"/>
            </w:pPr>
            <w:r/>
            <w:r>
              <w:rPr>
                <w:rFonts w:ascii="Aptos" w:hAnsi="Aptos"/>
                <w:b w:val="0"/>
                <w:color w:val="263238"/>
                <w:sz w:val="15"/>
              </w:rPr>
              <w:t>Approval threshold</w:t>
            </w:r>
          </w:p>
        </w:tc>
        <w:tc>
          <w:tcPr>
            <w:tcW w:type="dxa" w:w="3096"/>
            <w:vAlign w:val="center"/>
            <w:shd w:fill="F3F8F4"/>
          </w:tcPr>
          <w:p>
            <w:pPr>
              <w:spacing w:after="0"/>
            </w:pPr>
            <w:r/>
            <w:r>
              <w:rPr>
                <w:rFonts w:ascii="Aptos" w:hAnsi="Aptos"/>
                <w:b w:val="0"/>
                <w:color w:val="263238"/>
                <w:sz w:val="15"/>
              </w:rPr>
              <w:t>3 of 5</w:t>
            </w:r>
          </w:p>
        </w:tc>
        <w:tc>
          <w:tcPr>
            <w:tcW w:type="dxa" w:w="4536"/>
            <w:vAlign w:val="center"/>
            <w:shd w:fill="F3F8F4"/>
          </w:tcPr>
          <w:p>
            <w:pPr>
              <w:spacing w:after="0"/>
            </w:pPr>
            <w:r/>
            <w:r>
              <w:rPr>
                <w:rFonts w:ascii="Aptos" w:hAnsi="Aptos"/>
                <w:b w:val="0"/>
                <w:color w:val="263238"/>
                <w:sz w:val="15"/>
              </w:rPr>
              <w:t>Transition when three eligible approvals are recorded.</w:t>
            </w:r>
          </w:p>
        </w:tc>
      </w:tr>
      <w:tr>
        <w:tc>
          <w:tcPr>
            <w:tcW w:type="dxa" w:w="1944"/>
            <w:vAlign w:val="center"/>
          </w:tcPr>
          <w:p>
            <w:pPr>
              <w:spacing w:after="0"/>
            </w:pPr>
            <w:r/>
            <w:r>
              <w:rPr>
                <w:rFonts w:ascii="Aptos" w:hAnsi="Aptos"/>
                <w:b w:val="0"/>
                <w:color w:val="263238"/>
                <w:sz w:val="15"/>
              </w:rPr>
              <w:t>Grace period</w:t>
            </w:r>
          </w:p>
        </w:tc>
        <w:tc>
          <w:tcPr>
            <w:tcW w:type="dxa" w:w="3096"/>
            <w:vAlign w:val="center"/>
          </w:tcPr>
          <w:p>
            <w:pPr>
              <w:spacing w:after="0"/>
            </w:pPr>
            <w:r/>
            <w:r>
              <w:rPr>
                <w:rFonts w:ascii="Aptos" w:hAnsi="Aptos"/>
                <w:b w:val="0"/>
                <w:color w:val="263238"/>
                <w:sz w:val="15"/>
              </w:rPr>
              <w:t>30 days</w:t>
            </w:r>
          </w:p>
        </w:tc>
        <w:tc>
          <w:tcPr>
            <w:tcW w:type="dxa" w:w="4536"/>
            <w:vAlign w:val="center"/>
          </w:tcPr>
          <w:p>
            <w:pPr>
              <w:spacing w:after="0"/>
            </w:pPr>
            <w:r/>
            <w:r>
              <w:rPr>
                <w:rFonts w:ascii="Aptos" w:hAnsi="Aptos"/>
                <w:b w:val="0"/>
                <w:color w:val="263238"/>
                <w:sz w:val="15"/>
              </w:rPr>
              <w:t>Blocks final release until timer expires.</w:t>
            </w:r>
          </w:p>
        </w:tc>
      </w:tr>
      <w:tr>
        <w:tc>
          <w:tcPr>
            <w:tcW w:type="dxa" w:w="1944"/>
            <w:vAlign w:val="center"/>
            <w:shd w:fill="F3F8F4"/>
          </w:tcPr>
          <w:p>
            <w:pPr>
              <w:spacing w:after="0"/>
            </w:pPr>
            <w:r/>
            <w:r>
              <w:rPr>
                <w:rFonts w:ascii="Aptos" w:hAnsi="Aptos"/>
                <w:b w:val="0"/>
                <w:color w:val="263238"/>
                <w:sz w:val="15"/>
              </w:rPr>
              <w:t>Proof-of-life</w:t>
            </w:r>
          </w:p>
        </w:tc>
        <w:tc>
          <w:tcPr>
            <w:tcW w:type="dxa" w:w="3096"/>
            <w:vAlign w:val="center"/>
            <w:shd w:fill="F3F8F4"/>
          </w:tcPr>
          <w:p>
            <w:pPr>
              <w:spacing w:after="0"/>
            </w:pPr>
            <w:r/>
            <w:r>
              <w:rPr>
                <w:rFonts w:ascii="Aptos" w:hAnsi="Aptos"/>
                <w:b w:val="0"/>
                <w:color w:val="263238"/>
                <w:sz w:val="15"/>
              </w:rPr>
              <w:t>Every 90 days</w:t>
            </w:r>
          </w:p>
        </w:tc>
        <w:tc>
          <w:tcPr>
            <w:tcW w:type="dxa" w:w="4536"/>
            <w:vAlign w:val="center"/>
            <w:shd w:fill="F3F8F4"/>
          </w:tcPr>
          <w:p>
            <w:pPr>
              <w:spacing w:after="0"/>
            </w:pPr>
            <w:r/>
            <w:r>
              <w:rPr>
                <w:rFonts w:ascii="Aptos" w:hAnsi="Aptos"/>
                <w:b w:val="0"/>
                <w:color w:val="263238"/>
                <w:sz w:val="15"/>
              </w:rPr>
              <w:t>Creates scheduled check and escalation workflow.</w:t>
            </w:r>
          </w:p>
        </w:tc>
      </w:tr>
      <w:tr>
        <w:tc>
          <w:tcPr>
            <w:tcW w:type="dxa" w:w="1944"/>
            <w:vAlign w:val="center"/>
          </w:tcPr>
          <w:p>
            <w:pPr>
              <w:spacing w:after="0"/>
            </w:pPr>
            <w:r/>
            <w:r>
              <w:rPr>
                <w:rFonts w:ascii="Aptos" w:hAnsi="Aptos"/>
                <w:b w:val="0"/>
                <w:color w:val="263238"/>
                <w:sz w:val="15"/>
              </w:rPr>
              <w:t>Reminder</w:t>
            </w:r>
          </w:p>
        </w:tc>
        <w:tc>
          <w:tcPr>
            <w:tcW w:type="dxa" w:w="3096"/>
            <w:vAlign w:val="center"/>
          </w:tcPr>
          <w:p>
            <w:pPr>
              <w:spacing w:after="0"/>
            </w:pPr>
            <w:r/>
            <w:r>
              <w:rPr>
                <w:rFonts w:ascii="Aptos" w:hAnsi="Aptos"/>
                <w:b w:val="0"/>
                <w:color w:val="263238"/>
                <w:sz w:val="15"/>
              </w:rPr>
              <w:t>Every 7 days</w:t>
            </w:r>
          </w:p>
        </w:tc>
        <w:tc>
          <w:tcPr>
            <w:tcW w:type="dxa" w:w="4536"/>
            <w:vAlign w:val="center"/>
          </w:tcPr>
          <w:p>
            <w:pPr>
              <w:spacing w:after="0"/>
            </w:pPr>
            <w:r/>
            <w:r>
              <w:rPr>
                <w:rFonts w:ascii="Aptos" w:hAnsi="Aptos"/>
                <w:b w:val="0"/>
                <w:color w:val="263238"/>
                <w:sz w:val="15"/>
              </w:rPr>
              <w:t>Queues notification until completion/expiry.</w:t>
            </w:r>
          </w:p>
        </w:tc>
      </w:tr>
      <w:tr>
        <w:tc>
          <w:tcPr>
            <w:tcW w:type="dxa" w:w="1944"/>
            <w:vAlign w:val="center"/>
            <w:shd w:fill="F3F8F4"/>
          </w:tcPr>
          <w:p>
            <w:pPr>
              <w:spacing w:after="0"/>
            </w:pPr>
            <w:r/>
            <w:r>
              <w:rPr>
                <w:rFonts w:ascii="Aptos" w:hAnsi="Aptos"/>
                <w:b w:val="0"/>
                <w:color w:val="263238"/>
                <w:sz w:val="15"/>
              </w:rPr>
              <w:t>Beneficiary release</w:t>
            </w:r>
          </w:p>
        </w:tc>
        <w:tc>
          <w:tcPr>
            <w:tcW w:type="dxa" w:w="3096"/>
            <w:vAlign w:val="center"/>
            <w:shd w:fill="F3F8F4"/>
          </w:tcPr>
          <w:p>
            <w:pPr>
              <w:spacing w:after="0"/>
            </w:pPr>
            <w:r/>
            <w:r>
              <w:rPr>
                <w:rFonts w:ascii="Aptos" w:hAnsi="Aptos"/>
                <w:b w:val="0"/>
                <w:color w:val="263238"/>
                <w:sz w:val="15"/>
              </w:rPr>
              <w:t>Specific document to beneficiary</w:t>
            </w:r>
          </w:p>
        </w:tc>
        <w:tc>
          <w:tcPr>
            <w:tcW w:type="dxa" w:w="4536"/>
            <w:vAlign w:val="center"/>
            <w:shd w:fill="F3F8F4"/>
          </w:tcPr>
          <w:p>
            <w:pPr>
              <w:spacing w:after="0"/>
            </w:pPr>
            <w:r/>
            <w:r>
              <w:rPr>
                <w:rFonts w:ascii="Aptos" w:hAnsi="Aptos"/>
                <w:b w:val="0"/>
                <w:color w:val="263238"/>
                <w:sz w:val="15"/>
              </w:rPr>
              <w:t>Creates scoped access grant with expiry.</w:t>
            </w:r>
          </w:p>
        </w:tc>
      </w:tr>
      <w:tr>
        <w:tc>
          <w:tcPr>
            <w:tcW w:type="dxa" w:w="1944"/>
            <w:vAlign w:val="center"/>
          </w:tcPr>
          <w:p>
            <w:pPr>
              <w:spacing w:after="0"/>
            </w:pPr>
            <w:r/>
            <w:r>
              <w:rPr>
                <w:rFonts w:ascii="Aptos" w:hAnsi="Aptos"/>
                <w:b w:val="0"/>
                <w:color w:val="263238"/>
                <w:sz w:val="15"/>
              </w:rPr>
              <w:t>Challenge</w:t>
            </w:r>
          </w:p>
        </w:tc>
        <w:tc>
          <w:tcPr>
            <w:tcW w:type="dxa" w:w="3096"/>
            <w:vAlign w:val="center"/>
          </w:tcPr>
          <w:p>
            <w:pPr>
              <w:spacing w:after="0"/>
            </w:pPr>
            <w:r/>
            <w:r>
              <w:rPr>
                <w:rFonts w:ascii="Aptos" w:hAnsi="Aptos"/>
                <w:b w:val="0"/>
                <w:color w:val="263238"/>
                <w:sz w:val="15"/>
              </w:rPr>
              <w:t>Authorized challenge during grace period</w:t>
            </w:r>
          </w:p>
        </w:tc>
        <w:tc>
          <w:tcPr>
            <w:tcW w:type="dxa" w:w="4536"/>
            <w:vAlign w:val="center"/>
          </w:tcPr>
          <w:p>
            <w:pPr>
              <w:spacing w:after="0"/>
            </w:pPr>
            <w:r/>
            <w:r>
              <w:rPr>
                <w:rFonts w:ascii="Aptos" w:hAnsi="Aptos"/>
                <w:b w:val="0"/>
                <w:color w:val="263238"/>
                <w:sz w:val="15"/>
              </w:rPr>
              <w:t>Pauses release and creates review task.</w:t>
            </w:r>
          </w:p>
        </w:tc>
      </w:tr>
      <w:tr>
        <w:tc>
          <w:tcPr>
            <w:tcW w:type="dxa" w:w="1944"/>
            <w:vAlign w:val="center"/>
            <w:shd w:fill="F3F8F4"/>
          </w:tcPr>
          <w:p>
            <w:pPr>
              <w:spacing w:after="0"/>
            </w:pPr>
            <w:r/>
            <w:r>
              <w:rPr>
                <w:rFonts w:ascii="Aptos" w:hAnsi="Aptos"/>
                <w:b w:val="0"/>
                <w:color w:val="263238"/>
                <w:sz w:val="15"/>
              </w:rPr>
              <w:t>Version re-attestation</w:t>
            </w:r>
          </w:p>
        </w:tc>
        <w:tc>
          <w:tcPr>
            <w:tcW w:type="dxa" w:w="3096"/>
            <w:vAlign w:val="center"/>
            <w:shd w:fill="F3F8F4"/>
          </w:tcPr>
          <w:p>
            <w:pPr>
              <w:spacing w:after="0"/>
            </w:pPr>
            <w:r/>
            <w:r>
              <w:rPr>
                <w:rFonts w:ascii="Aptos" w:hAnsi="Aptos"/>
                <w:b w:val="0"/>
                <w:color w:val="263238"/>
                <w:sz w:val="15"/>
              </w:rPr>
              <w:t>Advocate required on each new version</w:t>
            </w:r>
          </w:p>
        </w:tc>
        <w:tc>
          <w:tcPr>
            <w:tcW w:type="dxa" w:w="4536"/>
            <w:vAlign w:val="center"/>
            <w:shd w:fill="F3F8F4"/>
          </w:tcPr>
          <w:p>
            <w:pPr>
              <w:spacing w:after="0"/>
            </w:pPr>
            <w:r/>
            <w:r>
              <w:rPr>
                <w:rFonts w:ascii="Aptos" w:hAnsi="Aptos"/>
                <w:b w:val="0"/>
                <w:color w:val="263238"/>
                <w:sz w:val="15"/>
              </w:rPr>
              <w:t>New version cannot finalize until satisfied.</w:t>
            </w:r>
          </w:p>
        </w:tc>
      </w:tr>
    </w:tbl>
    <w:p>
      <w:pPr>
        <w:spacing w:after="40"/>
      </w:pPr>
    </w:p>
    <w:p>
      <w:pPr>
        <w:pStyle w:val="Heading2"/>
      </w:pPr>
      <w:r>
        <w:t>14.2 DAO-inspired governance</w:t>
      </w:r>
    </w:p>
    <w:p>
      <w:pPr>
        <w:spacing w:after="80"/>
      </w:pPr>
      <w:r>
        <w:t>Governance is restricted to participants explicitly authorized by the testator's policy. It is not an unrestricted public DAO.</w:t>
      </w:r>
    </w:p>
    <w:p>
      <w:pPr>
        <w:pStyle w:val="CodeBlock"/>
        <w:shd w:fill="F5F7F8"/>
      </w:pPr>
      <w:r>
        <w:t>Governance Policy</w:t>
        <w:br/>
      </w:r>
      <w:r>
        <w:t>├── voter eligibility</w:t>
        <w:br/>
      </w:r>
      <w:r>
        <w:t>├── vote weight (normally one authorized participant = one vote)</w:t>
        <w:br/>
      </w:r>
      <w:r>
        <w:t>├── proposal type</w:t>
        <w:br/>
      </w:r>
      <w:r>
        <w:t>├── quorum</w:t>
        <w:br/>
      </w:r>
      <w:r>
        <w:t>├── approval threshold</w:t>
        <w:br/>
      </w:r>
      <w:r>
        <w:t>├── voting window</w:t>
        <w:br/>
      </w:r>
      <w:r>
        <w:t>├── challenge window</w:t>
        <w:br/>
      </w:r>
      <w:r>
        <w:t>├── evidence requirements</w:t>
        <w:br/>
      </w:r>
      <w:r>
        <w:t>└── execution action</w:t>
        <w:br/>
      </w:r>
      <w:r>
        <w:br/>
      </w:r>
      <w:r>
        <w:t>Proposal</w:t>
        <w:br/>
      </w:r>
      <w:r>
        <w:t xml:space="preserve">   ↓</w:t>
        <w:br/>
      </w:r>
      <w:r>
        <w:t>Eligibility check</w:t>
        <w:br/>
      </w:r>
      <w:r>
        <w:t xml:space="preserve">   ↓</w:t>
        <w:br/>
      </w:r>
      <w:r>
        <w:t>Evidence check</w:t>
        <w:br/>
      </w:r>
      <w:r>
        <w:t xml:space="preserve">   ↓</w:t>
        <w:br/>
      </w:r>
      <w:r>
        <w:t>Voting</w:t>
        <w:br/>
      </w:r>
      <w:r>
        <w:t xml:space="preserve">   ↓</w:t>
        <w:br/>
      </w:r>
      <w:r>
        <w:t>Quorum + threshold</w:t>
        <w:br/>
      </w:r>
      <w:r>
        <w:t xml:space="preserve">   ↓</w:t>
        <w:br/>
      </w:r>
      <w:r>
        <w:t>Approved / Rejected / Expired</w:t>
        <w:br/>
      </w:r>
      <w:r>
        <w:t xml:space="preserve">   ↓</w:t>
        <w:br/>
      </w:r>
      <w:r>
        <w:t>Workflow transition</w:t>
      </w:r>
    </w:p>
    <w:p>
      <w:pPr>
        <w:pStyle w:val="Heading2"/>
      </w:pPr>
      <w:r>
        <w:t>14.3 Safety rules</w:t>
      </w:r>
    </w:p>
    <w:p>
      <w:pPr>
        <w:pStyle w:val="ListBullet"/>
        <w:spacing w:after="20"/>
      </w:pPr>
      <w:r>
        <w:t>Only policy-eligible, non-revoked participants may vote.</w:t>
      </w:r>
    </w:p>
    <w:p>
      <w:pPr>
        <w:pStyle w:val="ListBullet"/>
        <w:spacing w:after="20"/>
      </w:pPr>
      <w:r>
        <w:t>Duplicate votes cannot count twice.</w:t>
      </w:r>
    </w:p>
    <w:p>
      <w:pPr>
        <w:pStyle w:val="ListBullet"/>
        <w:spacing w:after="20"/>
      </w:pPr>
      <w:r>
        <w:t>Votes are bound to a specific workflow/proposal version.</w:t>
      </w:r>
    </w:p>
    <w:p>
      <w:pPr>
        <w:pStyle w:val="ListBullet"/>
        <w:spacing w:after="20"/>
      </w:pPr>
      <w:r>
        <w:t>Voting cannot bypass legal prerequisites encoded as mandatory workflow gates.</w:t>
      </w:r>
    </w:p>
    <w:p>
      <w:pPr>
        <w:pStyle w:val="ListBullet"/>
        <w:spacing w:after="20"/>
      </w:pPr>
      <w:r>
        <w:t>High-impact asset transfers require additional authorization and step-up authentication.</w:t>
      </w:r>
    </w:p>
    <w:p>
      <w:pPr>
        <w:pStyle w:val="ListBullet"/>
        <w:spacing w:after="20"/>
      </w:pPr>
      <w:r>
        <w:t>Every proposal, vote, decision and execution action is audited and can be anchored as a proof.</w:t>
      </w:r>
    </w:p>
    <w:p>
      <w:r>
        <w:br w:type="page"/>
      </w:r>
    </w:p>
    <w:p>
      <w:pPr>
        <w:pStyle w:val="Heading1"/>
      </w:pPr>
      <w:r>
        <w:t>15. Inheritance Execution and Controlled Release</w:t>
      </w:r>
    </w:p>
    <w:p>
      <w:pPr>
        <w:pStyle w:val="Heading2"/>
      </w:pPr>
      <w:r>
        <w:t>15.1 Execution model</w:t>
      </w:r>
    </w:p>
    <w:p>
      <w:pPr>
        <w:pStyle w:val="CodeBlock"/>
        <w:shd w:fill="F5F7F8"/>
      </w:pPr>
      <w:r>
        <w:t>Activation approved</w:t>
        <w:br/>
      </w:r>
      <w:r>
        <w:t xml:space="preserve">      ↓</w:t>
        <w:br/>
      </w:r>
      <w:r>
        <w:t>Create execution case</w:t>
        <w:br/>
      </w:r>
      <w:r>
        <w:t xml:space="preserve">      ↓</w:t>
        <w:br/>
      </w:r>
      <w:r>
        <w:t>Identify executor tasks</w:t>
        <w:br/>
      </w:r>
      <w:r>
        <w:t xml:space="preserve">      ↓</w:t>
        <w:br/>
      </w:r>
      <w:r>
        <w:t>Resolve asset allocations</w:t>
        <w:br/>
      </w:r>
      <w:r>
        <w:t xml:space="preserve">      ↓</w:t>
        <w:br/>
      </w:r>
      <w:r>
        <w:t>Resolve beneficiary permissions</w:t>
        <w:br/>
      </w:r>
      <w:r>
        <w:t xml:space="preserve">      ↓</w:t>
        <w:br/>
      </w:r>
      <w:r>
        <w:t>Apply legal / policy prerequisites</w:t>
        <w:br/>
      </w:r>
      <w:r>
        <w:t xml:space="preserve">      ↓</w:t>
        <w:br/>
      </w:r>
      <w:r>
        <w:t>Governance approvals</w:t>
        <w:br/>
      </w:r>
      <w:r>
        <w:t xml:space="preserve">      ↓</w:t>
        <w:br/>
      </w:r>
      <w:r>
        <w:t>Create release grants / transfer cases</w:t>
        <w:br/>
      </w:r>
      <w:r>
        <w:t xml:space="preserve">      ↓</w:t>
        <w:br/>
      </w:r>
      <w:r>
        <w:t>Execute supported digital transfers</w:t>
        <w:br/>
      </w:r>
      <w:r>
        <w:t xml:space="preserve">      ↓</w:t>
        <w:br/>
      </w:r>
      <w:r>
        <w:t>Record external-transfer tasks</w:t>
        <w:br/>
      </w:r>
      <w:r>
        <w:t xml:space="preserve">      ↓</w:t>
        <w:br/>
      </w:r>
      <w:r>
        <w:t>Beneficiary acknowledgement</w:t>
        <w:br/>
      </w:r>
      <w:r>
        <w:t xml:space="preserve">      ↓</w:t>
        <w:br/>
      </w:r>
      <w:r>
        <w:t>Close case</w:t>
      </w:r>
    </w:p>
    <w:p>
      <w:pPr>
        <w:pStyle w:val="Heading2"/>
      </w:pPr>
      <w:r>
        <w:t>15.2 Controlled release</w:t>
      </w:r>
    </w:p>
    <w:p>
      <w:pPr>
        <w:spacing w:after="80"/>
      </w:pPr>
      <w:r>
        <w:t>Release grants are resource-specific and time-bound. A beneficiary should only receive the documents, asset information or instructions that the will and workflow authorize.</w:t>
      </w:r>
    </w:p>
    <w:p>
      <w:pPr>
        <w:pStyle w:val="Heading2"/>
      </w:pPr>
      <w:r>
        <w:t>15.3 External transfer cases</w:t>
      </w:r>
    </w:p>
    <w:p>
      <w:pPr>
        <w:spacing w:after="80"/>
      </w:pPr>
      <w:r>
        <w:t>For property, bank accounts, securities or other regulated assets, DecentraWill should create and track a transfer case rather than falsely representing that the platform has transferred ownership.</w:t>
      </w:r>
    </w:p>
    <w:p>
      <w:r>
        <w:br w:type="page"/>
      </w:r>
    </w:p>
    <w:p>
      <w:pPr>
        <w:pStyle w:val="Heading1"/>
      </w:pPr>
      <w:r>
        <w:t>16. Blockchain Architecture</w:t>
      </w:r>
    </w:p>
    <w:p>
      <w:pPr>
        <w:pStyle w:val="Heading2"/>
      </w:pPr>
      <w:r>
        <w:t>16.1 Initial network</w:t>
      </w:r>
    </w:p>
    <w:p>
      <w:pPr>
        <w:spacing w:after="80"/>
      </w:pPr>
      <w:r>
        <w:t>Ethereum Sepolia is selected for the initial implementation because it is EVM-compatible, matches the user's prior experience, and allows the project to use standard Solidity tooling while retaining a replaceable chain adapter.</w:t>
      </w:r>
    </w:p>
    <w:p>
      <w:pPr>
        <w:pStyle w:val="Heading2"/>
      </w:pPr>
      <w:r>
        <w:t>16.2 Blockchain responsibilities</w:t>
      </w:r>
    </w:p>
    <w:p>
      <w:pPr>
        <w:pStyle w:val="ListBullet"/>
        <w:spacing w:after="20"/>
      </w:pPr>
      <w:r>
        <w:t>Integrity anchors for finalized document/version hashes.</w:t>
      </w:r>
    </w:p>
    <w:p>
      <w:pPr>
        <w:pStyle w:val="ListBullet"/>
        <w:spacing w:after="20"/>
      </w:pPr>
      <w:r>
        <w:t>Version and event references.</w:t>
      </w:r>
    </w:p>
    <w:p>
      <w:pPr>
        <w:pStyle w:val="ListBullet"/>
        <w:spacing w:after="20"/>
      </w:pPr>
      <w:r>
        <w:t>Attestation proof references.</w:t>
      </w:r>
    </w:p>
    <w:p>
      <w:pPr>
        <w:pStyle w:val="ListBullet"/>
        <w:spacing w:after="20"/>
      </w:pPr>
      <w:r>
        <w:t>Selected governance/proposal decision proofs.</w:t>
      </w:r>
    </w:p>
    <w:p>
      <w:pPr>
        <w:pStyle w:val="ListBullet"/>
        <w:spacing w:after="20"/>
      </w:pPr>
      <w:r>
        <w:t>Selected blockchain asset registry/transfer operations.</w:t>
      </w:r>
    </w:p>
    <w:p>
      <w:pPr>
        <w:pStyle w:val="ListBullet"/>
        <w:spacing w:after="20"/>
      </w:pPr>
      <w:r>
        <w:t>Contract event ingestion and reconciliation.</w:t>
      </w:r>
    </w:p>
    <w:p>
      <w:pPr>
        <w:pStyle w:val="Heading2"/>
      </w:pPr>
      <w:r>
        <w:t>16.3 What remains off-chain</w:t>
      </w:r>
    </w:p>
    <w:p>
      <w:pPr>
        <w:pStyle w:val="ListBullet"/>
        <w:spacing w:after="20"/>
      </w:pPr>
      <w:r>
        <w:t>Raw will PDFs and scans.</w:t>
      </w:r>
    </w:p>
    <w:p>
      <w:pPr>
        <w:pStyle w:val="ListBullet"/>
        <w:spacing w:after="20"/>
      </w:pPr>
      <w:r>
        <w:t>Identity documents and KYC artifacts.</w:t>
      </w:r>
    </w:p>
    <w:p>
      <w:pPr>
        <w:pStyle w:val="ListBullet"/>
        <w:spacing w:after="20"/>
      </w:pPr>
      <w:r>
        <w:t>Passwords, session tokens and secrets.</w:t>
      </w:r>
    </w:p>
    <w:p>
      <w:pPr>
        <w:pStyle w:val="ListBullet"/>
        <w:spacing w:after="20"/>
      </w:pPr>
      <w:r>
        <w:t>Private keys.</w:t>
      </w:r>
    </w:p>
    <w:p>
      <w:pPr>
        <w:pStyle w:val="ListBullet"/>
        <w:spacing w:after="20"/>
      </w:pPr>
      <w:r>
        <w:t>Sensitive notes and private evidence.</w:t>
      </w:r>
    </w:p>
    <w:p>
      <w:pPr>
        <w:pStyle w:val="ListBullet"/>
        <w:spacing w:after="20"/>
      </w:pPr>
      <w:r>
        <w:t>Complete personal/financial records.</w:t>
      </w:r>
    </w:p>
    <w:p>
      <w:pPr>
        <w:pStyle w:val="Heading2"/>
      </w:pPr>
      <w:r>
        <w:t>16.4 Blockchain transaction flow</w:t>
      </w:r>
    </w:p>
    <w:p>
      <w:pPr>
        <w:pStyle w:val="CodeBlock"/>
        <w:shd w:fill="F5F7F8"/>
      </w:pPr>
      <w:r>
        <w:t>Finalize Version</w:t>
        <w:br/>
      </w:r>
      <w:r>
        <w:t xml:space="preserve">     ↓</w:t>
        <w:br/>
      </w:r>
      <w:r>
        <w:t>DB transaction</w:t>
        <w:br/>
      </w:r>
      <w:r>
        <w:t xml:space="preserve">     ↓</w:t>
        <w:br/>
      </w:r>
      <w:r>
        <w:t>Outbox event</w:t>
        <w:br/>
      </w:r>
      <w:r>
        <w:t xml:space="preserve">     ↓</w:t>
        <w:br/>
      </w:r>
      <w:r>
        <w:t>BullMQ blockchain job</w:t>
        <w:br/>
      </w:r>
      <w:r>
        <w:t xml:space="preserve">     ↓</w:t>
        <w:br/>
      </w:r>
      <w:r>
        <w:t>Smart contract transaction</w:t>
        <w:br/>
      </w:r>
      <w:r>
        <w:t xml:space="preserve">     ↓</w:t>
        <w:br/>
      </w:r>
      <w:r>
        <w:t>PENDING tx recorded</w:t>
        <w:br/>
      </w:r>
      <w:r>
        <w:t xml:space="preserve">     ↓</w:t>
        <w:br/>
      </w:r>
      <w:r>
        <w:t>Listener / poller</w:t>
        <w:br/>
      </w:r>
      <w:r>
        <w:t xml:space="preserve">     ↓</w:t>
        <w:br/>
      </w:r>
      <w:r>
        <w:t>CONFIRMED</w:t>
        <w:br/>
      </w:r>
      <w:r>
        <w:t xml:space="preserve">     ↓</w:t>
        <w:br/>
      </w:r>
      <w:r>
        <w:t>Block number + tx hash stored</w:t>
        <w:br/>
      </w:r>
      <w:r>
        <w:t xml:space="preserve">     ↓</w:t>
        <w:br/>
      </w:r>
      <w:r>
        <w:t>Reconciliation</w:t>
      </w:r>
    </w:p>
    <w:p>
      <w:r>
        <w:br w:type="page"/>
      </w:r>
    </w:p>
    <w:p>
      <w:pPr>
        <w:pStyle w:val="Heading1"/>
      </w:pPr>
      <w:r>
        <w:t>17. Smart Contract Design</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1B5E20"/>
          </w:tcPr>
          <w:p>
            <w:pPr>
              <w:spacing w:after="0"/>
            </w:pPr>
            <w:r/>
            <w:r>
              <w:rPr>
                <w:rFonts w:ascii="Aptos" w:hAnsi="Aptos"/>
                <w:b/>
                <w:color w:val="FFFFFF"/>
                <w:sz w:val="14"/>
              </w:rPr>
              <w:t>Contract</w:t>
            </w:r>
          </w:p>
        </w:tc>
        <w:tc>
          <w:tcPr>
            <w:tcW w:type="dxa" w:w="5760"/>
            <w:vAlign w:val="center"/>
            <w:shd w:fill="1B5E20"/>
          </w:tcPr>
          <w:p>
            <w:pPr>
              <w:spacing w:after="0"/>
            </w:pPr>
            <w:r/>
            <w:r>
              <w:rPr>
                <w:rFonts w:ascii="Aptos" w:hAnsi="Aptos"/>
                <w:b/>
                <w:color w:val="FFFFFF"/>
                <w:sz w:val="14"/>
              </w:rPr>
              <w:t>Purpose</w:t>
            </w:r>
          </w:p>
        </w:tc>
        <w:tc>
          <w:tcPr>
            <w:tcW w:type="dxa" w:w="2880"/>
            <w:vAlign w:val="center"/>
            <w:shd w:fill="1B5E20"/>
          </w:tcPr>
          <w:p>
            <w:pPr>
              <w:spacing w:after="0"/>
            </w:pPr>
            <w:r/>
            <w:r>
              <w:rPr>
                <w:rFonts w:ascii="Aptos" w:hAnsi="Aptos"/>
                <w:b/>
                <w:color w:val="FFFFFF"/>
                <w:sz w:val="14"/>
              </w:rPr>
              <w:t>Must not contain</w:t>
            </w:r>
          </w:p>
        </w:tc>
      </w:tr>
      <w:tr>
        <w:tc>
          <w:tcPr>
            <w:tcW w:type="dxa" w:w="2304"/>
            <w:vAlign w:val="center"/>
            <w:shd w:fill="F3F8F4"/>
          </w:tcPr>
          <w:p>
            <w:pPr>
              <w:spacing w:after="0"/>
            </w:pPr>
            <w:r/>
            <w:r>
              <w:rPr>
                <w:rFonts w:ascii="Aptos" w:hAnsi="Aptos"/>
                <w:b w:val="0"/>
                <w:color w:val="263238"/>
                <w:sz w:val="14"/>
              </w:rPr>
              <w:t>WillRegistry.sol</w:t>
            </w:r>
          </w:p>
        </w:tc>
        <w:tc>
          <w:tcPr>
            <w:tcW w:type="dxa" w:w="5760"/>
            <w:vAlign w:val="center"/>
            <w:shd w:fill="F3F8F4"/>
          </w:tcPr>
          <w:p>
            <w:pPr>
              <w:spacing w:after="0"/>
            </w:pPr>
            <w:r/>
            <w:r>
              <w:rPr>
                <w:rFonts w:ascii="Aptos" w:hAnsi="Aptos"/>
                <w:b w:val="0"/>
                <w:color w:val="263238"/>
                <w:sz w:val="14"/>
              </w:rPr>
              <w:t>Minimal estate/will/version registry references and lifecycle proofs.</w:t>
            </w:r>
          </w:p>
        </w:tc>
        <w:tc>
          <w:tcPr>
            <w:tcW w:type="dxa" w:w="2880"/>
            <w:vAlign w:val="center"/>
            <w:shd w:fill="F3F8F4"/>
          </w:tcPr>
          <w:p>
            <w:pPr>
              <w:spacing w:after="0"/>
            </w:pPr>
            <w:r/>
            <w:r>
              <w:rPr>
                <w:rFonts w:ascii="Aptos" w:hAnsi="Aptos"/>
                <w:b w:val="0"/>
                <w:color w:val="263238"/>
                <w:sz w:val="14"/>
              </w:rPr>
              <w:t>Raw will, PII, private documents.</w:t>
            </w:r>
          </w:p>
        </w:tc>
      </w:tr>
      <w:tr>
        <w:tc>
          <w:tcPr>
            <w:tcW w:type="dxa" w:w="2304"/>
            <w:vAlign w:val="center"/>
          </w:tcPr>
          <w:p>
            <w:pPr>
              <w:spacing w:after="0"/>
            </w:pPr>
            <w:r/>
            <w:r>
              <w:rPr>
                <w:rFonts w:ascii="Aptos" w:hAnsi="Aptos"/>
                <w:b w:val="0"/>
                <w:color w:val="263238"/>
                <w:sz w:val="14"/>
              </w:rPr>
              <w:t>IntegrityAnchor.sol</w:t>
            </w:r>
          </w:p>
        </w:tc>
        <w:tc>
          <w:tcPr>
            <w:tcW w:type="dxa" w:w="5760"/>
            <w:vAlign w:val="center"/>
          </w:tcPr>
          <w:p>
            <w:pPr>
              <w:spacing w:after="0"/>
            </w:pPr>
            <w:r/>
            <w:r>
              <w:rPr>
                <w:rFonts w:ascii="Aptos" w:hAnsi="Aptos"/>
                <w:b w:val="0"/>
                <w:color w:val="263238"/>
                <w:sz w:val="14"/>
              </w:rPr>
              <w:t>Hash/version/event/timestamp integrity proofs.</w:t>
            </w:r>
          </w:p>
        </w:tc>
        <w:tc>
          <w:tcPr>
            <w:tcW w:type="dxa" w:w="2880"/>
            <w:vAlign w:val="center"/>
          </w:tcPr>
          <w:p>
            <w:pPr>
              <w:spacing w:after="0"/>
            </w:pPr>
            <w:r/>
            <w:r>
              <w:rPr>
                <w:rFonts w:ascii="Aptos" w:hAnsi="Aptos"/>
                <w:b w:val="0"/>
                <w:color w:val="263238"/>
                <w:sz w:val="14"/>
              </w:rPr>
              <w:t>Document blobs or encryption keys.</w:t>
            </w:r>
          </w:p>
        </w:tc>
      </w:tr>
      <w:tr>
        <w:tc>
          <w:tcPr>
            <w:tcW w:type="dxa" w:w="2304"/>
            <w:vAlign w:val="center"/>
            <w:shd w:fill="F3F8F4"/>
          </w:tcPr>
          <w:p>
            <w:pPr>
              <w:spacing w:after="0"/>
            </w:pPr>
            <w:r/>
            <w:r>
              <w:rPr>
                <w:rFonts w:ascii="Aptos" w:hAnsi="Aptos"/>
                <w:b w:val="0"/>
                <w:color w:val="263238"/>
                <w:sz w:val="14"/>
              </w:rPr>
              <w:t>AttestationRegistry.sol</w:t>
            </w:r>
          </w:p>
        </w:tc>
        <w:tc>
          <w:tcPr>
            <w:tcW w:type="dxa" w:w="5760"/>
            <w:vAlign w:val="center"/>
            <w:shd w:fill="F3F8F4"/>
          </w:tcPr>
          <w:p>
            <w:pPr>
              <w:spacing w:after="0"/>
            </w:pPr>
            <w:r/>
            <w:r>
              <w:rPr>
                <w:rFonts w:ascii="Aptos" w:hAnsi="Aptos"/>
                <w:b w:val="0"/>
                <w:color w:val="263238"/>
                <w:sz w:val="14"/>
              </w:rPr>
              <w:t>Proof of witness/advocate/authorized attestation events.</w:t>
            </w:r>
          </w:p>
        </w:tc>
        <w:tc>
          <w:tcPr>
            <w:tcW w:type="dxa" w:w="2880"/>
            <w:vAlign w:val="center"/>
            <w:shd w:fill="F3F8F4"/>
          </w:tcPr>
          <w:p>
            <w:pPr>
              <w:spacing w:after="0"/>
            </w:pPr>
            <w:r/>
            <w:r>
              <w:rPr>
                <w:rFonts w:ascii="Aptos" w:hAnsi="Aptos"/>
                <w:b w:val="0"/>
                <w:color w:val="263238"/>
                <w:sz w:val="14"/>
              </w:rPr>
              <w:t>Identity documents or sensitive notes.</w:t>
            </w:r>
          </w:p>
        </w:tc>
      </w:tr>
      <w:tr>
        <w:tc>
          <w:tcPr>
            <w:tcW w:type="dxa" w:w="2304"/>
            <w:vAlign w:val="center"/>
          </w:tcPr>
          <w:p>
            <w:pPr>
              <w:spacing w:after="0"/>
            </w:pPr>
            <w:r/>
            <w:r>
              <w:rPr>
                <w:rFonts w:ascii="Aptos" w:hAnsi="Aptos"/>
                <w:b w:val="0"/>
                <w:color w:val="263238"/>
                <w:sz w:val="14"/>
              </w:rPr>
              <w:t>AssetRegistry.sol</w:t>
            </w:r>
          </w:p>
        </w:tc>
        <w:tc>
          <w:tcPr>
            <w:tcW w:type="dxa" w:w="5760"/>
            <w:vAlign w:val="center"/>
          </w:tcPr>
          <w:p>
            <w:pPr>
              <w:spacing w:after="0"/>
            </w:pPr>
            <w:r/>
            <w:r>
              <w:rPr>
                <w:rFonts w:ascii="Aptos" w:hAnsi="Aptos"/>
                <w:b w:val="0"/>
                <w:color w:val="263238"/>
                <w:sz w:val="14"/>
              </w:rPr>
              <w:t>References to supported assets and optional blockchain-native asset metadata.</w:t>
            </w:r>
          </w:p>
        </w:tc>
        <w:tc>
          <w:tcPr>
            <w:tcW w:type="dxa" w:w="2880"/>
            <w:vAlign w:val="center"/>
          </w:tcPr>
          <w:p>
            <w:pPr>
              <w:spacing w:after="0"/>
            </w:pPr>
            <w:r/>
            <w:r>
              <w:rPr>
                <w:rFonts w:ascii="Aptos" w:hAnsi="Aptos"/>
                <w:b w:val="0"/>
                <w:color w:val="263238"/>
                <w:sz w:val="14"/>
              </w:rPr>
              <w:t>Sensitive ownership documents.</w:t>
            </w:r>
          </w:p>
        </w:tc>
      </w:tr>
      <w:tr>
        <w:tc>
          <w:tcPr>
            <w:tcW w:type="dxa" w:w="2304"/>
            <w:vAlign w:val="center"/>
            <w:shd w:fill="F3F8F4"/>
          </w:tcPr>
          <w:p>
            <w:pPr>
              <w:spacing w:after="0"/>
            </w:pPr>
            <w:r/>
            <w:r>
              <w:rPr>
                <w:rFonts w:ascii="Aptos" w:hAnsi="Aptos"/>
                <w:b w:val="0"/>
                <w:color w:val="263238"/>
                <w:sz w:val="14"/>
              </w:rPr>
              <w:t>GovernanceRegistry.sol</w:t>
            </w:r>
          </w:p>
        </w:tc>
        <w:tc>
          <w:tcPr>
            <w:tcW w:type="dxa" w:w="5760"/>
            <w:vAlign w:val="center"/>
            <w:shd w:fill="F3F8F4"/>
          </w:tcPr>
          <w:p>
            <w:pPr>
              <w:spacing w:after="0"/>
            </w:pPr>
            <w:r/>
            <w:r>
              <w:rPr>
                <w:rFonts w:ascii="Aptos" w:hAnsi="Aptos"/>
                <w:b w:val="0"/>
                <w:color w:val="263238"/>
                <w:sz w:val="14"/>
              </w:rPr>
              <w:t>Proposal, voter authorization reference and decision proof for supported governance flows.</w:t>
            </w:r>
          </w:p>
        </w:tc>
        <w:tc>
          <w:tcPr>
            <w:tcW w:type="dxa" w:w="2880"/>
            <w:vAlign w:val="center"/>
            <w:shd w:fill="F3F8F4"/>
          </w:tcPr>
          <w:p>
            <w:pPr>
              <w:spacing w:after="0"/>
            </w:pPr>
            <w:r/>
            <w:r>
              <w:rPr>
                <w:rFonts w:ascii="Aptos" w:hAnsi="Aptos"/>
                <w:b w:val="0"/>
                <w:color w:val="263238"/>
                <w:sz w:val="14"/>
              </w:rPr>
              <w:t>Private evidence or full user profiles.</w:t>
            </w:r>
          </w:p>
        </w:tc>
      </w:tr>
      <w:tr>
        <w:tc>
          <w:tcPr>
            <w:tcW w:type="dxa" w:w="2304"/>
            <w:vAlign w:val="center"/>
          </w:tcPr>
          <w:p>
            <w:pPr>
              <w:spacing w:after="0"/>
            </w:pPr>
            <w:r/>
            <w:r>
              <w:rPr>
                <w:rFonts w:ascii="Aptos" w:hAnsi="Aptos"/>
                <w:b w:val="0"/>
                <w:color w:val="263238"/>
                <w:sz w:val="14"/>
              </w:rPr>
              <w:t>AssetTransferManager.sol</w:t>
            </w:r>
          </w:p>
        </w:tc>
        <w:tc>
          <w:tcPr>
            <w:tcW w:type="dxa" w:w="5760"/>
            <w:vAlign w:val="center"/>
          </w:tcPr>
          <w:p>
            <w:pPr>
              <w:spacing w:after="0"/>
            </w:pPr>
            <w:r/>
            <w:r>
              <w:rPr>
                <w:rFonts w:ascii="Aptos" w:hAnsi="Aptos"/>
                <w:b w:val="0"/>
                <w:color w:val="263238"/>
                <w:sz w:val="14"/>
              </w:rPr>
              <w:t>Optional controlled transfer of supported blockchain-native assets.</w:t>
            </w:r>
          </w:p>
        </w:tc>
        <w:tc>
          <w:tcPr>
            <w:tcW w:type="dxa" w:w="2880"/>
            <w:vAlign w:val="center"/>
          </w:tcPr>
          <w:p>
            <w:pPr>
              <w:spacing w:after="0"/>
            </w:pPr>
            <w:r/>
            <w:r>
              <w:rPr>
                <w:rFonts w:ascii="Aptos" w:hAnsi="Aptos"/>
                <w:b w:val="0"/>
                <w:color w:val="263238"/>
                <w:sz w:val="14"/>
              </w:rPr>
              <w:t>Assets that require off-chain legal ownership transfer.</w:t>
            </w:r>
          </w:p>
        </w:tc>
      </w:tr>
    </w:tbl>
    <w:p>
      <w:pPr>
        <w:spacing w:after="40"/>
      </w:pPr>
    </w:p>
    <w:p>
      <w:pPr>
        <w:pStyle w:val="Heading2"/>
      </w:pPr>
      <w:r>
        <w:t>17.1 Contract design rules</w:t>
      </w:r>
    </w:p>
    <w:p>
      <w:pPr>
        <w:pStyle w:val="ListBullet"/>
        <w:spacing w:after="20"/>
      </w:pPr>
      <w:r>
        <w:t>Keep contracts small and auditable.</w:t>
      </w:r>
    </w:p>
    <w:p>
      <w:pPr>
        <w:pStyle w:val="ListBullet"/>
        <w:spacing w:after="20"/>
      </w:pPr>
      <w:r>
        <w:t>Use events for backend reconciliation.</w:t>
      </w:r>
    </w:p>
    <w:p>
      <w:pPr>
        <w:pStyle w:val="ListBullet"/>
        <w:spacing w:after="20"/>
      </w:pPr>
      <w:r>
        <w:t>Never put private document contents on-chain.</w:t>
      </w:r>
    </w:p>
    <w:p>
      <w:pPr>
        <w:pStyle w:val="ListBullet"/>
        <w:spacing w:after="20"/>
      </w:pPr>
      <w:r>
        <w:t>Use role/authorization controls for administrative functions.</w:t>
      </w:r>
    </w:p>
    <w:p>
      <w:pPr>
        <w:pStyle w:val="ListBullet"/>
        <w:spacing w:after="20"/>
      </w:pPr>
      <w:r>
        <w:t>Use explicit state transitions rather than ambiguous booleans.</w:t>
      </w:r>
    </w:p>
    <w:p>
      <w:pPr>
        <w:pStyle w:val="ListBullet"/>
        <w:spacing w:after="20"/>
      </w:pPr>
      <w:r>
        <w:t>Use replay protection and proposal/version identifiers.</w:t>
      </w:r>
    </w:p>
    <w:p>
      <w:pPr>
        <w:pStyle w:val="ListBullet"/>
        <w:spacing w:after="20"/>
      </w:pPr>
      <w:r>
        <w:t>Separate registry/proof contracts from asset-transfer contracts.</w:t>
      </w:r>
    </w:p>
    <w:p>
      <w:pPr>
        <w:pStyle w:val="Heading2"/>
      </w:pPr>
      <w:r>
        <w:t>17.2 Web3 library</w:t>
      </w:r>
    </w:p>
    <w:p>
      <w:pPr>
        <w:spacing w:after="80"/>
      </w:pPr>
      <w:r>
        <w:t>Use Viem in the backend blockchain adapter. Keep all blockchain interactions behind an internal interface so the domain layer does not depend directly on EVM client libraries.</w:t>
      </w:r>
    </w:p>
    <w:p>
      <w:r>
        <w:br w:type="page"/>
      </w:r>
    </w:p>
    <w:p>
      <w:pPr>
        <w:pStyle w:val="Heading1"/>
      </w:pPr>
      <w:r>
        <w:t>18. PostgreSQL Data Model</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B5E20"/>
          </w:tcPr>
          <w:p>
            <w:pPr>
              <w:spacing w:after="0"/>
            </w:pPr>
            <w:r/>
            <w:r>
              <w:rPr>
                <w:rFonts w:ascii="Aptos" w:hAnsi="Aptos"/>
                <w:b/>
                <w:color w:val="FFFFFF"/>
                <w:sz w:val="13"/>
              </w:rPr>
              <w:t>Table</w:t>
            </w:r>
          </w:p>
        </w:tc>
        <w:tc>
          <w:tcPr>
            <w:tcW w:type="dxa" w:w="4824"/>
            <w:vAlign w:val="center"/>
            <w:shd w:fill="1B5E20"/>
          </w:tcPr>
          <w:p>
            <w:pPr>
              <w:spacing w:after="0"/>
            </w:pPr>
            <w:r/>
            <w:r>
              <w:rPr>
                <w:rFonts w:ascii="Aptos" w:hAnsi="Aptos"/>
                <w:b/>
                <w:color w:val="FFFFFF"/>
                <w:sz w:val="13"/>
              </w:rPr>
              <w:t>Key fields</w:t>
            </w:r>
          </w:p>
        </w:tc>
        <w:tc>
          <w:tcPr>
            <w:tcW w:type="dxa" w:w="3888"/>
            <w:vAlign w:val="center"/>
            <w:shd w:fill="1B5E20"/>
          </w:tcPr>
          <w:p>
            <w:pPr>
              <w:spacing w:after="0"/>
            </w:pPr>
            <w:r/>
            <w:r>
              <w:rPr>
                <w:rFonts w:ascii="Aptos" w:hAnsi="Aptos"/>
                <w:b/>
                <w:color w:val="FFFFFF"/>
                <w:sz w:val="13"/>
              </w:rPr>
              <w:t>Purpose</w:t>
            </w:r>
          </w:p>
        </w:tc>
      </w:tr>
      <w:tr>
        <w:tc>
          <w:tcPr>
            <w:tcW w:type="dxa" w:w="2232"/>
            <w:vAlign w:val="center"/>
            <w:shd w:fill="F3F8F4"/>
          </w:tcPr>
          <w:p>
            <w:pPr>
              <w:spacing w:after="0"/>
            </w:pPr>
            <w:r/>
            <w:r>
              <w:rPr>
                <w:rFonts w:ascii="Aptos" w:hAnsi="Aptos"/>
                <w:b w:val="0"/>
                <w:color w:val="263238"/>
                <w:sz w:val="13"/>
              </w:rPr>
              <w:t>users</w:t>
            </w:r>
          </w:p>
        </w:tc>
        <w:tc>
          <w:tcPr>
            <w:tcW w:type="dxa" w:w="4824"/>
            <w:vAlign w:val="center"/>
            <w:shd w:fill="F3F8F4"/>
          </w:tcPr>
          <w:p>
            <w:pPr>
              <w:spacing w:after="0"/>
            </w:pPr>
            <w:r/>
            <w:r>
              <w:rPr>
                <w:rFonts w:ascii="Aptos" w:hAnsi="Aptos"/>
                <w:b w:val="0"/>
                <w:color w:val="263238"/>
                <w:sz w:val="13"/>
              </w:rPr>
              <w:t>id, status, timestamps</w:t>
            </w:r>
          </w:p>
        </w:tc>
        <w:tc>
          <w:tcPr>
            <w:tcW w:type="dxa" w:w="3888"/>
            <w:vAlign w:val="center"/>
            <w:shd w:fill="F3F8F4"/>
          </w:tcPr>
          <w:p>
            <w:pPr>
              <w:spacing w:after="0"/>
            </w:pPr>
            <w:r/>
            <w:r>
              <w:rPr>
                <w:rFonts w:ascii="Aptos" w:hAnsi="Aptos"/>
                <w:b w:val="0"/>
                <w:color w:val="263238"/>
                <w:sz w:val="13"/>
              </w:rPr>
              <w:t>Core account.</w:t>
            </w:r>
          </w:p>
        </w:tc>
      </w:tr>
      <w:tr>
        <w:tc>
          <w:tcPr>
            <w:tcW w:type="dxa" w:w="2232"/>
            <w:vAlign w:val="center"/>
          </w:tcPr>
          <w:p>
            <w:pPr>
              <w:spacing w:after="0"/>
            </w:pPr>
            <w:r/>
            <w:r>
              <w:rPr>
                <w:rFonts w:ascii="Aptos" w:hAnsi="Aptos"/>
                <w:b w:val="0"/>
                <w:color w:val="263238"/>
                <w:sz w:val="13"/>
              </w:rPr>
              <w:t>auth_identities</w:t>
            </w:r>
          </w:p>
        </w:tc>
        <w:tc>
          <w:tcPr>
            <w:tcW w:type="dxa" w:w="4824"/>
            <w:vAlign w:val="center"/>
          </w:tcPr>
          <w:p>
            <w:pPr>
              <w:spacing w:after="0"/>
            </w:pPr>
            <w:r/>
            <w:r>
              <w:rPr>
                <w:rFonts w:ascii="Aptos" w:hAnsi="Aptos"/>
                <w:b w:val="0"/>
                <w:color w:val="263238"/>
                <w:sz w:val="13"/>
              </w:rPr>
              <w:t>user_id, provider, identifier, verified</w:t>
            </w:r>
          </w:p>
        </w:tc>
        <w:tc>
          <w:tcPr>
            <w:tcW w:type="dxa" w:w="3888"/>
            <w:vAlign w:val="center"/>
          </w:tcPr>
          <w:p>
            <w:pPr>
              <w:spacing w:after="0"/>
            </w:pPr>
            <w:r/>
            <w:r>
              <w:rPr>
                <w:rFonts w:ascii="Aptos" w:hAnsi="Aptos"/>
                <w:b w:val="0"/>
                <w:color w:val="263238"/>
                <w:sz w:val="13"/>
              </w:rPr>
              <w:t>Authentication identities.</w:t>
            </w:r>
          </w:p>
        </w:tc>
      </w:tr>
      <w:tr>
        <w:tc>
          <w:tcPr>
            <w:tcW w:type="dxa" w:w="2232"/>
            <w:vAlign w:val="center"/>
            <w:shd w:fill="F3F8F4"/>
          </w:tcPr>
          <w:p>
            <w:pPr>
              <w:spacing w:after="0"/>
            </w:pPr>
            <w:r/>
            <w:r>
              <w:rPr>
                <w:rFonts w:ascii="Aptos" w:hAnsi="Aptos"/>
                <w:b w:val="0"/>
                <w:color w:val="263238"/>
                <w:sz w:val="13"/>
              </w:rPr>
              <w:t>sessions</w:t>
            </w:r>
          </w:p>
        </w:tc>
        <w:tc>
          <w:tcPr>
            <w:tcW w:type="dxa" w:w="4824"/>
            <w:vAlign w:val="center"/>
            <w:shd w:fill="F3F8F4"/>
          </w:tcPr>
          <w:p>
            <w:pPr>
              <w:spacing w:after="0"/>
            </w:pPr>
            <w:r/>
            <w:r>
              <w:rPr>
                <w:rFonts w:ascii="Aptos" w:hAnsi="Aptos"/>
                <w:b w:val="0"/>
                <w:color w:val="263238"/>
                <w:sz w:val="13"/>
              </w:rPr>
              <w:t>user_id, token/session metadata, expiry</w:t>
            </w:r>
          </w:p>
        </w:tc>
        <w:tc>
          <w:tcPr>
            <w:tcW w:type="dxa" w:w="3888"/>
            <w:vAlign w:val="center"/>
            <w:shd w:fill="F3F8F4"/>
          </w:tcPr>
          <w:p>
            <w:pPr>
              <w:spacing w:after="0"/>
            </w:pPr>
            <w:r/>
            <w:r>
              <w:rPr>
                <w:rFonts w:ascii="Aptos" w:hAnsi="Aptos"/>
                <w:b w:val="0"/>
                <w:color w:val="263238"/>
                <w:sz w:val="13"/>
              </w:rPr>
              <w:t>Session lifecycle.</w:t>
            </w:r>
          </w:p>
        </w:tc>
      </w:tr>
      <w:tr>
        <w:tc>
          <w:tcPr>
            <w:tcW w:type="dxa" w:w="2232"/>
            <w:vAlign w:val="center"/>
          </w:tcPr>
          <w:p>
            <w:pPr>
              <w:spacing w:after="0"/>
            </w:pPr>
            <w:r/>
            <w:r>
              <w:rPr>
                <w:rFonts w:ascii="Aptos" w:hAnsi="Aptos"/>
                <w:b w:val="0"/>
                <w:color w:val="263238"/>
                <w:sz w:val="13"/>
              </w:rPr>
              <w:t>user_profiles</w:t>
            </w:r>
          </w:p>
        </w:tc>
        <w:tc>
          <w:tcPr>
            <w:tcW w:type="dxa" w:w="4824"/>
            <w:vAlign w:val="center"/>
          </w:tcPr>
          <w:p>
            <w:pPr>
              <w:spacing w:after="0"/>
            </w:pPr>
            <w:r/>
            <w:r>
              <w:rPr>
                <w:rFonts w:ascii="Aptos" w:hAnsi="Aptos"/>
                <w:b w:val="0"/>
                <w:color w:val="263238"/>
                <w:sz w:val="13"/>
              </w:rPr>
              <w:t>user_id, legal_name, display_name</w:t>
            </w:r>
          </w:p>
        </w:tc>
        <w:tc>
          <w:tcPr>
            <w:tcW w:type="dxa" w:w="3888"/>
            <w:vAlign w:val="center"/>
          </w:tcPr>
          <w:p>
            <w:pPr>
              <w:spacing w:after="0"/>
            </w:pPr>
            <w:r/>
            <w:r>
              <w:rPr>
                <w:rFonts w:ascii="Aptos" w:hAnsi="Aptos"/>
                <w:b w:val="0"/>
                <w:color w:val="263238"/>
                <w:sz w:val="13"/>
              </w:rPr>
              <w:t>Profile metadata.</w:t>
            </w:r>
          </w:p>
        </w:tc>
      </w:tr>
      <w:tr>
        <w:tc>
          <w:tcPr>
            <w:tcW w:type="dxa" w:w="2232"/>
            <w:vAlign w:val="center"/>
            <w:shd w:fill="F3F8F4"/>
          </w:tcPr>
          <w:p>
            <w:pPr>
              <w:spacing w:after="0"/>
            </w:pPr>
            <w:r/>
            <w:r>
              <w:rPr>
                <w:rFonts w:ascii="Aptos" w:hAnsi="Aptos"/>
                <w:b w:val="0"/>
                <w:color w:val="263238"/>
                <w:sz w:val="13"/>
              </w:rPr>
              <w:t>roles</w:t>
            </w:r>
          </w:p>
        </w:tc>
        <w:tc>
          <w:tcPr>
            <w:tcW w:type="dxa" w:w="4824"/>
            <w:vAlign w:val="center"/>
            <w:shd w:fill="F3F8F4"/>
          </w:tcPr>
          <w:p>
            <w:pPr>
              <w:spacing w:after="0"/>
            </w:pPr>
            <w:r/>
            <w:r>
              <w:rPr>
                <w:rFonts w:ascii="Aptos" w:hAnsi="Aptos"/>
                <w:b w:val="0"/>
                <w:color w:val="263238"/>
                <w:sz w:val="13"/>
              </w:rPr>
              <w:t>id, code, description</w:t>
            </w:r>
          </w:p>
        </w:tc>
        <w:tc>
          <w:tcPr>
            <w:tcW w:type="dxa" w:w="3888"/>
            <w:vAlign w:val="center"/>
            <w:shd w:fill="F3F8F4"/>
          </w:tcPr>
          <w:p>
            <w:pPr>
              <w:spacing w:after="0"/>
            </w:pPr>
            <w:r/>
            <w:r>
              <w:rPr>
                <w:rFonts w:ascii="Aptos" w:hAnsi="Aptos"/>
                <w:b w:val="0"/>
                <w:color w:val="263238"/>
                <w:sz w:val="13"/>
              </w:rPr>
              <w:t>Role catalog.</w:t>
            </w:r>
          </w:p>
        </w:tc>
      </w:tr>
      <w:tr>
        <w:tc>
          <w:tcPr>
            <w:tcW w:type="dxa" w:w="2232"/>
            <w:vAlign w:val="center"/>
          </w:tcPr>
          <w:p>
            <w:pPr>
              <w:spacing w:after="0"/>
            </w:pPr>
            <w:r/>
            <w:r>
              <w:rPr>
                <w:rFonts w:ascii="Aptos" w:hAnsi="Aptos"/>
                <w:b w:val="0"/>
                <w:color w:val="263238"/>
                <w:sz w:val="13"/>
              </w:rPr>
              <w:t>estates</w:t>
            </w:r>
          </w:p>
        </w:tc>
        <w:tc>
          <w:tcPr>
            <w:tcW w:type="dxa" w:w="4824"/>
            <w:vAlign w:val="center"/>
          </w:tcPr>
          <w:p>
            <w:pPr>
              <w:spacing w:after="0"/>
            </w:pPr>
            <w:r/>
            <w:r>
              <w:rPr>
                <w:rFonts w:ascii="Aptos" w:hAnsi="Aptos"/>
                <w:b w:val="0"/>
                <w:color w:val="263238"/>
                <w:sz w:val="13"/>
              </w:rPr>
              <w:t>id, owner_user_id, status</w:t>
            </w:r>
          </w:p>
        </w:tc>
        <w:tc>
          <w:tcPr>
            <w:tcW w:type="dxa" w:w="3888"/>
            <w:vAlign w:val="center"/>
          </w:tcPr>
          <w:p>
            <w:pPr>
              <w:spacing w:after="0"/>
            </w:pPr>
            <w:r/>
            <w:r>
              <w:rPr>
                <w:rFonts w:ascii="Aptos" w:hAnsi="Aptos"/>
                <w:b w:val="0"/>
                <w:color w:val="263238"/>
                <w:sz w:val="13"/>
              </w:rPr>
              <w:t>Estate/will container.</w:t>
            </w:r>
          </w:p>
        </w:tc>
      </w:tr>
      <w:tr>
        <w:tc>
          <w:tcPr>
            <w:tcW w:type="dxa" w:w="2232"/>
            <w:vAlign w:val="center"/>
            <w:shd w:fill="F3F8F4"/>
          </w:tcPr>
          <w:p>
            <w:pPr>
              <w:spacing w:after="0"/>
            </w:pPr>
            <w:r/>
            <w:r>
              <w:rPr>
                <w:rFonts w:ascii="Aptos" w:hAnsi="Aptos"/>
                <w:b w:val="0"/>
                <w:color w:val="263238"/>
                <w:sz w:val="13"/>
              </w:rPr>
              <w:t>estate_memberships</w:t>
            </w:r>
          </w:p>
        </w:tc>
        <w:tc>
          <w:tcPr>
            <w:tcW w:type="dxa" w:w="4824"/>
            <w:vAlign w:val="center"/>
            <w:shd w:fill="F3F8F4"/>
          </w:tcPr>
          <w:p>
            <w:pPr>
              <w:spacing w:after="0"/>
            </w:pPr>
            <w:r/>
            <w:r>
              <w:rPr>
                <w:rFonts w:ascii="Aptos" w:hAnsi="Aptos"/>
                <w:b w:val="0"/>
                <w:color w:val="263238"/>
                <w:sz w:val="13"/>
              </w:rPr>
              <w:t>estate_id, user_id, role, status</w:t>
            </w:r>
          </w:p>
        </w:tc>
        <w:tc>
          <w:tcPr>
            <w:tcW w:type="dxa" w:w="3888"/>
            <w:vAlign w:val="center"/>
            <w:shd w:fill="F3F8F4"/>
          </w:tcPr>
          <w:p>
            <w:pPr>
              <w:spacing w:after="0"/>
            </w:pPr>
            <w:r/>
            <w:r>
              <w:rPr>
                <w:rFonts w:ascii="Aptos" w:hAnsi="Aptos"/>
                <w:b w:val="0"/>
                <w:color w:val="263238"/>
                <w:sz w:val="13"/>
              </w:rPr>
              <w:t>Estate-specific role membership.</w:t>
            </w:r>
          </w:p>
        </w:tc>
      </w:tr>
      <w:tr>
        <w:tc>
          <w:tcPr>
            <w:tcW w:type="dxa" w:w="2232"/>
            <w:vAlign w:val="center"/>
          </w:tcPr>
          <w:p>
            <w:pPr>
              <w:spacing w:after="0"/>
            </w:pPr>
            <w:r/>
            <w:r>
              <w:rPr>
                <w:rFonts w:ascii="Aptos" w:hAnsi="Aptos"/>
                <w:b w:val="0"/>
                <w:color w:val="263238"/>
                <w:sz w:val="13"/>
              </w:rPr>
              <w:t>wills</w:t>
            </w:r>
          </w:p>
        </w:tc>
        <w:tc>
          <w:tcPr>
            <w:tcW w:type="dxa" w:w="4824"/>
            <w:vAlign w:val="center"/>
          </w:tcPr>
          <w:p>
            <w:pPr>
              <w:spacing w:after="0"/>
            </w:pPr>
            <w:r/>
            <w:r>
              <w:rPr>
                <w:rFonts w:ascii="Aptos" w:hAnsi="Aptos"/>
                <w:b w:val="0"/>
                <w:color w:val="263238"/>
                <w:sz w:val="13"/>
              </w:rPr>
              <w:t>estate_id, title, status</w:t>
            </w:r>
          </w:p>
        </w:tc>
        <w:tc>
          <w:tcPr>
            <w:tcW w:type="dxa" w:w="3888"/>
            <w:vAlign w:val="center"/>
          </w:tcPr>
          <w:p>
            <w:pPr>
              <w:spacing w:after="0"/>
            </w:pPr>
            <w:r/>
            <w:r>
              <w:rPr>
                <w:rFonts w:ascii="Aptos" w:hAnsi="Aptos"/>
                <w:b w:val="0"/>
                <w:color w:val="263238"/>
                <w:sz w:val="13"/>
              </w:rPr>
              <w:t>Logical will.</w:t>
            </w:r>
          </w:p>
        </w:tc>
      </w:tr>
      <w:tr>
        <w:tc>
          <w:tcPr>
            <w:tcW w:type="dxa" w:w="2232"/>
            <w:vAlign w:val="center"/>
            <w:shd w:fill="F3F8F4"/>
          </w:tcPr>
          <w:p>
            <w:pPr>
              <w:spacing w:after="0"/>
            </w:pPr>
            <w:r/>
            <w:r>
              <w:rPr>
                <w:rFonts w:ascii="Aptos" w:hAnsi="Aptos"/>
                <w:b w:val="0"/>
                <w:color w:val="263238"/>
                <w:sz w:val="13"/>
              </w:rPr>
              <w:t>will_versions</w:t>
            </w:r>
          </w:p>
        </w:tc>
        <w:tc>
          <w:tcPr>
            <w:tcW w:type="dxa" w:w="4824"/>
            <w:vAlign w:val="center"/>
            <w:shd w:fill="F3F8F4"/>
          </w:tcPr>
          <w:p>
            <w:pPr>
              <w:spacing w:after="0"/>
            </w:pPr>
            <w:r/>
            <w:r>
              <w:rPr>
                <w:rFonts w:ascii="Aptos" w:hAnsi="Aptos"/>
                <w:b w:val="0"/>
                <w:color w:val="263238"/>
                <w:sz w:val="13"/>
              </w:rPr>
              <w:t>will_id, version_no, status, finalized_at, supersedes_id</w:t>
            </w:r>
          </w:p>
        </w:tc>
        <w:tc>
          <w:tcPr>
            <w:tcW w:type="dxa" w:w="3888"/>
            <w:vAlign w:val="center"/>
            <w:shd w:fill="F3F8F4"/>
          </w:tcPr>
          <w:p>
            <w:pPr>
              <w:spacing w:after="0"/>
            </w:pPr>
            <w:r/>
            <w:r>
              <w:rPr>
                <w:rFonts w:ascii="Aptos" w:hAnsi="Aptos"/>
                <w:b w:val="0"/>
                <w:color w:val="263238"/>
                <w:sz w:val="13"/>
              </w:rPr>
              <w:t>Immutable versions.</w:t>
            </w:r>
          </w:p>
        </w:tc>
      </w:tr>
      <w:tr>
        <w:tc>
          <w:tcPr>
            <w:tcW w:type="dxa" w:w="2232"/>
            <w:vAlign w:val="center"/>
          </w:tcPr>
          <w:p>
            <w:pPr>
              <w:spacing w:after="0"/>
            </w:pPr>
            <w:r/>
            <w:r>
              <w:rPr>
                <w:rFonts w:ascii="Aptos" w:hAnsi="Aptos"/>
                <w:b w:val="0"/>
                <w:color w:val="263238"/>
                <w:sz w:val="13"/>
              </w:rPr>
              <w:t>will_clauses</w:t>
            </w:r>
          </w:p>
        </w:tc>
        <w:tc>
          <w:tcPr>
            <w:tcW w:type="dxa" w:w="4824"/>
            <w:vAlign w:val="center"/>
          </w:tcPr>
          <w:p>
            <w:pPr>
              <w:spacing w:after="0"/>
            </w:pPr>
            <w:r/>
            <w:r>
              <w:rPr>
                <w:rFonts w:ascii="Aptos" w:hAnsi="Aptos"/>
                <w:b w:val="0"/>
                <w:color w:val="263238"/>
                <w:sz w:val="13"/>
              </w:rPr>
              <w:t>version_id, clause_type, structured_data</w:t>
            </w:r>
          </w:p>
        </w:tc>
        <w:tc>
          <w:tcPr>
            <w:tcW w:type="dxa" w:w="3888"/>
            <w:vAlign w:val="center"/>
          </w:tcPr>
          <w:p>
            <w:pPr>
              <w:spacing w:after="0"/>
            </w:pPr>
            <w:r/>
            <w:r>
              <w:rPr>
                <w:rFonts w:ascii="Aptos" w:hAnsi="Aptos"/>
                <w:b w:val="0"/>
                <w:color w:val="263238"/>
                <w:sz w:val="13"/>
              </w:rPr>
              <w:t>Structured will content.</w:t>
            </w:r>
          </w:p>
        </w:tc>
      </w:tr>
      <w:tr>
        <w:tc>
          <w:tcPr>
            <w:tcW w:type="dxa" w:w="2232"/>
            <w:vAlign w:val="center"/>
            <w:shd w:fill="F3F8F4"/>
          </w:tcPr>
          <w:p>
            <w:pPr>
              <w:spacing w:after="0"/>
            </w:pPr>
            <w:r/>
            <w:r>
              <w:rPr>
                <w:rFonts w:ascii="Aptos" w:hAnsi="Aptos"/>
                <w:b w:val="0"/>
                <w:color w:val="263238"/>
                <w:sz w:val="13"/>
              </w:rPr>
              <w:t>documents</w:t>
            </w:r>
          </w:p>
        </w:tc>
        <w:tc>
          <w:tcPr>
            <w:tcW w:type="dxa" w:w="4824"/>
            <w:vAlign w:val="center"/>
            <w:shd w:fill="F3F8F4"/>
          </w:tcPr>
          <w:p>
            <w:pPr>
              <w:spacing w:after="0"/>
            </w:pPr>
            <w:r/>
            <w:r>
              <w:rPr>
                <w:rFonts w:ascii="Aptos" w:hAnsi="Aptos"/>
                <w:b w:val="0"/>
                <w:color w:val="263238"/>
                <w:sz w:val="13"/>
              </w:rPr>
              <w:t>version_id, object_key, mime, size, sha256, key_ref</w:t>
            </w:r>
          </w:p>
        </w:tc>
        <w:tc>
          <w:tcPr>
            <w:tcW w:type="dxa" w:w="3888"/>
            <w:vAlign w:val="center"/>
            <w:shd w:fill="F3F8F4"/>
          </w:tcPr>
          <w:p>
            <w:pPr>
              <w:spacing w:after="0"/>
            </w:pPr>
            <w:r/>
            <w:r>
              <w:rPr>
                <w:rFonts w:ascii="Aptos" w:hAnsi="Aptos"/>
                <w:b w:val="0"/>
                <w:color w:val="263238"/>
                <w:sz w:val="13"/>
              </w:rPr>
              <w:t>Document metadata.</w:t>
            </w:r>
          </w:p>
        </w:tc>
      </w:tr>
      <w:tr>
        <w:tc>
          <w:tcPr>
            <w:tcW w:type="dxa" w:w="2232"/>
            <w:vAlign w:val="center"/>
          </w:tcPr>
          <w:p>
            <w:pPr>
              <w:spacing w:after="0"/>
            </w:pPr>
            <w:r/>
            <w:r>
              <w:rPr>
                <w:rFonts w:ascii="Aptos" w:hAnsi="Aptos"/>
                <w:b w:val="0"/>
                <w:color w:val="263238"/>
                <w:sz w:val="13"/>
              </w:rPr>
              <w:t>document_versions</w:t>
            </w:r>
          </w:p>
        </w:tc>
        <w:tc>
          <w:tcPr>
            <w:tcW w:type="dxa" w:w="4824"/>
            <w:vAlign w:val="center"/>
          </w:tcPr>
          <w:p>
            <w:pPr>
              <w:spacing w:after="0"/>
            </w:pPr>
            <w:r/>
            <w:r>
              <w:rPr>
                <w:rFonts w:ascii="Aptos" w:hAnsi="Aptos"/>
                <w:b w:val="0"/>
                <w:color w:val="263238"/>
                <w:sz w:val="13"/>
              </w:rPr>
              <w:t>document_id, content_hash, storage_ref</w:t>
            </w:r>
          </w:p>
        </w:tc>
        <w:tc>
          <w:tcPr>
            <w:tcW w:type="dxa" w:w="3888"/>
            <w:vAlign w:val="center"/>
          </w:tcPr>
          <w:p>
            <w:pPr>
              <w:spacing w:after="0"/>
            </w:pPr>
            <w:r/>
            <w:r>
              <w:rPr>
                <w:rFonts w:ascii="Aptos" w:hAnsi="Aptos"/>
                <w:b w:val="0"/>
                <w:color w:val="263238"/>
                <w:sz w:val="13"/>
              </w:rPr>
              <w:t>Document integrity/version references.</w:t>
            </w:r>
          </w:p>
        </w:tc>
      </w:tr>
      <w:tr>
        <w:tc>
          <w:tcPr>
            <w:tcW w:type="dxa" w:w="2232"/>
            <w:vAlign w:val="center"/>
            <w:shd w:fill="F3F8F4"/>
          </w:tcPr>
          <w:p>
            <w:pPr>
              <w:spacing w:after="0"/>
            </w:pPr>
            <w:r/>
            <w:r>
              <w:rPr>
                <w:rFonts w:ascii="Aptos" w:hAnsi="Aptos"/>
                <w:b w:val="0"/>
                <w:color w:val="263238"/>
                <w:sz w:val="13"/>
              </w:rPr>
              <w:t>assets</w:t>
            </w:r>
          </w:p>
        </w:tc>
        <w:tc>
          <w:tcPr>
            <w:tcW w:type="dxa" w:w="4824"/>
            <w:vAlign w:val="center"/>
            <w:shd w:fill="F3F8F4"/>
          </w:tcPr>
          <w:p>
            <w:pPr>
              <w:spacing w:after="0"/>
            </w:pPr>
            <w:r/>
            <w:r>
              <w:rPr>
                <w:rFonts w:ascii="Aptos" w:hAnsi="Aptos"/>
                <w:b w:val="0"/>
                <w:color w:val="263238"/>
                <w:sz w:val="13"/>
              </w:rPr>
              <w:t>estate_id, category, label, status, chain_ref</w:t>
            </w:r>
          </w:p>
        </w:tc>
        <w:tc>
          <w:tcPr>
            <w:tcW w:type="dxa" w:w="3888"/>
            <w:vAlign w:val="center"/>
            <w:shd w:fill="F3F8F4"/>
          </w:tcPr>
          <w:p>
            <w:pPr>
              <w:spacing w:after="0"/>
            </w:pPr>
            <w:r/>
            <w:r>
              <w:rPr>
                <w:rFonts w:ascii="Aptos" w:hAnsi="Aptos"/>
                <w:b w:val="0"/>
                <w:color w:val="263238"/>
                <w:sz w:val="13"/>
              </w:rPr>
              <w:t>Asset registry.</w:t>
            </w:r>
          </w:p>
        </w:tc>
      </w:tr>
      <w:tr>
        <w:tc>
          <w:tcPr>
            <w:tcW w:type="dxa" w:w="2232"/>
            <w:vAlign w:val="center"/>
          </w:tcPr>
          <w:p>
            <w:pPr>
              <w:spacing w:after="0"/>
            </w:pPr>
            <w:r/>
            <w:r>
              <w:rPr>
                <w:rFonts w:ascii="Aptos" w:hAnsi="Aptos"/>
                <w:b w:val="0"/>
                <w:color w:val="263238"/>
                <w:sz w:val="13"/>
              </w:rPr>
              <w:t>asset_documents</w:t>
            </w:r>
          </w:p>
        </w:tc>
        <w:tc>
          <w:tcPr>
            <w:tcW w:type="dxa" w:w="4824"/>
            <w:vAlign w:val="center"/>
          </w:tcPr>
          <w:p>
            <w:pPr>
              <w:spacing w:after="0"/>
            </w:pPr>
            <w:r/>
            <w:r>
              <w:rPr>
                <w:rFonts w:ascii="Aptos" w:hAnsi="Aptos"/>
                <w:b w:val="0"/>
                <w:color w:val="263238"/>
                <w:sz w:val="13"/>
              </w:rPr>
              <w:t>asset_id, document_id</w:t>
            </w:r>
          </w:p>
        </w:tc>
        <w:tc>
          <w:tcPr>
            <w:tcW w:type="dxa" w:w="3888"/>
            <w:vAlign w:val="center"/>
          </w:tcPr>
          <w:p>
            <w:pPr>
              <w:spacing w:after="0"/>
            </w:pPr>
            <w:r/>
            <w:r>
              <w:rPr>
                <w:rFonts w:ascii="Aptos" w:hAnsi="Aptos"/>
                <w:b w:val="0"/>
                <w:color w:val="263238"/>
                <w:sz w:val="13"/>
              </w:rPr>
              <w:t>Asset evidence linkage.</w:t>
            </w:r>
          </w:p>
        </w:tc>
      </w:tr>
      <w:tr>
        <w:tc>
          <w:tcPr>
            <w:tcW w:type="dxa" w:w="2232"/>
            <w:vAlign w:val="center"/>
            <w:shd w:fill="F3F8F4"/>
          </w:tcPr>
          <w:p>
            <w:pPr>
              <w:spacing w:after="0"/>
            </w:pPr>
            <w:r/>
            <w:r>
              <w:rPr>
                <w:rFonts w:ascii="Aptos" w:hAnsi="Aptos"/>
                <w:b w:val="0"/>
                <w:color w:val="263238"/>
                <w:sz w:val="13"/>
              </w:rPr>
              <w:t>asset_allocations</w:t>
            </w:r>
          </w:p>
        </w:tc>
        <w:tc>
          <w:tcPr>
            <w:tcW w:type="dxa" w:w="4824"/>
            <w:vAlign w:val="center"/>
            <w:shd w:fill="F3F8F4"/>
          </w:tcPr>
          <w:p>
            <w:pPr>
              <w:spacing w:after="0"/>
            </w:pPr>
            <w:r/>
            <w:r>
              <w:rPr>
                <w:rFonts w:ascii="Aptos" w:hAnsi="Aptos"/>
                <w:b w:val="0"/>
                <w:color w:val="263238"/>
                <w:sz w:val="13"/>
              </w:rPr>
              <w:t>asset_id, beneficiary_id, share/instruction</w:t>
            </w:r>
          </w:p>
        </w:tc>
        <w:tc>
          <w:tcPr>
            <w:tcW w:type="dxa" w:w="3888"/>
            <w:vAlign w:val="center"/>
            <w:shd w:fill="F3F8F4"/>
          </w:tcPr>
          <w:p>
            <w:pPr>
              <w:spacing w:after="0"/>
            </w:pPr>
            <w:r/>
            <w:r>
              <w:rPr>
                <w:rFonts w:ascii="Aptos" w:hAnsi="Aptos"/>
                <w:b w:val="0"/>
                <w:color w:val="263238"/>
                <w:sz w:val="13"/>
              </w:rPr>
              <w:t>Beneficiary allocation.</w:t>
            </w:r>
          </w:p>
        </w:tc>
      </w:tr>
      <w:tr>
        <w:tc>
          <w:tcPr>
            <w:tcW w:type="dxa" w:w="2232"/>
            <w:vAlign w:val="center"/>
          </w:tcPr>
          <w:p>
            <w:pPr>
              <w:spacing w:after="0"/>
            </w:pPr>
            <w:r/>
            <w:r>
              <w:rPr>
                <w:rFonts w:ascii="Aptos" w:hAnsi="Aptos"/>
                <w:b w:val="0"/>
                <w:color w:val="263238"/>
                <w:sz w:val="13"/>
              </w:rPr>
              <w:t>transfer_cases</w:t>
            </w:r>
          </w:p>
        </w:tc>
        <w:tc>
          <w:tcPr>
            <w:tcW w:type="dxa" w:w="4824"/>
            <w:vAlign w:val="center"/>
          </w:tcPr>
          <w:p>
            <w:pPr>
              <w:spacing w:after="0"/>
            </w:pPr>
            <w:r/>
            <w:r>
              <w:rPr>
                <w:rFonts w:ascii="Aptos" w:hAnsi="Aptos"/>
                <w:b w:val="0"/>
                <w:color w:val="263238"/>
                <w:sz w:val="13"/>
              </w:rPr>
              <w:t>asset_id, status, executor, evidence</w:t>
            </w:r>
          </w:p>
        </w:tc>
        <w:tc>
          <w:tcPr>
            <w:tcW w:type="dxa" w:w="3888"/>
            <w:vAlign w:val="center"/>
          </w:tcPr>
          <w:p>
            <w:pPr>
              <w:spacing w:after="0"/>
            </w:pPr>
            <w:r/>
            <w:r>
              <w:rPr>
                <w:rFonts w:ascii="Aptos" w:hAnsi="Aptos"/>
                <w:b w:val="0"/>
                <w:color w:val="263238"/>
                <w:sz w:val="13"/>
              </w:rPr>
              <w:t>Transfer coordination.</w:t>
            </w:r>
          </w:p>
        </w:tc>
      </w:tr>
      <w:tr>
        <w:tc>
          <w:tcPr>
            <w:tcW w:type="dxa" w:w="2232"/>
            <w:vAlign w:val="center"/>
            <w:shd w:fill="F3F8F4"/>
          </w:tcPr>
          <w:p>
            <w:pPr>
              <w:spacing w:after="0"/>
            </w:pPr>
            <w:r/>
            <w:r>
              <w:rPr>
                <w:rFonts w:ascii="Aptos" w:hAnsi="Aptos"/>
                <w:b w:val="0"/>
                <w:color w:val="263238"/>
                <w:sz w:val="13"/>
              </w:rPr>
              <w:t>participants</w:t>
            </w:r>
          </w:p>
        </w:tc>
        <w:tc>
          <w:tcPr>
            <w:tcW w:type="dxa" w:w="4824"/>
            <w:vAlign w:val="center"/>
            <w:shd w:fill="F3F8F4"/>
          </w:tcPr>
          <w:p>
            <w:pPr>
              <w:spacing w:after="0"/>
            </w:pPr>
            <w:r/>
            <w:r>
              <w:rPr>
                <w:rFonts w:ascii="Aptos" w:hAnsi="Aptos"/>
                <w:b w:val="0"/>
                <w:color w:val="263238"/>
                <w:sz w:val="13"/>
              </w:rPr>
              <w:t>estate_id, user_id, role, status</w:t>
            </w:r>
          </w:p>
        </w:tc>
        <w:tc>
          <w:tcPr>
            <w:tcW w:type="dxa" w:w="3888"/>
            <w:vAlign w:val="center"/>
            <w:shd w:fill="F3F8F4"/>
          </w:tcPr>
          <w:p>
            <w:pPr>
              <w:spacing w:after="0"/>
            </w:pPr>
            <w:r/>
            <w:r>
              <w:rPr>
                <w:rFonts w:ascii="Aptos" w:hAnsi="Aptos"/>
                <w:b w:val="0"/>
                <w:color w:val="263238"/>
                <w:sz w:val="13"/>
              </w:rPr>
              <w:t>Domain participant state.</w:t>
            </w:r>
          </w:p>
        </w:tc>
      </w:tr>
      <w:tr>
        <w:tc>
          <w:tcPr>
            <w:tcW w:type="dxa" w:w="2232"/>
            <w:vAlign w:val="center"/>
          </w:tcPr>
          <w:p>
            <w:pPr>
              <w:spacing w:after="0"/>
            </w:pPr>
            <w:r/>
            <w:r>
              <w:rPr>
                <w:rFonts w:ascii="Aptos" w:hAnsi="Aptos"/>
                <w:b w:val="0"/>
                <w:color w:val="263238"/>
                <w:sz w:val="13"/>
              </w:rPr>
              <w:t>attestations</w:t>
            </w:r>
          </w:p>
        </w:tc>
        <w:tc>
          <w:tcPr>
            <w:tcW w:type="dxa" w:w="4824"/>
            <w:vAlign w:val="center"/>
          </w:tcPr>
          <w:p>
            <w:pPr>
              <w:spacing w:after="0"/>
            </w:pPr>
            <w:r/>
            <w:r>
              <w:rPr>
                <w:rFonts w:ascii="Aptos" w:hAnsi="Aptos"/>
                <w:b w:val="0"/>
                <w:color w:val="263238"/>
                <w:sz w:val="13"/>
              </w:rPr>
              <w:t>participant_id, version_id, type, method, status</w:t>
            </w:r>
          </w:p>
        </w:tc>
        <w:tc>
          <w:tcPr>
            <w:tcW w:type="dxa" w:w="3888"/>
            <w:vAlign w:val="center"/>
          </w:tcPr>
          <w:p>
            <w:pPr>
              <w:spacing w:after="0"/>
            </w:pPr>
            <w:r/>
            <w:r>
              <w:rPr>
                <w:rFonts w:ascii="Aptos" w:hAnsi="Aptos"/>
                <w:b w:val="0"/>
                <w:color w:val="263238"/>
                <w:sz w:val="13"/>
              </w:rPr>
              <w:t>Witness/advocate evidence.</w:t>
            </w:r>
          </w:p>
        </w:tc>
      </w:tr>
      <w:tr>
        <w:tc>
          <w:tcPr>
            <w:tcW w:type="dxa" w:w="2232"/>
            <w:vAlign w:val="center"/>
            <w:shd w:fill="F3F8F4"/>
          </w:tcPr>
          <w:p>
            <w:pPr>
              <w:spacing w:after="0"/>
            </w:pPr>
            <w:r/>
            <w:r>
              <w:rPr>
                <w:rFonts w:ascii="Aptos" w:hAnsi="Aptos"/>
                <w:b w:val="0"/>
                <w:color w:val="263238"/>
                <w:sz w:val="13"/>
              </w:rPr>
              <w:t>verification_cases</w:t>
            </w:r>
          </w:p>
        </w:tc>
        <w:tc>
          <w:tcPr>
            <w:tcW w:type="dxa" w:w="4824"/>
            <w:vAlign w:val="center"/>
            <w:shd w:fill="F3F8F4"/>
          </w:tcPr>
          <w:p>
            <w:pPr>
              <w:spacing w:after="0"/>
            </w:pPr>
            <w:r/>
            <w:r>
              <w:rPr>
                <w:rFonts w:ascii="Aptos" w:hAnsi="Aptos"/>
                <w:b w:val="0"/>
                <w:color w:val="263238"/>
                <w:sz w:val="13"/>
              </w:rPr>
              <w:t>estate_id, type, status, evidence</w:t>
            </w:r>
          </w:p>
        </w:tc>
        <w:tc>
          <w:tcPr>
            <w:tcW w:type="dxa" w:w="3888"/>
            <w:vAlign w:val="center"/>
            <w:shd w:fill="F3F8F4"/>
          </w:tcPr>
          <w:p>
            <w:pPr>
              <w:spacing w:after="0"/>
            </w:pPr>
            <w:r/>
            <w:r>
              <w:rPr>
                <w:rFonts w:ascii="Aptos" w:hAnsi="Aptos"/>
                <w:b w:val="0"/>
                <w:color w:val="263238"/>
                <w:sz w:val="13"/>
              </w:rPr>
              <w:t>Verification workflows.</w:t>
            </w:r>
          </w:p>
        </w:tc>
      </w:tr>
      <w:tr>
        <w:tc>
          <w:tcPr>
            <w:tcW w:type="dxa" w:w="2232"/>
            <w:vAlign w:val="center"/>
          </w:tcPr>
          <w:p>
            <w:pPr>
              <w:spacing w:after="0"/>
            </w:pPr>
            <w:r/>
            <w:r>
              <w:rPr>
                <w:rFonts w:ascii="Aptos" w:hAnsi="Aptos"/>
                <w:b w:val="0"/>
                <w:color w:val="263238"/>
                <w:sz w:val="13"/>
              </w:rPr>
              <w:t>workflow_policies</w:t>
            </w:r>
          </w:p>
        </w:tc>
        <w:tc>
          <w:tcPr>
            <w:tcW w:type="dxa" w:w="4824"/>
            <w:vAlign w:val="center"/>
          </w:tcPr>
          <w:p>
            <w:pPr>
              <w:spacing w:after="0"/>
            </w:pPr>
            <w:r/>
            <w:r>
              <w:rPr>
                <w:rFonts w:ascii="Aptos" w:hAnsi="Aptos"/>
                <w:b w:val="0"/>
                <w:color w:val="263238"/>
                <w:sz w:val="13"/>
              </w:rPr>
              <w:t>estate_id, version_id, policy_json, version</w:t>
            </w:r>
          </w:p>
        </w:tc>
        <w:tc>
          <w:tcPr>
            <w:tcW w:type="dxa" w:w="3888"/>
            <w:vAlign w:val="center"/>
          </w:tcPr>
          <w:p>
            <w:pPr>
              <w:spacing w:after="0"/>
            </w:pPr>
            <w:r/>
            <w:r>
              <w:rPr>
                <w:rFonts w:ascii="Aptos" w:hAnsi="Aptos"/>
                <w:b w:val="0"/>
                <w:color w:val="263238"/>
                <w:sz w:val="13"/>
              </w:rPr>
              <w:t>Immutable rules.</w:t>
            </w:r>
          </w:p>
        </w:tc>
      </w:tr>
      <w:tr>
        <w:tc>
          <w:tcPr>
            <w:tcW w:type="dxa" w:w="2232"/>
            <w:vAlign w:val="center"/>
            <w:shd w:fill="F3F8F4"/>
          </w:tcPr>
          <w:p>
            <w:pPr>
              <w:spacing w:after="0"/>
            </w:pPr>
            <w:r/>
            <w:r>
              <w:rPr>
                <w:rFonts w:ascii="Aptos" w:hAnsi="Aptos"/>
                <w:b w:val="0"/>
                <w:color w:val="263238"/>
                <w:sz w:val="13"/>
              </w:rPr>
              <w:t>workflow_instances</w:t>
            </w:r>
          </w:p>
        </w:tc>
        <w:tc>
          <w:tcPr>
            <w:tcW w:type="dxa" w:w="4824"/>
            <w:vAlign w:val="center"/>
            <w:shd w:fill="F3F8F4"/>
          </w:tcPr>
          <w:p>
            <w:pPr>
              <w:spacing w:after="0"/>
            </w:pPr>
            <w:r/>
            <w:r>
              <w:rPr>
                <w:rFonts w:ascii="Aptos" w:hAnsi="Aptos"/>
                <w:b w:val="0"/>
                <w:color w:val="263238"/>
                <w:sz w:val="13"/>
              </w:rPr>
              <w:t>policy_id, state, timestamps</w:t>
            </w:r>
          </w:p>
        </w:tc>
        <w:tc>
          <w:tcPr>
            <w:tcW w:type="dxa" w:w="3888"/>
            <w:vAlign w:val="center"/>
            <w:shd w:fill="F3F8F4"/>
          </w:tcPr>
          <w:p>
            <w:pPr>
              <w:spacing w:after="0"/>
            </w:pPr>
            <w:r/>
            <w:r>
              <w:rPr>
                <w:rFonts w:ascii="Aptos" w:hAnsi="Aptos"/>
                <w:b w:val="0"/>
                <w:color w:val="263238"/>
                <w:sz w:val="13"/>
              </w:rPr>
              <w:t>Runtime workflow.</w:t>
            </w:r>
          </w:p>
        </w:tc>
      </w:tr>
      <w:tr>
        <w:tc>
          <w:tcPr>
            <w:tcW w:type="dxa" w:w="2232"/>
            <w:vAlign w:val="center"/>
          </w:tcPr>
          <w:p>
            <w:pPr>
              <w:spacing w:after="0"/>
            </w:pPr>
            <w:r/>
            <w:r>
              <w:rPr>
                <w:rFonts w:ascii="Aptos" w:hAnsi="Aptos"/>
                <w:b w:val="0"/>
                <w:color w:val="263238"/>
                <w:sz w:val="13"/>
              </w:rPr>
              <w:t>workflow_tasks</w:t>
            </w:r>
          </w:p>
        </w:tc>
        <w:tc>
          <w:tcPr>
            <w:tcW w:type="dxa" w:w="4824"/>
            <w:vAlign w:val="center"/>
          </w:tcPr>
          <w:p>
            <w:pPr>
              <w:spacing w:after="0"/>
            </w:pPr>
            <w:r/>
            <w:r>
              <w:rPr>
                <w:rFonts w:ascii="Aptos" w:hAnsi="Aptos"/>
                <w:b w:val="0"/>
                <w:color w:val="263238"/>
                <w:sz w:val="13"/>
              </w:rPr>
              <w:t>workflow_id, assignee, type, state, due_at</w:t>
            </w:r>
          </w:p>
        </w:tc>
        <w:tc>
          <w:tcPr>
            <w:tcW w:type="dxa" w:w="3888"/>
            <w:vAlign w:val="center"/>
          </w:tcPr>
          <w:p>
            <w:pPr>
              <w:spacing w:after="0"/>
            </w:pPr>
            <w:r/>
            <w:r>
              <w:rPr>
                <w:rFonts w:ascii="Aptos" w:hAnsi="Aptos"/>
                <w:b w:val="0"/>
                <w:color w:val="263238"/>
                <w:sz w:val="13"/>
              </w:rPr>
              <w:t>Tasks.</w:t>
            </w:r>
          </w:p>
        </w:tc>
      </w:tr>
      <w:tr>
        <w:tc>
          <w:tcPr>
            <w:tcW w:type="dxa" w:w="2232"/>
            <w:vAlign w:val="center"/>
            <w:shd w:fill="F3F8F4"/>
          </w:tcPr>
          <w:p>
            <w:pPr>
              <w:spacing w:after="0"/>
            </w:pPr>
            <w:r/>
            <w:r>
              <w:rPr>
                <w:rFonts w:ascii="Aptos" w:hAnsi="Aptos"/>
                <w:b w:val="0"/>
                <w:color w:val="263238"/>
                <w:sz w:val="13"/>
              </w:rPr>
              <w:t>proposals</w:t>
            </w:r>
          </w:p>
        </w:tc>
        <w:tc>
          <w:tcPr>
            <w:tcW w:type="dxa" w:w="4824"/>
            <w:vAlign w:val="center"/>
            <w:shd w:fill="F3F8F4"/>
          </w:tcPr>
          <w:p>
            <w:pPr>
              <w:spacing w:after="0"/>
            </w:pPr>
            <w:r/>
            <w:r>
              <w:rPr>
                <w:rFonts w:ascii="Aptos" w:hAnsi="Aptos"/>
                <w:b w:val="0"/>
                <w:color w:val="263238"/>
                <w:sz w:val="13"/>
              </w:rPr>
              <w:t>workflow_id, proposal_type, status, deadline</w:t>
            </w:r>
          </w:p>
        </w:tc>
        <w:tc>
          <w:tcPr>
            <w:tcW w:type="dxa" w:w="3888"/>
            <w:vAlign w:val="center"/>
            <w:shd w:fill="F3F8F4"/>
          </w:tcPr>
          <w:p>
            <w:pPr>
              <w:spacing w:after="0"/>
            </w:pPr>
            <w:r/>
            <w:r>
              <w:rPr>
                <w:rFonts w:ascii="Aptos" w:hAnsi="Aptos"/>
                <w:b w:val="0"/>
                <w:color w:val="263238"/>
                <w:sz w:val="13"/>
              </w:rPr>
              <w:t>Governance proposals.</w:t>
            </w:r>
          </w:p>
        </w:tc>
      </w:tr>
      <w:tr>
        <w:tc>
          <w:tcPr>
            <w:tcW w:type="dxa" w:w="2232"/>
            <w:vAlign w:val="center"/>
          </w:tcPr>
          <w:p>
            <w:pPr>
              <w:spacing w:after="0"/>
            </w:pPr>
            <w:r/>
            <w:r>
              <w:rPr>
                <w:rFonts w:ascii="Aptos" w:hAnsi="Aptos"/>
                <w:b w:val="0"/>
                <w:color w:val="263238"/>
                <w:sz w:val="13"/>
              </w:rPr>
              <w:t>votes</w:t>
            </w:r>
          </w:p>
        </w:tc>
        <w:tc>
          <w:tcPr>
            <w:tcW w:type="dxa" w:w="4824"/>
            <w:vAlign w:val="center"/>
          </w:tcPr>
          <w:p>
            <w:pPr>
              <w:spacing w:after="0"/>
            </w:pPr>
            <w:r/>
            <w:r>
              <w:rPr>
                <w:rFonts w:ascii="Aptos" w:hAnsi="Aptos"/>
                <w:b w:val="0"/>
                <w:color w:val="263238"/>
                <w:sz w:val="13"/>
              </w:rPr>
              <w:t>proposal_id, voter_id, decision, weight, timestamp</w:t>
            </w:r>
          </w:p>
        </w:tc>
        <w:tc>
          <w:tcPr>
            <w:tcW w:type="dxa" w:w="3888"/>
            <w:vAlign w:val="center"/>
          </w:tcPr>
          <w:p>
            <w:pPr>
              <w:spacing w:after="0"/>
            </w:pPr>
            <w:r/>
            <w:r>
              <w:rPr>
                <w:rFonts w:ascii="Aptos" w:hAnsi="Aptos"/>
                <w:b w:val="0"/>
                <w:color w:val="263238"/>
                <w:sz w:val="13"/>
              </w:rPr>
              <w:t>Governance votes.</w:t>
            </w:r>
          </w:p>
        </w:tc>
      </w:tr>
      <w:tr>
        <w:tc>
          <w:tcPr>
            <w:tcW w:type="dxa" w:w="2232"/>
            <w:vAlign w:val="center"/>
            <w:shd w:fill="F3F8F4"/>
          </w:tcPr>
          <w:p>
            <w:pPr>
              <w:spacing w:after="0"/>
            </w:pPr>
            <w:r/>
            <w:r>
              <w:rPr>
                <w:rFonts w:ascii="Aptos" w:hAnsi="Aptos"/>
                <w:b w:val="0"/>
                <w:color w:val="263238"/>
                <w:sz w:val="13"/>
              </w:rPr>
              <w:t>access_grants</w:t>
            </w:r>
          </w:p>
        </w:tc>
        <w:tc>
          <w:tcPr>
            <w:tcW w:type="dxa" w:w="4824"/>
            <w:vAlign w:val="center"/>
            <w:shd w:fill="F3F8F4"/>
          </w:tcPr>
          <w:p>
            <w:pPr>
              <w:spacing w:after="0"/>
            </w:pPr>
            <w:r/>
            <w:r>
              <w:rPr>
                <w:rFonts w:ascii="Aptos" w:hAnsi="Aptos"/>
                <w:b w:val="0"/>
                <w:color w:val="263238"/>
                <w:sz w:val="13"/>
              </w:rPr>
              <w:t>user_id, resource_type, resource_id, scope, expires_at</w:t>
            </w:r>
          </w:p>
        </w:tc>
        <w:tc>
          <w:tcPr>
            <w:tcW w:type="dxa" w:w="3888"/>
            <w:vAlign w:val="center"/>
            <w:shd w:fill="F3F8F4"/>
          </w:tcPr>
          <w:p>
            <w:pPr>
              <w:spacing w:after="0"/>
            </w:pPr>
            <w:r/>
            <w:r>
              <w:rPr>
                <w:rFonts w:ascii="Aptos" w:hAnsi="Aptos"/>
                <w:b w:val="0"/>
                <w:color w:val="263238"/>
                <w:sz w:val="13"/>
              </w:rPr>
              <w:t>Controlled access.</w:t>
            </w:r>
          </w:p>
        </w:tc>
      </w:tr>
      <w:tr>
        <w:tc>
          <w:tcPr>
            <w:tcW w:type="dxa" w:w="2232"/>
            <w:vAlign w:val="center"/>
          </w:tcPr>
          <w:p>
            <w:pPr>
              <w:spacing w:after="0"/>
            </w:pPr>
            <w:r/>
            <w:r>
              <w:rPr>
                <w:rFonts w:ascii="Aptos" w:hAnsi="Aptos"/>
                <w:b w:val="0"/>
                <w:color w:val="263238"/>
                <w:sz w:val="13"/>
              </w:rPr>
              <w:t>proof_of_life_cycles</w:t>
            </w:r>
          </w:p>
        </w:tc>
        <w:tc>
          <w:tcPr>
            <w:tcW w:type="dxa" w:w="4824"/>
            <w:vAlign w:val="center"/>
          </w:tcPr>
          <w:p>
            <w:pPr>
              <w:spacing w:after="0"/>
            </w:pPr>
            <w:r/>
            <w:r>
              <w:rPr>
                <w:rFonts w:ascii="Aptos" w:hAnsi="Aptos"/>
                <w:b w:val="0"/>
                <w:color w:val="263238"/>
                <w:sz w:val="13"/>
              </w:rPr>
              <w:t>estate_id, cadence, state</w:t>
            </w:r>
          </w:p>
        </w:tc>
        <w:tc>
          <w:tcPr>
            <w:tcW w:type="dxa" w:w="3888"/>
            <w:vAlign w:val="center"/>
          </w:tcPr>
          <w:p>
            <w:pPr>
              <w:spacing w:after="0"/>
            </w:pPr>
            <w:r/>
            <w:r>
              <w:rPr>
                <w:rFonts w:ascii="Aptos" w:hAnsi="Aptos"/>
                <w:b w:val="0"/>
                <w:color w:val="263238"/>
                <w:sz w:val="13"/>
              </w:rPr>
              <w:t>Proof-of-life schedule.</w:t>
            </w:r>
          </w:p>
        </w:tc>
      </w:tr>
      <w:tr>
        <w:tc>
          <w:tcPr>
            <w:tcW w:type="dxa" w:w="2232"/>
            <w:vAlign w:val="center"/>
            <w:shd w:fill="F3F8F4"/>
          </w:tcPr>
          <w:p>
            <w:pPr>
              <w:spacing w:after="0"/>
            </w:pPr>
            <w:r/>
            <w:r>
              <w:rPr>
                <w:rFonts w:ascii="Aptos" w:hAnsi="Aptos"/>
                <w:b w:val="0"/>
                <w:color w:val="263238"/>
                <w:sz w:val="13"/>
              </w:rPr>
              <w:t>proof_of_life_checks</w:t>
            </w:r>
          </w:p>
        </w:tc>
        <w:tc>
          <w:tcPr>
            <w:tcW w:type="dxa" w:w="4824"/>
            <w:vAlign w:val="center"/>
            <w:shd w:fill="F3F8F4"/>
          </w:tcPr>
          <w:p>
            <w:pPr>
              <w:spacing w:after="0"/>
            </w:pPr>
            <w:r/>
            <w:r>
              <w:rPr>
                <w:rFonts w:ascii="Aptos" w:hAnsi="Aptos"/>
                <w:b w:val="0"/>
                <w:color w:val="263238"/>
                <w:sz w:val="13"/>
              </w:rPr>
              <w:t>cycle_id, due_at, response, method</w:t>
            </w:r>
          </w:p>
        </w:tc>
        <w:tc>
          <w:tcPr>
            <w:tcW w:type="dxa" w:w="3888"/>
            <w:vAlign w:val="center"/>
            <w:shd w:fill="F3F8F4"/>
          </w:tcPr>
          <w:p>
            <w:pPr>
              <w:spacing w:after="0"/>
            </w:pPr>
            <w:r/>
            <w:r>
              <w:rPr>
                <w:rFonts w:ascii="Aptos" w:hAnsi="Aptos"/>
                <w:b w:val="0"/>
                <w:color w:val="263238"/>
                <w:sz w:val="13"/>
              </w:rPr>
              <w:t>Individual checks.</w:t>
            </w:r>
          </w:p>
        </w:tc>
      </w:tr>
      <w:tr>
        <w:tc>
          <w:tcPr>
            <w:tcW w:type="dxa" w:w="2232"/>
            <w:vAlign w:val="center"/>
          </w:tcPr>
          <w:p>
            <w:pPr>
              <w:spacing w:after="0"/>
            </w:pPr>
            <w:r/>
            <w:r>
              <w:rPr>
                <w:rFonts w:ascii="Aptos" w:hAnsi="Aptos"/>
                <w:b w:val="0"/>
                <w:color w:val="263238"/>
                <w:sz w:val="13"/>
              </w:rPr>
              <w:t>activation_cases</w:t>
            </w:r>
          </w:p>
        </w:tc>
        <w:tc>
          <w:tcPr>
            <w:tcW w:type="dxa" w:w="4824"/>
            <w:vAlign w:val="center"/>
          </w:tcPr>
          <w:p>
            <w:pPr>
              <w:spacing w:after="0"/>
            </w:pPr>
            <w:r/>
            <w:r>
              <w:rPr>
                <w:rFonts w:ascii="Aptos" w:hAnsi="Aptos"/>
                <w:b w:val="0"/>
                <w:color w:val="263238"/>
                <w:sz w:val="13"/>
              </w:rPr>
              <w:t>estate_id, trigger, evidence, state</w:t>
            </w:r>
          </w:p>
        </w:tc>
        <w:tc>
          <w:tcPr>
            <w:tcW w:type="dxa" w:w="3888"/>
            <w:vAlign w:val="center"/>
          </w:tcPr>
          <w:p>
            <w:pPr>
              <w:spacing w:after="0"/>
            </w:pPr>
            <w:r/>
            <w:r>
              <w:rPr>
                <w:rFonts w:ascii="Aptos" w:hAnsi="Aptos"/>
                <w:b w:val="0"/>
                <w:color w:val="263238"/>
                <w:sz w:val="13"/>
              </w:rPr>
              <w:t>Inheritance activation.</w:t>
            </w:r>
          </w:p>
        </w:tc>
      </w:tr>
      <w:tr>
        <w:tc>
          <w:tcPr>
            <w:tcW w:type="dxa" w:w="2232"/>
            <w:vAlign w:val="center"/>
            <w:shd w:fill="F3F8F4"/>
          </w:tcPr>
          <w:p>
            <w:pPr>
              <w:spacing w:after="0"/>
            </w:pPr>
            <w:r/>
            <w:r>
              <w:rPr>
                <w:rFonts w:ascii="Aptos" w:hAnsi="Aptos"/>
                <w:b w:val="0"/>
                <w:color w:val="263238"/>
                <w:sz w:val="13"/>
              </w:rPr>
              <w:t>blockchain_anchors</w:t>
            </w:r>
          </w:p>
        </w:tc>
        <w:tc>
          <w:tcPr>
            <w:tcW w:type="dxa" w:w="4824"/>
            <w:vAlign w:val="center"/>
            <w:shd w:fill="F3F8F4"/>
          </w:tcPr>
          <w:p>
            <w:pPr>
              <w:spacing w:after="0"/>
            </w:pPr>
            <w:r/>
            <w:r>
              <w:rPr>
                <w:rFonts w:ascii="Aptos" w:hAnsi="Aptos"/>
                <w:b w:val="0"/>
                <w:color w:val="263238"/>
                <w:sz w:val="13"/>
              </w:rPr>
              <w:t>version_id, chain_id, tx_hash, status, block_no</w:t>
            </w:r>
          </w:p>
        </w:tc>
        <w:tc>
          <w:tcPr>
            <w:tcW w:type="dxa" w:w="3888"/>
            <w:vAlign w:val="center"/>
            <w:shd w:fill="F3F8F4"/>
          </w:tcPr>
          <w:p>
            <w:pPr>
              <w:spacing w:after="0"/>
            </w:pPr>
            <w:r/>
            <w:r>
              <w:rPr>
                <w:rFonts w:ascii="Aptos" w:hAnsi="Aptos"/>
                <w:b w:val="0"/>
                <w:color w:val="263238"/>
                <w:sz w:val="13"/>
              </w:rPr>
              <w:t>Chain proof.</w:t>
            </w:r>
          </w:p>
        </w:tc>
      </w:tr>
      <w:tr>
        <w:tc>
          <w:tcPr>
            <w:tcW w:type="dxa" w:w="2232"/>
            <w:vAlign w:val="center"/>
          </w:tcPr>
          <w:p>
            <w:pPr>
              <w:spacing w:after="0"/>
            </w:pPr>
            <w:r/>
            <w:r>
              <w:rPr>
                <w:rFonts w:ascii="Aptos" w:hAnsi="Aptos"/>
                <w:b w:val="0"/>
                <w:color w:val="263238"/>
                <w:sz w:val="13"/>
              </w:rPr>
              <w:t>chain_transactions</w:t>
            </w:r>
          </w:p>
        </w:tc>
        <w:tc>
          <w:tcPr>
            <w:tcW w:type="dxa" w:w="4824"/>
            <w:vAlign w:val="center"/>
          </w:tcPr>
          <w:p>
            <w:pPr>
              <w:spacing w:after="0"/>
            </w:pPr>
            <w:r/>
            <w:r>
              <w:rPr>
                <w:rFonts w:ascii="Aptos" w:hAnsi="Aptos"/>
                <w:b w:val="0"/>
                <w:color w:val="263238"/>
                <w:sz w:val="13"/>
              </w:rPr>
              <w:t>type, reference, tx_hash, status, retry_count</w:t>
            </w:r>
          </w:p>
        </w:tc>
        <w:tc>
          <w:tcPr>
            <w:tcW w:type="dxa" w:w="3888"/>
            <w:vAlign w:val="center"/>
          </w:tcPr>
          <w:p>
            <w:pPr>
              <w:spacing w:after="0"/>
            </w:pPr>
            <w:r/>
            <w:r>
              <w:rPr>
                <w:rFonts w:ascii="Aptos" w:hAnsi="Aptos"/>
                <w:b w:val="0"/>
                <w:color w:val="263238"/>
                <w:sz w:val="13"/>
              </w:rPr>
              <w:t>Transaction tracking.</w:t>
            </w:r>
          </w:p>
        </w:tc>
      </w:tr>
      <w:tr>
        <w:tc>
          <w:tcPr>
            <w:tcW w:type="dxa" w:w="2232"/>
            <w:vAlign w:val="center"/>
            <w:shd w:fill="F3F8F4"/>
          </w:tcPr>
          <w:p>
            <w:pPr>
              <w:spacing w:after="0"/>
            </w:pPr>
            <w:r/>
            <w:r>
              <w:rPr>
                <w:rFonts w:ascii="Aptos" w:hAnsi="Aptos"/>
                <w:b w:val="0"/>
                <w:color w:val="263238"/>
                <w:sz w:val="13"/>
              </w:rPr>
              <w:t>audit_events</w:t>
            </w:r>
          </w:p>
        </w:tc>
        <w:tc>
          <w:tcPr>
            <w:tcW w:type="dxa" w:w="4824"/>
            <w:vAlign w:val="center"/>
            <w:shd w:fill="F3F8F4"/>
          </w:tcPr>
          <w:p>
            <w:pPr>
              <w:spacing w:after="0"/>
            </w:pPr>
            <w:r/>
            <w:r>
              <w:rPr>
                <w:rFonts w:ascii="Aptos" w:hAnsi="Aptos"/>
                <w:b w:val="0"/>
                <w:color w:val="263238"/>
                <w:sz w:val="13"/>
              </w:rPr>
              <w:t>estate_id, actor, event_type, resource, event_hash</w:t>
            </w:r>
          </w:p>
        </w:tc>
        <w:tc>
          <w:tcPr>
            <w:tcW w:type="dxa" w:w="3888"/>
            <w:vAlign w:val="center"/>
            <w:shd w:fill="F3F8F4"/>
          </w:tcPr>
          <w:p>
            <w:pPr>
              <w:spacing w:after="0"/>
            </w:pPr>
            <w:r/>
            <w:r>
              <w:rPr>
                <w:rFonts w:ascii="Aptos" w:hAnsi="Aptos"/>
                <w:b w:val="0"/>
                <w:color w:val="263238"/>
                <w:sz w:val="13"/>
              </w:rPr>
              <w:t>Audit trail.</w:t>
            </w:r>
          </w:p>
        </w:tc>
      </w:tr>
      <w:tr>
        <w:tc>
          <w:tcPr>
            <w:tcW w:type="dxa" w:w="2232"/>
            <w:vAlign w:val="center"/>
          </w:tcPr>
          <w:p>
            <w:pPr>
              <w:spacing w:after="0"/>
            </w:pPr>
            <w:r/>
            <w:r>
              <w:rPr>
                <w:rFonts w:ascii="Aptos" w:hAnsi="Aptos"/>
                <w:b w:val="0"/>
                <w:color w:val="263238"/>
                <w:sz w:val="13"/>
              </w:rPr>
              <w:t>notifications</w:t>
            </w:r>
          </w:p>
        </w:tc>
        <w:tc>
          <w:tcPr>
            <w:tcW w:type="dxa" w:w="4824"/>
            <w:vAlign w:val="center"/>
          </w:tcPr>
          <w:p>
            <w:pPr>
              <w:spacing w:after="0"/>
            </w:pPr>
            <w:r/>
            <w:r>
              <w:rPr>
                <w:rFonts w:ascii="Aptos" w:hAnsi="Aptos"/>
                <w:b w:val="0"/>
                <w:color w:val="263238"/>
                <w:sz w:val="13"/>
              </w:rPr>
              <w:t>user_id, type, channel, status, attempts</w:t>
            </w:r>
          </w:p>
        </w:tc>
        <w:tc>
          <w:tcPr>
            <w:tcW w:type="dxa" w:w="3888"/>
            <w:vAlign w:val="center"/>
          </w:tcPr>
          <w:p>
            <w:pPr>
              <w:spacing w:after="0"/>
            </w:pPr>
            <w:r/>
            <w:r>
              <w:rPr>
                <w:rFonts w:ascii="Aptos" w:hAnsi="Aptos"/>
                <w:b w:val="0"/>
                <w:color w:val="263238"/>
                <w:sz w:val="13"/>
              </w:rPr>
              <w:t>Notification delivery.</w:t>
            </w:r>
          </w:p>
        </w:tc>
      </w:tr>
      <w:tr>
        <w:tc>
          <w:tcPr>
            <w:tcW w:type="dxa" w:w="2232"/>
            <w:vAlign w:val="center"/>
            <w:shd w:fill="F3F8F4"/>
          </w:tcPr>
          <w:p>
            <w:pPr>
              <w:spacing w:after="0"/>
            </w:pPr>
            <w:r/>
            <w:r>
              <w:rPr>
                <w:rFonts w:ascii="Aptos" w:hAnsi="Aptos"/>
                <w:b w:val="0"/>
                <w:color w:val="263238"/>
                <w:sz w:val="13"/>
              </w:rPr>
              <w:t>security_events</w:t>
            </w:r>
          </w:p>
        </w:tc>
        <w:tc>
          <w:tcPr>
            <w:tcW w:type="dxa" w:w="4824"/>
            <w:vAlign w:val="center"/>
            <w:shd w:fill="F3F8F4"/>
          </w:tcPr>
          <w:p>
            <w:pPr>
              <w:spacing w:after="0"/>
            </w:pPr>
            <w:r/>
            <w:r>
              <w:rPr>
                <w:rFonts w:ascii="Aptos" w:hAnsi="Aptos"/>
                <w:b w:val="0"/>
                <w:color w:val="263238"/>
                <w:sz w:val="13"/>
              </w:rPr>
              <w:t>user_id, event_type, severity, metadata</w:t>
            </w:r>
          </w:p>
        </w:tc>
        <w:tc>
          <w:tcPr>
            <w:tcW w:type="dxa" w:w="3888"/>
            <w:vAlign w:val="center"/>
            <w:shd w:fill="F3F8F4"/>
          </w:tcPr>
          <w:p>
            <w:pPr>
              <w:spacing w:after="0"/>
            </w:pPr>
            <w:r/>
            <w:r>
              <w:rPr>
                <w:rFonts w:ascii="Aptos" w:hAnsi="Aptos"/>
                <w:b w:val="0"/>
                <w:color w:val="263238"/>
                <w:sz w:val="13"/>
              </w:rPr>
              <w:t>Security monitoring.</w:t>
            </w:r>
          </w:p>
        </w:tc>
      </w:tr>
      <w:tr>
        <w:tc>
          <w:tcPr>
            <w:tcW w:type="dxa" w:w="2232"/>
            <w:vAlign w:val="center"/>
          </w:tcPr>
          <w:p>
            <w:pPr>
              <w:spacing w:after="0"/>
            </w:pPr>
            <w:r/>
            <w:r>
              <w:rPr>
                <w:rFonts w:ascii="Aptos" w:hAnsi="Aptos"/>
                <w:b w:val="0"/>
                <w:color w:val="263238"/>
                <w:sz w:val="13"/>
              </w:rPr>
              <w:t>outbox_events</w:t>
            </w:r>
          </w:p>
        </w:tc>
        <w:tc>
          <w:tcPr>
            <w:tcW w:type="dxa" w:w="4824"/>
            <w:vAlign w:val="center"/>
          </w:tcPr>
          <w:p>
            <w:pPr>
              <w:spacing w:after="0"/>
            </w:pPr>
            <w:r/>
            <w:r>
              <w:rPr>
                <w:rFonts w:ascii="Aptos" w:hAnsi="Aptos"/>
                <w:b w:val="0"/>
                <w:color w:val="263238"/>
                <w:sz w:val="13"/>
              </w:rPr>
              <w:t>aggregate, event_type, payload_ref, status</w:t>
            </w:r>
          </w:p>
        </w:tc>
        <w:tc>
          <w:tcPr>
            <w:tcW w:type="dxa" w:w="3888"/>
            <w:vAlign w:val="center"/>
          </w:tcPr>
          <w:p>
            <w:pPr>
              <w:spacing w:after="0"/>
            </w:pPr>
            <w:r/>
            <w:r>
              <w:rPr>
                <w:rFonts w:ascii="Aptos" w:hAnsi="Aptos"/>
                <w:b w:val="0"/>
                <w:color w:val="263238"/>
                <w:sz w:val="13"/>
              </w:rPr>
              <w:t>Reliable async dispatch.</w:t>
            </w:r>
          </w:p>
        </w:tc>
      </w:tr>
    </w:tbl>
    <w:p>
      <w:pPr>
        <w:spacing w:after="40"/>
      </w:pPr>
    </w:p>
    <w:p>
      <w:pPr>
        <w:pStyle w:val="Heading2"/>
      </w:pPr>
      <w:r>
        <w:t>18.1 Core relationships</w:t>
      </w:r>
    </w:p>
    <w:p>
      <w:pPr>
        <w:pStyle w:val="CodeBlock"/>
        <w:shd w:fill="F5F7F8"/>
      </w:pPr>
      <w:r>
        <w:t>User 1──N EstateMembership N──1 Estate</w:t>
        <w:br/>
      </w:r>
      <w:r>
        <w:t>Estate 1──N Will 1──N WillVersion</w:t>
        <w:br/>
      </w:r>
      <w:r>
        <w:t>WillVersion 1──N Document</w:t>
        <w:br/>
      </w:r>
      <w:r>
        <w:t>WillVersion 1──N Attestation</w:t>
        <w:br/>
      </w:r>
      <w:r>
        <w:t>Estate 1──N Asset 1──N AssetAllocation</w:t>
        <w:br/>
      </w:r>
      <w:r>
        <w:t>Asset N──N Document</w:t>
        <w:br/>
      </w:r>
      <w:r>
        <w:t>Estate 1──N WorkflowPolicy</w:t>
        <w:br/>
      </w:r>
      <w:r>
        <w:t>WorkflowPolicy 1──N WorkflowInstance 1──N WorkflowTask</w:t>
        <w:br/>
      </w:r>
      <w:r>
        <w:t>WorkflowInstance 1──N Proposal 1──N Vote</w:t>
        <w:br/>
      </w:r>
      <w:r>
        <w:t>Estate 1──N ActivationCase</w:t>
        <w:br/>
      </w:r>
      <w:r>
        <w:t>WillVersion 1──N BlockchainAnchor</w:t>
        <w:br/>
      </w:r>
      <w:r>
        <w:t>User 1──N Notification</w:t>
        <w:br/>
      </w:r>
      <w:r>
        <w:t>Estate 1──N AuditEvent</w:t>
      </w:r>
    </w:p>
    <w:p>
      <w:r>
        <w:br w:type="page"/>
      </w:r>
    </w:p>
    <w:p>
      <w:pPr>
        <w:pStyle w:val="Heading1"/>
      </w:pPr>
      <w:r>
        <w:t>19. REST API Specification</w:t>
      </w:r>
    </w:p>
    <w:tbl>
      <w:tblPr>
        <w:tblStyle w:val="TableGrid"/>
        <w:tblW w:type="auto" w:w="0"/>
        <w:jc w:val="center"/>
        <w:tblLook w:firstColumn="1" w:firstRow="1" w:lastColumn="0" w:lastRow="0" w:noHBand="0" w:noVBand="1" w:val="04A0"/>
      </w:tblPr>
      <w:tblGrid>
        <w:gridCol w:w="3389"/>
        <w:gridCol w:w="3389"/>
        <w:gridCol w:w="3389"/>
      </w:tblGrid>
      <w:tr>
        <w:tc>
          <w:tcPr>
            <w:tcW w:type="dxa" w:w="1008"/>
            <w:vAlign w:val="center"/>
            <w:shd w:fill="1B5E20"/>
          </w:tcPr>
          <w:p>
            <w:pPr>
              <w:spacing w:after="0"/>
            </w:pPr>
            <w:r/>
            <w:r>
              <w:rPr>
                <w:rFonts w:ascii="Aptos" w:hAnsi="Aptos"/>
                <w:b/>
                <w:color w:val="FFFFFF"/>
                <w:sz w:val="14"/>
              </w:rPr>
              <w:t>Method</w:t>
            </w:r>
          </w:p>
        </w:tc>
        <w:tc>
          <w:tcPr>
            <w:tcW w:type="dxa" w:w="5184"/>
            <w:vAlign w:val="center"/>
            <w:shd w:fill="1B5E20"/>
          </w:tcPr>
          <w:p>
            <w:pPr>
              <w:spacing w:after="0"/>
            </w:pPr>
            <w:r/>
            <w:r>
              <w:rPr>
                <w:rFonts w:ascii="Aptos" w:hAnsi="Aptos"/>
                <w:b/>
                <w:color w:val="FFFFFF"/>
                <w:sz w:val="14"/>
              </w:rPr>
              <w:t>Endpoint</w:t>
            </w:r>
          </w:p>
        </w:tc>
        <w:tc>
          <w:tcPr>
            <w:tcW w:type="dxa" w:w="4752"/>
            <w:vAlign w:val="center"/>
            <w:shd w:fill="1B5E20"/>
          </w:tcPr>
          <w:p>
            <w:pPr>
              <w:spacing w:after="0"/>
            </w:pPr>
            <w:r/>
            <w:r>
              <w:rPr>
                <w:rFonts w:ascii="Aptos" w:hAnsi="Aptos"/>
                <w:b/>
                <w:color w:val="FFFFFF"/>
                <w:sz w:val="14"/>
              </w:rPr>
              <w:t>Purpose</w:t>
            </w:r>
          </w:p>
        </w:tc>
      </w:tr>
      <w:tr>
        <w:tc>
          <w:tcPr>
            <w:tcW w:type="dxa" w:w="1008"/>
            <w:vAlign w:val="center"/>
            <w:shd w:fill="F3F8F4"/>
          </w:tcPr>
          <w:p>
            <w:pPr>
              <w:spacing w:after="0"/>
            </w:pPr>
            <w:r/>
            <w:r>
              <w:rPr>
                <w:rFonts w:ascii="Aptos" w:hAnsi="Aptos"/>
                <w:b w:val="0"/>
                <w:color w:val="263238"/>
                <w:sz w:val="14"/>
              </w:rPr>
              <w:t>POST</w:t>
            </w:r>
          </w:p>
        </w:tc>
        <w:tc>
          <w:tcPr>
            <w:tcW w:type="dxa" w:w="5184"/>
            <w:vAlign w:val="center"/>
            <w:shd w:fill="F3F8F4"/>
          </w:tcPr>
          <w:p>
            <w:pPr>
              <w:spacing w:after="0"/>
            </w:pPr>
            <w:r/>
            <w:r>
              <w:rPr>
                <w:rFonts w:ascii="Aptos" w:hAnsi="Aptos"/>
                <w:b w:val="0"/>
                <w:color w:val="263238"/>
                <w:sz w:val="14"/>
              </w:rPr>
              <w:t>/api/v1/auth/register</w:t>
            </w:r>
          </w:p>
        </w:tc>
        <w:tc>
          <w:tcPr>
            <w:tcW w:type="dxa" w:w="4752"/>
            <w:vAlign w:val="center"/>
            <w:shd w:fill="F3F8F4"/>
          </w:tcPr>
          <w:p>
            <w:pPr>
              <w:spacing w:after="0"/>
            </w:pPr>
            <w:r/>
            <w:r>
              <w:rPr>
                <w:rFonts w:ascii="Aptos" w:hAnsi="Aptos"/>
                <w:b w:val="0"/>
                <w:color w:val="263238"/>
                <w:sz w:val="14"/>
              </w:rPr>
              <w:t>Create account</w:t>
            </w:r>
          </w:p>
        </w:tc>
      </w:tr>
      <w:tr>
        <w:tc>
          <w:tcPr>
            <w:tcW w:type="dxa" w:w="1008"/>
            <w:vAlign w:val="center"/>
          </w:tcPr>
          <w:p>
            <w:pPr>
              <w:spacing w:after="0"/>
            </w:pPr>
            <w:r/>
            <w:r>
              <w:rPr>
                <w:rFonts w:ascii="Aptos" w:hAnsi="Aptos"/>
                <w:b w:val="0"/>
                <w:color w:val="263238"/>
                <w:sz w:val="14"/>
              </w:rPr>
              <w:t>POST</w:t>
            </w:r>
          </w:p>
        </w:tc>
        <w:tc>
          <w:tcPr>
            <w:tcW w:type="dxa" w:w="5184"/>
            <w:vAlign w:val="center"/>
          </w:tcPr>
          <w:p>
            <w:pPr>
              <w:spacing w:after="0"/>
            </w:pPr>
            <w:r/>
            <w:r>
              <w:rPr>
                <w:rFonts w:ascii="Aptos" w:hAnsi="Aptos"/>
                <w:b w:val="0"/>
                <w:color w:val="263238"/>
                <w:sz w:val="14"/>
              </w:rPr>
              <w:t>/api/v1/auth/login</w:t>
            </w:r>
          </w:p>
        </w:tc>
        <w:tc>
          <w:tcPr>
            <w:tcW w:type="dxa" w:w="4752"/>
            <w:vAlign w:val="center"/>
          </w:tcPr>
          <w:p>
            <w:pPr>
              <w:spacing w:after="0"/>
            </w:pPr>
            <w:r/>
            <w:r>
              <w:rPr>
                <w:rFonts w:ascii="Aptos" w:hAnsi="Aptos"/>
                <w:b w:val="0"/>
                <w:color w:val="263238"/>
                <w:sz w:val="14"/>
              </w:rPr>
              <w:t>Authenticate</w:t>
            </w:r>
          </w:p>
        </w:tc>
      </w:tr>
      <w:tr>
        <w:tc>
          <w:tcPr>
            <w:tcW w:type="dxa" w:w="1008"/>
            <w:vAlign w:val="center"/>
            <w:shd w:fill="F3F8F4"/>
          </w:tcPr>
          <w:p>
            <w:pPr>
              <w:spacing w:after="0"/>
            </w:pPr>
            <w:r/>
            <w:r>
              <w:rPr>
                <w:rFonts w:ascii="Aptos" w:hAnsi="Aptos"/>
                <w:b w:val="0"/>
                <w:color w:val="263238"/>
                <w:sz w:val="14"/>
              </w:rPr>
              <w:t>POST</w:t>
            </w:r>
          </w:p>
        </w:tc>
        <w:tc>
          <w:tcPr>
            <w:tcW w:type="dxa" w:w="5184"/>
            <w:vAlign w:val="center"/>
            <w:shd w:fill="F3F8F4"/>
          </w:tcPr>
          <w:p>
            <w:pPr>
              <w:spacing w:after="0"/>
            </w:pPr>
            <w:r/>
            <w:r>
              <w:rPr>
                <w:rFonts w:ascii="Aptos" w:hAnsi="Aptos"/>
                <w:b w:val="0"/>
                <w:color w:val="263238"/>
                <w:sz w:val="14"/>
              </w:rPr>
              <w:t>/api/v1/auth/refresh</w:t>
            </w:r>
          </w:p>
        </w:tc>
        <w:tc>
          <w:tcPr>
            <w:tcW w:type="dxa" w:w="4752"/>
            <w:vAlign w:val="center"/>
            <w:shd w:fill="F3F8F4"/>
          </w:tcPr>
          <w:p>
            <w:pPr>
              <w:spacing w:after="0"/>
            </w:pPr>
            <w:r/>
            <w:r>
              <w:rPr>
                <w:rFonts w:ascii="Aptos" w:hAnsi="Aptos"/>
                <w:b w:val="0"/>
                <w:color w:val="263238"/>
                <w:sz w:val="14"/>
              </w:rPr>
              <w:t>Refresh session</w:t>
            </w:r>
          </w:p>
        </w:tc>
      </w:tr>
      <w:tr>
        <w:tc>
          <w:tcPr>
            <w:tcW w:type="dxa" w:w="1008"/>
            <w:vAlign w:val="center"/>
          </w:tcPr>
          <w:p>
            <w:pPr>
              <w:spacing w:after="0"/>
            </w:pPr>
            <w:r/>
            <w:r>
              <w:rPr>
                <w:rFonts w:ascii="Aptos" w:hAnsi="Aptos"/>
                <w:b w:val="0"/>
                <w:color w:val="263238"/>
                <w:sz w:val="14"/>
              </w:rPr>
              <w:t>POST</w:t>
            </w:r>
          </w:p>
        </w:tc>
        <w:tc>
          <w:tcPr>
            <w:tcW w:type="dxa" w:w="5184"/>
            <w:vAlign w:val="center"/>
          </w:tcPr>
          <w:p>
            <w:pPr>
              <w:spacing w:after="0"/>
            </w:pPr>
            <w:r/>
            <w:r>
              <w:rPr>
                <w:rFonts w:ascii="Aptos" w:hAnsi="Aptos"/>
                <w:b w:val="0"/>
                <w:color w:val="263238"/>
                <w:sz w:val="14"/>
              </w:rPr>
              <w:t>/api/v1/auth/step-up</w:t>
            </w:r>
          </w:p>
        </w:tc>
        <w:tc>
          <w:tcPr>
            <w:tcW w:type="dxa" w:w="4752"/>
            <w:vAlign w:val="center"/>
          </w:tcPr>
          <w:p>
            <w:pPr>
              <w:spacing w:after="0"/>
            </w:pPr>
            <w:r/>
            <w:r>
              <w:rPr>
                <w:rFonts w:ascii="Aptos" w:hAnsi="Aptos"/>
                <w:b w:val="0"/>
                <w:color w:val="263238"/>
                <w:sz w:val="14"/>
              </w:rPr>
              <w:t>Step-up authentication</w:t>
            </w:r>
          </w:p>
        </w:tc>
      </w:tr>
      <w:tr>
        <w:tc>
          <w:tcPr>
            <w:tcW w:type="dxa" w:w="1008"/>
            <w:vAlign w:val="center"/>
            <w:shd w:fill="F3F8F4"/>
          </w:tcPr>
          <w:p>
            <w:pPr>
              <w:spacing w:after="0"/>
            </w:pPr>
            <w:r/>
            <w:r>
              <w:rPr>
                <w:rFonts w:ascii="Aptos" w:hAnsi="Aptos"/>
                <w:b w:val="0"/>
                <w:color w:val="263238"/>
                <w:sz w:val="14"/>
              </w:rPr>
              <w:t>POST</w:t>
            </w:r>
          </w:p>
        </w:tc>
        <w:tc>
          <w:tcPr>
            <w:tcW w:type="dxa" w:w="5184"/>
            <w:vAlign w:val="center"/>
            <w:shd w:fill="F3F8F4"/>
          </w:tcPr>
          <w:p>
            <w:pPr>
              <w:spacing w:after="0"/>
            </w:pPr>
            <w:r/>
            <w:r>
              <w:rPr>
                <w:rFonts w:ascii="Aptos" w:hAnsi="Aptos"/>
                <w:b w:val="0"/>
                <w:color w:val="263238"/>
                <w:sz w:val="14"/>
              </w:rPr>
              <w:t>/api/v1/kyc/start</w:t>
            </w:r>
          </w:p>
        </w:tc>
        <w:tc>
          <w:tcPr>
            <w:tcW w:type="dxa" w:w="4752"/>
            <w:vAlign w:val="center"/>
            <w:shd w:fill="F3F8F4"/>
          </w:tcPr>
          <w:p>
            <w:pPr>
              <w:spacing w:after="0"/>
            </w:pPr>
            <w:r/>
            <w:r>
              <w:rPr>
                <w:rFonts w:ascii="Aptos" w:hAnsi="Aptos"/>
                <w:b w:val="0"/>
                <w:color w:val="263238"/>
                <w:sz w:val="14"/>
              </w:rPr>
              <w:t>Start identity verification</w:t>
            </w:r>
          </w:p>
        </w:tc>
      </w:tr>
      <w:tr>
        <w:tc>
          <w:tcPr>
            <w:tcW w:type="dxa" w:w="1008"/>
            <w:vAlign w:val="center"/>
          </w:tcPr>
          <w:p>
            <w:pPr>
              <w:spacing w:after="0"/>
            </w:pPr>
            <w:r/>
            <w:r>
              <w:rPr>
                <w:rFonts w:ascii="Aptos" w:hAnsi="Aptos"/>
                <w:b w:val="0"/>
                <w:color w:val="263238"/>
                <w:sz w:val="14"/>
              </w:rPr>
              <w:t>GET</w:t>
            </w:r>
          </w:p>
        </w:tc>
        <w:tc>
          <w:tcPr>
            <w:tcW w:type="dxa" w:w="5184"/>
            <w:vAlign w:val="center"/>
          </w:tcPr>
          <w:p>
            <w:pPr>
              <w:spacing w:after="0"/>
            </w:pPr>
            <w:r/>
            <w:r>
              <w:rPr>
                <w:rFonts w:ascii="Aptos" w:hAnsi="Aptos"/>
                <w:b w:val="0"/>
                <w:color w:val="263238"/>
                <w:sz w:val="14"/>
              </w:rPr>
              <w:t>/api/v1/kyc/status</w:t>
            </w:r>
          </w:p>
        </w:tc>
        <w:tc>
          <w:tcPr>
            <w:tcW w:type="dxa" w:w="4752"/>
            <w:vAlign w:val="center"/>
          </w:tcPr>
          <w:p>
            <w:pPr>
              <w:spacing w:after="0"/>
            </w:pPr>
            <w:r/>
            <w:r>
              <w:rPr>
                <w:rFonts w:ascii="Aptos" w:hAnsi="Aptos"/>
                <w:b w:val="0"/>
                <w:color w:val="263238"/>
                <w:sz w:val="14"/>
              </w:rPr>
              <w:t>Read verification status</w:t>
            </w:r>
          </w:p>
        </w:tc>
      </w:tr>
      <w:tr>
        <w:tc>
          <w:tcPr>
            <w:tcW w:type="dxa" w:w="1008"/>
            <w:vAlign w:val="center"/>
            <w:shd w:fill="F3F8F4"/>
          </w:tcPr>
          <w:p>
            <w:pPr>
              <w:spacing w:after="0"/>
            </w:pPr>
            <w:r/>
            <w:r>
              <w:rPr>
                <w:rFonts w:ascii="Aptos" w:hAnsi="Aptos"/>
                <w:b w:val="0"/>
                <w:color w:val="263238"/>
                <w:sz w:val="14"/>
              </w:rPr>
              <w:t>POST</w:t>
            </w:r>
          </w:p>
        </w:tc>
        <w:tc>
          <w:tcPr>
            <w:tcW w:type="dxa" w:w="5184"/>
            <w:vAlign w:val="center"/>
            <w:shd w:fill="F3F8F4"/>
          </w:tcPr>
          <w:p>
            <w:pPr>
              <w:spacing w:after="0"/>
            </w:pPr>
            <w:r/>
            <w:r>
              <w:rPr>
                <w:rFonts w:ascii="Aptos" w:hAnsi="Aptos"/>
                <w:b w:val="0"/>
                <w:color w:val="263238"/>
                <w:sz w:val="14"/>
              </w:rPr>
              <w:t>/api/v1/estates</w:t>
            </w:r>
          </w:p>
        </w:tc>
        <w:tc>
          <w:tcPr>
            <w:tcW w:type="dxa" w:w="4752"/>
            <w:vAlign w:val="center"/>
            <w:shd w:fill="F3F8F4"/>
          </w:tcPr>
          <w:p>
            <w:pPr>
              <w:spacing w:after="0"/>
            </w:pPr>
            <w:r/>
            <w:r>
              <w:rPr>
                <w:rFonts w:ascii="Aptos" w:hAnsi="Aptos"/>
                <w:b w:val="0"/>
                <w:color w:val="263238"/>
                <w:sz w:val="14"/>
              </w:rPr>
              <w:t>Create estate</w:t>
            </w:r>
          </w:p>
        </w:tc>
      </w:tr>
      <w:tr>
        <w:tc>
          <w:tcPr>
            <w:tcW w:type="dxa" w:w="1008"/>
            <w:vAlign w:val="center"/>
          </w:tcPr>
          <w:p>
            <w:pPr>
              <w:spacing w:after="0"/>
            </w:pPr>
            <w:r/>
            <w:r>
              <w:rPr>
                <w:rFonts w:ascii="Aptos" w:hAnsi="Aptos"/>
                <w:b w:val="0"/>
                <w:color w:val="263238"/>
                <w:sz w:val="14"/>
              </w:rPr>
              <w:t>GET</w:t>
            </w:r>
          </w:p>
        </w:tc>
        <w:tc>
          <w:tcPr>
            <w:tcW w:type="dxa" w:w="5184"/>
            <w:vAlign w:val="center"/>
          </w:tcPr>
          <w:p>
            <w:pPr>
              <w:spacing w:after="0"/>
            </w:pPr>
            <w:r/>
            <w:r>
              <w:rPr>
                <w:rFonts w:ascii="Aptos" w:hAnsi="Aptos"/>
                <w:b w:val="0"/>
                <w:color w:val="263238"/>
                <w:sz w:val="14"/>
              </w:rPr>
              <w:t>/api/v1/estates/{estateId}</w:t>
            </w:r>
          </w:p>
        </w:tc>
        <w:tc>
          <w:tcPr>
            <w:tcW w:type="dxa" w:w="4752"/>
            <w:vAlign w:val="center"/>
          </w:tcPr>
          <w:p>
            <w:pPr>
              <w:spacing w:after="0"/>
            </w:pPr>
            <w:r/>
            <w:r>
              <w:rPr>
                <w:rFonts w:ascii="Aptos" w:hAnsi="Aptos"/>
                <w:b w:val="0"/>
                <w:color w:val="263238"/>
                <w:sz w:val="14"/>
              </w:rPr>
              <w:t>Read authorized estate</w:t>
            </w:r>
          </w:p>
        </w:tc>
      </w:tr>
      <w:tr>
        <w:tc>
          <w:tcPr>
            <w:tcW w:type="dxa" w:w="1008"/>
            <w:vAlign w:val="center"/>
            <w:shd w:fill="F3F8F4"/>
          </w:tcPr>
          <w:p>
            <w:pPr>
              <w:spacing w:after="0"/>
            </w:pPr>
            <w:r/>
            <w:r>
              <w:rPr>
                <w:rFonts w:ascii="Aptos" w:hAnsi="Aptos"/>
                <w:b w:val="0"/>
                <w:color w:val="263238"/>
                <w:sz w:val="14"/>
              </w:rPr>
              <w:t>POST</w:t>
            </w:r>
          </w:p>
        </w:tc>
        <w:tc>
          <w:tcPr>
            <w:tcW w:type="dxa" w:w="5184"/>
            <w:vAlign w:val="center"/>
            <w:shd w:fill="F3F8F4"/>
          </w:tcPr>
          <w:p>
            <w:pPr>
              <w:spacing w:after="0"/>
            </w:pPr>
            <w:r/>
            <w:r>
              <w:rPr>
                <w:rFonts w:ascii="Aptos" w:hAnsi="Aptos"/>
                <w:b w:val="0"/>
                <w:color w:val="263238"/>
                <w:sz w:val="14"/>
              </w:rPr>
              <w:t>/api/v1/estates/{estateId}/participants/invite</w:t>
            </w:r>
          </w:p>
        </w:tc>
        <w:tc>
          <w:tcPr>
            <w:tcW w:type="dxa" w:w="4752"/>
            <w:vAlign w:val="center"/>
            <w:shd w:fill="F3F8F4"/>
          </w:tcPr>
          <w:p>
            <w:pPr>
              <w:spacing w:after="0"/>
            </w:pPr>
            <w:r/>
            <w:r>
              <w:rPr>
                <w:rFonts w:ascii="Aptos" w:hAnsi="Aptos"/>
                <w:b w:val="0"/>
                <w:color w:val="263238"/>
                <w:sz w:val="14"/>
              </w:rPr>
              <w:t>Invite participant</w:t>
            </w:r>
          </w:p>
        </w:tc>
      </w:tr>
      <w:tr>
        <w:tc>
          <w:tcPr>
            <w:tcW w:type="dxa" w:w="1008"/>
            <w:vAlign w:val="center"/>
          </w:tcPr>
          <w:p>
            <w:pPr>
              <w:spacing w:after="0"/>
            </w:pPr>
            <w:r/>
            <w:r>
              <w:rPr>
                <w:rFonts w:ascii="Aptos" w:hAnsi="Aptos"/>
                <w:b w:val="0"/>
                <w:color w:val="263238"/>
                <w:sz w:val="14"/>
              </w:rPr>
              <w:t>POST</w:t>
            </w:r>
          </w:p>
        </w:tc>
        <w:tc>
          <w:tcPr>
            <w:tcW w:type="dxa" w:w="5184"/>
            <w:vAlign w:val="center"/>
          </w:tcPr>
          <w:p>
            <w:pPr>
              <w:spacing w:after="0"/>
            </w:pPr>
            <w:r/>
            <w:r>
              <w:rPr>
                <w:rFonts w:ascii="Aptos" w:hAnsi="Aptos"/>
                <w:b w:val="0"/>
                <w:color w:val="263238"/>
                <w:sz w:val="14"/>
              </w:rPr>
              <w:t>/api/v1/invitations/{token}/accept</w:t>
            </w:r>
          </w:p>
        </w:tc>
        <w:tc>
          <w:tcPr>
            <w:tcW w:type="dxa" w:w="4752"/>
            <w:vAlign w:val="center"/>
          </w:tcPr>
          <w:p>
            <w:pPr>
              <w:spacing w:after="0"/>
            </w:pPr>
            <w:r/>
            <w:r>
              <w:rPr>
                <w:rFonts w:ascii="Aptos" w:hAnsi="Aptos"/>
                <w:b w:val="0"/>
                <w:color w:val="263238"/>
                <w:sz w:val="14"/>
              </w:rPr>
              <w:t>Accept invitation</w:t>
            </w:r>
          </w:p>
        </w:tc>
      </w:tr>
      <w:tr>
        <w:tc>
          <w:tcPr>
            <w:tcW w:type="dxa" w:w="1008"/>
            <w:vAlign w:val="center"/>
            <w:shd w:fill="F3F8F4"/>
          </w:tcPr>
          <w:p>
            <w:pPr>
              <w:spacing w:after="0"/>
            </w:pPr>
            <w:r/>
            <w:r>
              <w:rPr>
                <w:rFonts w:ascii="Aptos" w:hAnsi="Aptos"/>
                <w:b w:val="0"/>
                <w:color w:val="263238"/>
                <w:sz w:val="14"/>
              </w:rPr>
              <w:t>POST</w:t>
            </w:r>
          </w:p>
        </w:tc>
        <w:tc>
          <w:tcPr>
            <w:tcW w:type="dxa" w:w="5184"/>
            <w:vAlign w:val="center"/>
            <w:shd w:fill="F3F8F4"/>
          </w:tcPr>
          <w:p>
            <w:pPr>
              <w:spacing w:after="0"/>
            </w:pPr>
            <w:r/>
            <w:r>
              <w:rPr>
                <w:rFonts w:ascii="Aptos" w:hAnsi="Aptos"/>
                <w:b w:val="0"/>
                <w:color w:val="263238"/>
                <w:sz w:val="14"/>
              </w:rPr>
              <w:t>/api/v1/wills</w:t>
            </w:r>
          </w:p>
        </w:tc>
        <w:tc>
          <w:tcPr>
            <w:tcW w:type="dxa" w:w="4752"/>
            <w:vAlign w:val="center"/>
            <w:shd w:fill="F3F8F4"/>
          </w:tcPr>
          <w:p>
            <w:pPr>
              <w:spacing w:after="0"/>
            </w:pPr>
            <w:r/>
            <w:r>
              <w:rPr>
                <w:rFonts w:ascii="Aptos" w:hAnsi="Aptos"/>
                <w:b w:val="0"/>
                <w:color w:val="263238"/>
                <w:sz w:val="14"/>
              </w:rPr>
              <w:t>Create logical will</w:t>
            </w:r>
          </w:p>
        </w:tc>
      </w:tr>
      <w:tr>
        <w:tc>
          <w:tcPr>
            <w:tcW w:type="dxa" w:w="1008"/>
            <w:vAlign w:val="center"/>
          </w:tcPr>
          <w:p>
            <w:pPr>
              <w:spacing w:after="0"/>
            </w:pPr>
            <w:r/>
            <w:r>
              <w:rPr>
                <w:rFonts w:ascii="Aptos" w:hAnsi="Aptos"/>
                <w:b w:val="0"/>
                <w:color w:val="263238"/>
                <w:sz w:val="14"/>
              </w:rPr>
              <w:t>POST</w:t>
            </w:r>
          </w:p>
        </w:tc>
        <w:tc>
          <w:tcPr>
            <w:tcW w:type="dxa" w:w="5184"/>
            <w:vAlign w:val="center"/>
          </w:tcPr>
          <w:p>
            <w:pPr>
              <w:spacing w:after="0"/>
            </w:pPr>
            <w:r/>
            <w:r>
              <w:rPr>
                <w:rFonts w:ascii="Aptos" w:hAnsi="Aptos"/>
                <w:b w:val="0"/>
                <w:color w:val="263238"/>
                <w:sz w:val="14"/>
              </w:rPr>
              <w:t>/api/v1/wills/{willId}/versions</w:t>
            </w:r>
          </w:p>
        </w:tc>
        <w:tc>
          <w:tcPr>
            <w:tcW w:type="dxa" w:w="4752"/>
            <w:vAlign w:val="center"/>
          </w:tcPr>
          <w:p>
            <w:pPr>
              <w:spacing w:after="0"/>
            </w:pPr>
            <w:r/>
            <w:r>
              <w:rPr>
                <w:rFonts w:ascii="Aptos" w:hAnsi="Aptos"/>
                <w:b w:val="0"/>
                <w:color w:val="263238"/>
                <w:sz w:val="14"/>
              </w:rPr>
              <w:t>Create version</w:t>
            </w:r>
          </w:p>
        </w:tc>
      </w:tr>
      <w:tr>
        <w:tc>
          <w:tcPr>
            <w:tcW w:type="dxa" w:w="1008"/>
            <w:vAlign w:val="center"/>
            <w:shd w:fill="F3F8F4"/>
          </w:tcPr>
          <w:p>
            <w:pPr>
              <w:spacing w:after="0"/>
            </w:pPr>
            <w:r/>
            <w:r>
              <w:rPr>
                <w:rFonts w:ascii="Aptos" w:hAnsi="Aptos"/>
                <w:b w:val="0"/>
                <w:color w:val="263238"/>
                <w:sz w:val="14"/>
              </w:rPr>
              <w:t>GET</w:t>
            </w:r>
          </w:p>
        </w:tc>
        <w:tc>
          <w:tcPr>
            <w:tcW w:type="dxa" w:w="5184"/>
            <w:vAlign w:val="center"/>
            <w:shd w:fill="F3F8F4"/>
          </w:tcPr>
          <w:p>
            <w:pPr>
              <w:spacing w:after="0"/>
            </w:pPr>
            <w:r/>
            <w:r>
              <w:rPr>
                <w:rFonts w:ascii="Aptos" w:hAnsi="Aptos"/>
                <w:b w:val="0"/>
                <w:color w:val="263238"/>
                <w:sz w:val="14"/>
              </w:rPr>
              <w:t>/api/v1/versions/{versionId}</w:t>
            </w:r>
          </w:p>
        </w:tc>
        <w:tc>
          <w:tcPr>
            <w:tcW w:type="dxa" w:w="4752"/>
            <w:vAlign w:val="center"/>
            <w:shd w:fill="F3F8F4"/>
          </w:tcPr>
          <w:p>
            <w:pPr>
              <w:spacing w:after="0"/>
            </w:pPr>
            <w:r/>
            <w:r>
              <w:rPr>
                <w:rFonts w:ascii="Aptos" w:hAnsi="Aptos"/>
                <w:b w:val="0"/>
                <w:color w:val="263238"/>
                <w:sz w:val="14"/>
              </w:rPr>
              <w:t>Read version</w:t>
            </w:r>
          </w:p>
        </w:tc>
      </w:tr>
      <w:tr>
        <w:tc>
          <w:tcPr>
            <w:tcW w:type="dxa" w:w="1008"/>
            <w:vAlign w:val="center"/>
          </w:tcPr>
          <w:p>
            <w:pPr>
              <w:spacing w:after="0"/>
            </w:pPr>
            <w:r/>
            <w:r>
              <w:rPr>
                <w:rFonts w:ascii="Aptos" w:hAnsi="Aptos"/>
                <w:b w:val="0"/>
                <w:color w:val="263238"/>
                <w:sz w:val="14"/>
              </w:rPr>
              <w:t>POST</w:t>
            </w:r>
          </w:p>
        </w:tc>
        <w:tc>
          <w:tcPr>
            <w:tcW w:type="dxa" w:w="5184"/>
            <w:vAlign w:val="center"/>
          </w:tcPr>
          <w:p>
            <w:pPr>
              <w:spacing w:after="0"/>
            </w:pPr>
            <w:r/>
            <w:r>
              <w:rPr>
                <w:rFonts w:ascii="Aptos" w:hAnsi="Aptos"/>
                <w:b w:val="0"/>
                <w:color w:val="263238"/>
                <w:sz w:val="14"/>
              </w:rPr>
              <w:t>/api/v1/versions/{versionId}/documents</w:t>
            </w:r>
          </w:p>
        </w:tc>
        <w:tc>
          <w:tcPr>
            <w:tcW w:type="dxa" w:w="4752"/>
            <w:vAlign w:val="center"/>
          </w:tcPr>
          <w:p>
            <w:pPr>
              <w:spacing w:after="0"/>
            </w:pPr>
            <w:r/>
            <w:r>
              <w:rPr>
                <w:rFonts w:ascii="Aptos" w:hAnsi="Aptos"/>
                <w:b w:val="0"/>
                <w:color w:val="263238"/>
                <w:sz w:val="14"/>
              </w:rPr>
              <w:t>Upload document</w:t>
            </w:r>
          </w:p>
        </w:tc>
      </w:tr>
      <w:tr>
        <w:tc>
          <w:tcPr>
            <w:tcW w:type="dxa" w:w="1008"/>
            <w:vAlign w:val="center"/>
            <w:shd w:fill="F3F8F4"/>
          </w:tcPr>
          <w:p>
            <w:pPr>
              <w:spacing w:after="0"/>
            </w:pPr>
            <w:r/>
            <w:r>
              <w:rPr>
                <w:rFonts w:ascii="Aptos" w:hAnsi="Aptos"/>
                <w:b w:val="0"/>
                <w:color w:val="263238"/>
                <w:sz w:val="14"/>
              </w:rPr>
              <w:t>GET</w:t>
            </w:r>
          </w:p>
        </w:tc>
        <w:tc>
          <w:tcPr>
            <w:tcW w:type="dxa" w:w="5184"/>
            <w:vAlign w:val="center"/>
            <w:shd w:fill="F3F8F4"/>
          </w:tcPr>
          <w:p>
            <w:pPr>
              <w:spacing w:after="0"/>
            </w:pPr>
            <w:r/>
            <w:r>
              <w:rPr>
                <w:rFonts w:ascii="Aptos" w:hAnsi="Aptos"/>
                <w:b w:val="0"/>
                <w:color w:val="263238"/>
                <w:sz w:val="14"/>
              </w:rPr>
              <w:t>/api/v1/documents/{documentId}/download</w:t>
            </w:r>
          </w:p>
        </w:tc>
        <w:tc>
          <w:tcPr>
            <w:tcW w:type="dxa" w:w="4752"/>
            <w:vAlign w:val="center"/>
            <w:shd w:fill="F3F8F4"/>
          </w:tcPr>
          <w:p>
            <w:pPr>
              <w:spacing w:after="0"/>
            </w:pPr>
            <w:r/>
            <w:r>
              <w:rPr>
                <w:rFonts w:ascii="Aptos" w:hAnsi="Aptos"/>
                <w:b w:val="0"/>
                <w:color w:val="263238"/>
                <w:sz w:val="14"/>
              </w:rPr>
              <w:t>Authorized download</w:t>
            </w:r>
          </w:p>
        </w:tc>
      </w:tr>
      <w:tr>
        <w:tc>
          <w:tcPr>
            <w:tcW w:type="dxa" w:w="1008"/>
            <w:vAlign w:val="center"/>
          </w:tcPr>
          <w:p>
            <w:pPr>
              <w:spacing w:after="0"/>
            </w:pPr>
            <w:r/>
            <w:r>
              <w:rPr>
                <w:rFonts w:ascii="Aptos" w:hAnsi="Aptos"/>
                <w:b w:val="0"/>
                <w:color w:val="263238"/>
                <w:sz w:val="14"/>
              </w:rPr>
              <w:t>POST</w:t>
            </w:r>
          </w:p>
        </w:tc>
        <w:tc>
          <w:tcPr>
            <w:tcW w:type="dxa" w:w="5184"/>
            <w:vAlign w:val="center"/>
          </w:tcPr>
          <w:p>
            <w:pPr>
              <w:spacing w:after="0"/>
            </w:pPr>
            <w:r/>
            <w:r>
              <w:rPr>
                <w:rFonts w:ascii="Aptos" w:hAnsi="Aptos"/>
                <w:b w:val="0"/>
                <w:color w:val="263238"/>
                <w:sz w:val="14"/>
              </w:rPr>
              <w:t>/api/v1/documents/{documentId}/verify</w:t>
            </w:r>
          </w:p>
        </w:tc>
        <w:tc>
          <w:tcPr>
            <w:tcW w:type="dxa" w:w="4752"/>
            <w:vAlign w:val="center"/>
          </w:tcPr>
          <w:p>
            <w:pPr>
              <w:spacing w:after="0"/>
            </w:pPr>
            <w:r/>
            <w:r>
              <w:rPr>
                <w:rFonts w:ascii="Aptos" w:hAnsi="Aptos"/>
                <w:b w:val="0"/>
                <w:color w:val="263238"/>
                <w:sz w:val="14"/>
              </w:rPr>
              <w:t>Verify hash</w:t>
            </w:r>
          </w:p>
        </w:tc>
      </w:tr>
      <w:tr>
        <w:tc>
          <w:tcPr>
            <w:tcW w:type="dxa" w:w="1008"/>
            <w:vAlign w:val="center"/>
            <w:shd w:fill="F3F8F4"/>
          </w:tcPr>
          <w:p>
            <w:pPr>
              <w:spacing w:after="0"/>
            </w:pPr>
            <w:r/>
            <w:r>
              <w:rPr>
                <w:rFonts w:ascii="Aptos" w:hAnsi="Aptos"/>
                <w:b w:val="0"/>
                <w:color w:val="263238"/>
                <w:sz w:val="14"/>
              </w:rPr>
              <w:t>POST</w:t>
            </w:r>
          </w:p>
        </w:tc>
        <w:tc>
          <w:tcPr>
            <w:tcW w:type="dxa" w:w="5184"/>
            <w:vAlign w:val="center"/>
            <w:shd w:fill="F3F8F4"/>
          </w:tcPr>
          <w:p>
            <w:pPr>
              <w:spacing w:after="0"/>
            </w:pPr>
            <w:r/>
            <w:r>
              <w:rPr>
                <w:rFonts w:ascii="Aptos" w:hAnsi="Aptos"/>
                <w:b w:val="0"/>
                <w:color w:val="263238"/>
                <w:sz w:val="14"/>
              </w:rPr>
              <w:t>/api/v1/versions/{versionId}/attestations</w:t>
            </w:r>
          </w:p>
        </w:tc>
        <w:tc>
          <w:tcPr>
            <w:tcW w:type="dxa" w:w="4752"/>
            <w:vAlign w:val="center"/>
            <w:shd w:fill="F3F8F4"/>
          </w:tcPr>
          <w:p>
            <w:pPr>
              <w:spacing w:after="0"/>
            </w:pPr>
            <w:r/>
            <w:r>
              <w:rPr>
                <w:rFonts w:ascii="Aptos" w:hAnsi="Aptos"/>
                <w:b w:val="0"/>
                <w:color w:val="263238"/>
                <w:sz w:val="14"/>
              </w:rPr>
              <w:t>Create attestation</w:t>
            </w:r>
          </w:p>
        </w:tc>
      </w:tr>
      <w:tr>
        <w:tc>
          <w:tcPr>
            <w:tcW w:type="dxa" w:w="1008"/>
            <w:vAlign w:val="center"/>
          </w:tcPr>
          <w:p>
            <w:pPr>
              <w:spacing w:after="0"/>
            </w:pPr>
            <w:r/>
            <w:r>
              <w:rPr>
                <w:rFonts w:ascii="Aptos" w:hAnsi="Aptos"/>
                <w:b w:val="0"/>
                <w:color w:val="263238"/>
                <w:sz w:val="14"/>
              </w:rPr>
              <w:t>POST</w:t>
            </w:r>
          </w:p>
        </w:tc>
        <w:tc>
          <w:tcPr>
            <w:tcW w:type="dxa" w:w="5184"/>
            <w:vAlign w:val="center"/>
          </w:tcPr>
          <w:p>
            <w:pPr>
              <w:spacing w:after="0"/>
            </w:pPr>
            <w:r/>
            <w:r>
              <w:rPr>
                <w:rFonts w:ascii="Aptos" w:hAnsi="Aptos"/>
                <w:b w:val="0"/>
                <w:color w:val="263238"/>
                <w:sz w:val="14"/>
              </w:rPr>
              <w:t>/api/v1/versions/{versionId}/finalize</w:t>
            </w:r>
          </w:p>
        </w:tc>
        <w:tc>
          <w:tcPr>
            <w:tcW w:type="dxa" w:w="4752"/>
            <w:vAlign w:val="center"/>
          </w:tcPr>
          <w:p>
            <w:pPr>
              <w:spacing w:after="0"/>
            </w:pPr>
            <w:r/>
            <w:r>
              <w:rPr>
                <w:rFonts w:ascii="Aptos" w:hAnsi="Aptos"/>
                <w:b w:val="0"/>
                <w:color w:val="263238"/>
                <w:sz w:val="14"/>
              </w:rPr>
              <w:t>Finalize version</w:t>
            </w:r>
          </w:p>
        </w:tc>
      </w:tr>
      <w:tr>
        <w:tc>
          <w:tcPr>
            <w:tcW w:type="dxa" w:w="1008"/>
            <w:vAlign w:val="center"/>
            <w:shd w:fill="F3F8F4"/>
          </w:tcPr>
          <w:p>
            <w:pPr>
              <w:spacing w:after="0"/>
            </w:pPr>
            <w:r/>
            <w:r>
              <w:rPr>
                <w:rFonts w:ascii="Aptos" w:hAnsi="Aptos"/>
                <w:b w:val="0"/>
                <w:color w:val="263238"/>
                <w:sz w:val="14"/>
              </w:rPr>
              <w:t>POST</w:t>
            </w:r>
          </w:p>
        </w:tc>
        <w:tc>
          <w:tcPr>
            <w:tcW w:type="dxa" w:w="5184"/>
            <w:vAlign w:val="center"/>
            <w:shd w:fill="F3F8F4"/>
          </w:tcPr>
          <w:p>
            <w:pPr>
              <w:spacing w:after="0"/>
            </w:pPr>
            <w:r/>
            <w:r>
              <w:rPr>
                <w:rFonts w:ascii="Aptos" w:hAnsi="Aptos"/>
                <w:b w:val="0"/>
                <w:color w:val="263238"/>
                <w:sz w:val="14"/>
              </w:rPr>
              <w:t>/api/v1/estates/{estateId}/assets</w:t>
            </w:r>
          </w:p>
        </w:tc>
        <w:tc>
          <w:tcPr>
            <w:tcW w:type="dxa" w:w="4752"/>
            <w:vAlign w:val="center"/>
            <w:shd w:fill="F3F8F4"/>
          </w:tcPr>
          <w:p>
            <w:pPr>
              <w:spacing w:after="0"/>
            </w:pPr>
            <w:r/>
            <w:r>
              <w:rPr>
                <w:rFonts w:ascii="Aptos" w:hAnsi="Aptos"/>
                <w:b w:val="0"/>
                <w:color w:val="263238"/>
                <w:sz w:val="14"/>
              </w:rPr>
              <w:t>Create asset</w:t>
            </w:r>
          </w:p>
        </w:tc>
      </w:tr>
      <w:tr>
        <w:tc>
          <w:tcPr>
            <w:tcW w:type="dxa" w:w="1008"/>
            <w:vAlign w:val="center"/>
          </w:tcPr>
          <w:p>
            <w:pPr>
              <w:spacing w:after="0"/>
            </w:pPr>
            <w:r/>
            <w:r>
              <w:rPr>
                <w:rFonts w:ascii="Aptos" w:hAnsi="Aptos"/>
                <w:b w:val="0"/>
                <w:color w:val="263238"/>
                <w:sz w:val="14"/>
              </w:rPr>
              <w:t>GET</w:t>
            </w:r>
          </w:p>
        </w:tc>
        <w:tc>
          <w:tcPr>
            <w:tcW w:type="dxa" w:w="5184"/>
            <w:vAlign w:val="center"/>
          </w:tcPr>
          <w:p>
            <w:pPr>
              <w:spacing w:after="0"/>
            </w:pPr>
            <w:r/>
            <w:r>
              <w:rPr>
                <w:rFonts w:ascii="Aptos" w:hAnsi="Aptos"/>
                <w:b w:val="0"/>
                <w:color w:val="263238"/>
                <w:sz w:val="14"/>
              </w:rPr>
              <w:t>/api/v1/estates/{estateId}/assets</w:t>
            </w:r>
          </w:p>
        </w:tc>
        <w:tc>
          <w:tcPr>
            <w:tcW w:type="dxa" w:w="4752"/>
            <w:vAlign w:val="center"/>
          </w:tcPr>
          <w:p>
            <w:pPr>
              <w:spacing w:after="0"/>
            </w:pPr>
            <w:r/>
            <w:r>
              <w:rPr>
                <w:rFonts w:ascii="Aptos" w:hAnsi="Aptos"/>
                <w:b w:val="0"/>
                <w:color w:val="263238"/>
                <w:sz w:val="14"/>
              </w:rPr>
              <w:t>List assets</w:t>
            </w:r>
          </w:p>
        </w:tc>
      </w:tr>
      <w:tr>
        <w:tc>
          <w:tcPr>
            <w:tcW w:type="dxa" w:w="1008"/>
            <w:vAlign w:val="center"/>
            <w:shd w:fill="F3F8F4"/>
          </w:tcPr>
          <w:p>
            <w:pPr>
              <w:spacing w:after="0"/>
            </w:pPr>
            <w:r/>
            <w:r>
              <w:rPr>
                <w:rFonts w:ascii="Aptos" w:hAnsi="Aptos"/>
                <w:b w:val="0"/>
                <w:color w:val="263238"/>
                <w:sz w:val="14"/>
              </w:rPr>
              <w:t>POST</w:t>
            </w:r>
          </w:p>
        </w:tc>
        <w:tc>
          <w:tcPr>
            <w:tcW w:type="dxa" w:w="5184"/>
            <w:vAlign w:val="center"/>
            <w:shd w:fill="F3F8F4"/>
          </w:tcPr>
          <w:p>
            <w:pPr>
              <w:spacing w:after="0"/>
            </w:pPr>
            <w:r/>
            <w:r>
              <w:rPr>
                <w:rFonts w:ascii="Aptos" w:hAnsi="Aptos"/>
                <w:b w:val="0"/>
                <w:color w:val="263238"/>
                <w:sz w:val="14"/>
              </w:rPr>
              <w:t>/api/v1/assets/{assetId}/allocations</w:t>
            </w:r>
          </w:p>
        </w:tc>
        <w:tc>
          <w:tcPr>
            <w:tcW w:type="dxa" w:w="4752"/>
            <w:vAlign w:val="center"/>
            <w:shd w:fill="F3F8F4"/>
          </w:tcPr>
          <w:p>
            <w:pPr>
              <w:spacing w:after="0"/>
            </w:pPr>
            <w:r/>
            <w:r>
              <w:rPr>
                <w:rFonts w:ascii="Aptos" w:hAnsi="Aptos"/>
                <w:b w:val="0"/>
                <w:color w:val="263238"/>
                <w:sz w:val="14"/>
              </w:rPr>
              <w:t>Assign beneficiary allocation</w:t>
            </w:r>
          </w:p>
        </w:tc>
      </w:tr>
      <w:tr>
        <w:tc>
          <w:tcPr>
            <w:tcW w:type="dxa" w:w="1008"/>
            <w:vAlign w:val="center"/>
          </w:tcPr>
          <w:p>
            <w:pPr>
              <w:spacing w:after="0"/>
            </w:pPr>
            <w:r/>
            <w:r>
              <w:rPr>
                <w:rFonts w:ascii="Aptos" w:hAnsi="Aptos"/>
                <w:b w:val="0"/>
                <w:color w:val="263238"/>
                <w:sz w:val="14"/>
              </w:rPr>
              <w:t>POST</w:t>
            </w:r>
          </w:p>
        </w:tc>
        <w:tc>
          <w:tcPr>
            <w:tcW w:type="dxa" w:w="5184"/>
            <w:vAlign w:val="center"/>
          </w:tcPr>
          <w:p>
            <w:pPr>
              <w:spacing w:after="0"/>
            </w:pPr>
            <w:r/>
            <w:r>
              <w:rPr>
                <w:rFonts w:ascii="Aptos" w:hAnsi="Aptos"/>
                <w:b w:val="0"/>
                <w:color w:val="263238"/>
                <w:sz w:val="14"/>
              </w:rPr>
              <w:t>/api/v1/assets/{assetId}/transfer-cases</w:t>
            </w:r>
          </w:p>
        </w:tc>
        <w:tc>
          <w:tcPr>
            <w:tcW w:type="dxa" w:w="4752"/>
            <w:vAlign w:val="center"/>
          </w:tcPr>
          <w:p>
            <w:pPr>
              <w:spacing w:after="0"/>
            </w:pPr>
            <w:r/>
            <w:r>
              <w:rPr>
                <w:rFonts w:ascii="Aptos" w:hAnsi="Aptos"/>
                <w:b w:val="0"/>
                <w:color w:val="263238"/>
                <w:sz w:val="14"/>
              </w:rPr>
              <w:t>Create transfer case</w:t>
            </w:r>
          </w:p>
        </w:tc>
      </w:tr>
      <w:tr>
        <w:tc>
          <w:tcPr>
            <w:tcW w:type="dxa" w:w="1008"/>
            <w:vAlign w:val="center"/>
            <w:shd w:fill="F3F8F4"/>
          </w:tcPr>
          <w:p>
            <w:pPr>
              <w:spacing w:after="0"/>
            </w:pPr>
            <w:r/>
            <w:r>
              <w:rPr>
                <w:rFonts w:ascii="Aptos" w:hAnsi="Aptos"/>
                <w:b w:val="0"/>
                <w:color w:val="263238"/>
                <w:sz w:val="14"/>
              </w:rPr>
              <w:t>POST</w:t>
            </w:r>
          </w:p>
        </w:tc>
        <w:tc>
          <w:tcPr>
            <w:tcW w:type="dxa" w:w="5184"/>
            <w:vAlign w:val="center"/>
            <w:shd w:fill="F3F8F4"/>
          </w:tcPr>
          <w:p>
            <w:pPr>
              <w:spacing w:after="0"/>
            </w:pPr>
            <w:r/>
            <w:r>
              <w:rPr>
                <w:rFonts w:ascii="Aptos" w:hAnsi="Aptos"/>
                <w:b w:val="0"/>
                <w:color w:val="263238"/>
                <w:sz w:val="14"/>
              </w:rPr>
              <w:t>/api/v1/estates/{estateId}/workflow/trigger</w:t>
            </w:r>
          </w:p>
        </w:tc>
        <w:tc>
          <w:tcPr>
            <w:tcW w:type="dxa" w:w="4752"/>
            <w:vAlign w:val="center"/>
            <w:shd w:fill="F3F8F4"/>
          </w:tcPr>
          <w:p>
            <w:pPr>
              <w:spacing w:after="0"/>
            </w:pPr>
            <w:r/>
            <w:r>
              <w:rPr>
                <w:rFonts w:ascii="Aptos" w:hAnsi="Aptos"/>
                <w:b w:val="0"/>
                <w:color w:val="263238"/>
                <w:sz w:val="14"/>
              </w:rPr>
              <w:t>Start workflow</w:t>
            </w:r>
          </w:p>
        </w:tc>
      </w:tr>
      <w:tr>
        <w:tc>
          <w:tcPr>
            <w:tcW w:type="dxa" w:w="1008"/>
            <w:vAlign w:val="center"/>
          </w:tcPr>
          <w:p>
            <w:pPr>
              <w:spacing w:after="0"/>
            </w:pPr>
            <w:r/>
            <w:r>
              <w:rPr>
                <w:rFonts w:ascii="Aptos" w:hAnsi="Aptos"/>
                <w:b w:val="0"/>
                <w:color w:val="263238"/>
                <w:sz w:val="14"/>
              </w:rPr>
              <w:t>GET</w:t>
            </w:r>
          </w:p>
        </w:tc>
        <w:tc>
          <w:tcPr>
            <w:tcW w:type="dxa" w:w="5184"/>
            <w:vAlign w:val="center"/>
          </w:tcPr>
          <w:p>
            <w:pPr>
              <w:spacing w:after="0"/>
            </w:pPr>
            <w:r/>
            <w:r>
              <w:rPr>
                <w:rFonts w:ascii="Aptos" w:hAnsi="Aptos"/>
                <w:b w:val="0"/>
                <w:color w:val="263238"/>
                <w:sz w:val="14"/>
              </w:rPr>
              <w:t>/api/v1/workflows/{workflowId}</w:t>
            </w:r>
          </w:p>
        </w:tc>
        <w:tc>
          <w:tcPr>
            <w:tcW w:type="dxa" w:w="4752"/>
            <w:vAlign w:val="center"/>
          </w:tcPr>
          <w:p>
            <w:pPr>
              <w:spacing w:after="0"/>
            </w:pPr>
            <w:r/>
            <w:r>
              <w:rPr>
                <w:rFonts w:ascii="Aptos" w:hAnsi="Aptos"/>
                <w:b w:val="0"/>
                <w:color w:val="263238"/>
                <w:sz w:val="14"/>
              </w:rPr>
              <w:t>Read workflow</w:t>
            </w:r>
          </w:p>
        </w:tc>
      </w:tr>
      <w:tr>
        <w:tc>
          <w:tcPr>
            <w:tcW w:type="dxa" w:w="1008"/>
            <w:vAlign w:val="center"/>
            <w:shd w:fill="F3F8F4"/>
          </w:tcPr>
          <w:p>
            <w:pPr>
              <w:spacing w:after="0"/>
            </w:pPr>
            <w:r/>
            <w:r>
              <w:rPr>
                <w:rFonts w:ascii="Aptos" w:hAnsi="Aptos"/>
                <w:b w:val="0"/>
                <w:color w:val="263238"/>
                <w:sz w:val="14"/>
              </w:rPr>
              <w:t>POST</w:t>
            </w:r>
          </w:p>
        </w:tc>
        <w:tc>
          <w:tcPr>
            <w:tcW w:type="dxa" w:w="5184"/>
            <w:vAlign w:val="center"/>
            <w:shd w:fill="F3F8F4"/>
          </w:tcPr>
          <w:p>
            <w:pPr>
              <w:spacing w:after="0"/>
            </w:pPr>
            <w:r/>
            <w:r>
              <w:rPr>
                <w:rFonts w:ascii="Aptos" w:hAnsi="Aptos"/>
                <w:b w:val="0"/>
                <w:color w:val="263238"/>
                <w:sz w:val="14"/>
              </w:rPr>
              <w:t>/api/v1/tasks/{taskId}/approve</w:t>
            </w:r>
          </w:p>
        </w:tc>
        <w:tc>
          <w:tcPr>
            <w:tcW w:type="dxa" w:w="4752"/>
            <w:vAlign w:val="center"/>
            <w:shd w:fill="F3F8F4"/>
          </w:tcPr>
          <w:p>
            <w:pPr>
              <w:spacing w:after="0"/>
            </w:pPr>
            <w:r/>
            <w:r>
              <w:rPr>
                <w:rFonts w:ascii="Aptos" w:hAnsi="Aptos"/>
                <w:b w:val="0"/>
                <w:color w:val="263238"/>
                <w:sz w:val="14"/>
              </w:rPr>
              <w:t>Approve task</w:t>
            </w:r>
          </w:p>
        </w:tc>
      </w:tr>
      <w:tr>
        <w:tc>
          <w:tcPr>
            <w:tcW w:type="dxa" w:w="1008"/>
            <w:vAlign w:val="center"/>
          </w:tcPr>
          <w:p>
            <w:pPr>
              <w:spacing w:after="0"/>
            </w:pPr>
            <w:r/>
            <w:r>
              <w:rPr>
                <w:rFonts w:ascii="Aptos" w:hAnsi="Aptos"/>
                <w:b w:val="0"/>
                <w:color w:val="263238"/>
                <w:sz w:val="14"/>
              </w:rPr>
              <w:t>POST</w:t>
            </w:r>
          </w:p>
        </w:tc>
        <w:tc>
          <w:tcPr>
            <w:tcW w:type="dxa" w:w="5184"/>
            <w:vAlign w:val="center"/>
          </w:tcPr>
          <w:p>
            <w:pPr>
              <w:spacing w:after="0"/>
            </w:pPr>
            <w:r/>
            <w:r>
              <w:rPr>
                <w:rFonts w:ascii="Aptos" w:hAnsi="Aptos"/>
                <w:b w:val="0"/>
                <w:color w:val="263238"/>
                <w:sz w:val="14"/>
              </w:rPr>
              <w:t>/api/v1/tasks/{taskId}/reject</w:t>
            </w:r>
          </w:p>
        </w:tc>
        <w:tc>
          <w:tcPr>
            <w:tcW w:type="dxa" w:w="4752"/>
            <w:vAlign w:val="center"/>
          </w:tcPr>
          <w:p>
            <w:pPr>
              <w:spacing w:after="0"/>
            </w:pPr>
            <w:r/>
            <w:r>
              <w:rPr>
                <w:rFonts w:ascii="Aptos" w:hAnsi="Aptos"/>
                <w:b w:val="0"/>
                <w:color w:val="263238"/>
                <w:sz w:val="14"/>
              </w:rPr>
              <w:t>Reject task</w:t>
            </w:r>
          </w:p>
        </w:tc>
      </w:tr>
      <w:tr>
        <w:tc>
          <w:tcPr>
            <w:tcW w:type="dxa" w:w="1008"/>
            <w:vAlign w:val="center"/>
            <w:shd w:fill="F3F8F4"/>
          </w:tcPr>
          <w:p>
            <w:pPr>
              <w:spacing w:after="0"/>
            </w:pPr>
            <w:r/>
            <w:r>
              <w:rPr>
                <w:rFonts w:ascii="Aptos" w:hAnsi="Aptos"/>
                <w:b w:val="0"/>
                <w:color w:val="263238"/>
                <w:sz w:val="14"/>
              </w:rPr>
              <w:t>POST</w:t>
            </w:r>
          </w:p>
        </w:tc>
        <w:tc>
          <w:tcPr>
            <w:tcW w:type="dxa" w:w="5184"/>
            <w:vAlign w:val="center"/>
            <w:shd w:fill="F3F8F4"/>
          </w:tcPr>
          <w:p>
            <w:pPr>
              <w:spacing w:after="0"/>
            </w:pPr>
            <w:r/>
            <w:r>
              <w:rPr>
                <w:rFonts w:ascii="Aptos" w:hAnsi="Aptos"/>
                <w:b w:val="0"/>
                <w:color w:val="263238"/>
                <w:sz w:val="14"/>
              </w:rPr>
              <w:t>/api/v1/proposals/{proposalId}/vote</w:t>
            </w:r>
          </w:p>
        </w:tc>
        <w:tc>
          <w:tcPr>
            <w:tcW w:type="dxa" w:w="4752"/>
            <w:vAlign w:val="center"/>
            <w:shd w:fill="F3F8F4"/>
          </w:tcPr>
          <w:p>
            <w:pPr>
              <w:spacing w:after="0"/>
            </w:pPr>
            <w:r/>
            <w:r>
              <w:rPr>
                <w:rFonts w:ascii="Aptos" w:hAnsi="Aptos"/>
                <w:b w:val="0"/>
                <w:color w:val="263238"/>
                <w:sz w:val="14"/>
              </w:rPr>
              <w:t>Cast governance vote</w:t>
            </w:r>
          </w:p>
        </w:tc>
      </w:tr>
      <w:tr>
        <w:tc>
          <w:tcPr>
            <w:tcW w:type="dxa" w:w="1008"/>
            <w:vAlign w:val="center"/>
          </w:tcPr>
          <w:p>
            <w:pPr>
              <w:spacing w:after="0"/>
            </w:pPr>
            <w:r/>
            <w:r>
              <w:rPr>
                <w:rFonts w:ascii="Aptos" w:hAnsi="Aptos"/>
                <w:b w:val="0"/>
                <w:color w:val="263238"/>
                <w:sz w:val="14"/>
              </w:rPr>
              <w:t>POST</w:t>
            </w:r>
          </w:p>
        </w:tc>
        <w:tc>
          <w:tcPr>
            <w:tcW w:type="dxa" w:w="5184"/>
            <w:vAlign w:val="center"/>
          </w:tcPr>
          <w:p>
            <w:pPr>
              <w:spacing w:after="0"/>
            </w:pPr>
            <w:r/>
            <w:r>
              <w:rPr>
                <w:rFonts w:ascii="Aptos" w:hAnsi="Aptos"/>
                <w:b w:val="0"/>
                <w:color w:val="263238"/>
                <w:sz w:val="14"/>
              </w:rPr>
              <w:t>/api/v1/activation-cases</w:t>
            </w:r>
          </w:p>
        </w:tc>
        <w:tc>
          <w:tcPr>
            <w:tcW w:type="dxa" w:w="4752"/>
            <w:vAlign w:val="center"/>
          </w:tcPr>
          <w:p>
            <w:pPr>
              <w:spacing w:after="0"/>
            </w:pPr>
            <w:r/>
            <w:r>
              <w:rPr>
                <w:rFonts w:ascii="Aptos" w:hAnsi="Aptos"/>
                <w:b w:val="0"/>
                <w:color w:val="263238"/>
                <w:sz w:val="14"/>
              </w:rPr>
              <w:t>Submit activation request</w:t>
            </w:r>
          </w:p>
        </w:tc>
      </w:tr>
      <w:tr>
        <w:tc>
          <w:tcPr>
            <w:tcW w:type="dxa" w:w="1008"/>
            <w:vAlign w:val="center"/>
            <w:shd w:fill="F3F8F4"/>
          </w:tcPr>
          <w:p>
            <w:pPr>
              <w:spacing w:after="0"/>
            </w:pPr>
            <w:r/>
            <w:r>
              <w:rPr>
                <w:rFonts w:ascii="Aptos" w:hAnsi="Aptos"/>
                <w:b w:val="0"/>
                <w:color w:val="263238"/>
                <w:sz w:val="14"/>
              </w:rPr>
              <w:t>GET</w:t>
            </w:r>
          </w:p>
        </w:tc>
        <w:tc>
          <w:tcPr>
            <w:tcW w:type="dxa" w:w="5184"/>
            <w:vAlign w:val="center"/>
            <w:shd w:fill="F3F8F4"/>
          </w:tcPr>
          <w:p>
            <w:pPr>
              <w:spacing w:after="0"/>
            </w:pPr>
            <w:r/>
            <w:r>
              <w:rPr>
                <w:rFonts w:ascii="Aptos" w:hAnsi="Aptos"/>
                <w:b w:val="0"/>
                <w:color w:val="263238"/>
                <w:sz w:val="14"/>
              </w:rPr>
              <w:t>/api/v1/estates/{estateId}/audit</w:t>
            </w:r>
          </w:p>
        </w:tc>
        <w:tc>
          <w:tcPr>
            <w:tcW w:type="dxa" w:w="4752"/>
            <w:vAlign w:val="center"/>
            <w:shd w:fill="F3F8F4"/>
          </w:tcPr>
          <w:p>
            <w:pPr>
              <w:spacing w:after="0"/>
            </w:pPr>
            <w:r/>
            <w:r>
              <w:rPr>
                <w:rFonts w:ascii="Aptos" w:hAnsi="Aptos"/>
                <w:b w:val="0"/>
                <w:color w:val="263238"/>
                <w:sz w:val="14"/>
              </w:rPr>
              <w:t>Read authorized audit trail</w:t>
            </w:r>
          </w:p>
        </w:tc>
      </w:tr>
      <w:tr>
        <w:tc>
          <w:tcPr>
            <w:tcW w:type="dxa" w:w="1008"/>
            <w:vAlign w:val="center"/>
          </w:tcPr>
          <w:p>
            <w:pPr>
              <w:spacing w:after="0"/>
            </w:pPr>
            <w:r/>
            <w:r>
              <w:rPr>
                <w:rFonts w:ascii="Aptos" w:hAnsi="Aptos"/>
                <w:b w:val="0"/>
                <w:color w:val="263238"/>
                <w:sz w:val="14"/>
              </w:rPr>
              <w:t>GET</w:t>
            </w:r>
          </w:p>
        </w:tc>
        <w:tc>
          <w:tcPr>
            <w:tcW w:type="dxa" w:w="5184"/>
            <w:vAlign w:val="center"/>
          </w:tcPr>
          <w:p>
            <w:pPr>
              <w:spacing w:after="0"/>
            </w:pPr>
            <w:r/>
            <w:r>
              <w:rPr>
                <w:rFonts w:ascii="Aptos" w:hAnsi="Aptos"/>
                <w:b w:val="0"/>
                <w:color w:val="263238"/>
                <w:sz w:val="14"/>
              </w:rPr>
              <w:t>/api/v1/versions/{versionId}/blockchain-proof</w:t>
            </w:r>
          </w:p>
        </w:tc>
        <w:tc>
          <w:tcPr>
            <w:tcW w:type="dxa" w:w="4752"/>
            <w:vAlign w:val="center"/>
          </w:tcPr>
          <w:p>
            <w:pPr>
              <w:spacing w:after="0"/>
            </w:pPr>
            <w:r/>
            <w:r>
              <w:rPr>
                <w:rFonts w:ascii="Aptos" w:hAnsi="Aptos"/>
                <w:b w:val="0"/>
                <w:color w:val="263238"/>
                <w:sz w:val="14"/>
              </w:rPr>
              <w:t>Read chain proof</w:t>
            </w:r>
          </w:p>
        </w:tc>
      </w:tr>
      <w:tr>
        <w:tc>
          <w:tcPr>
            <w:tcW w:type="dxa" w:w="1008"/>
            <w:vAlign w:val="center"/>
            <w:shd w:fill="F3F8F4"/>
          </w:tcPr>
          <w:p>
            <w:pPr>
              <w:spacing w:after="0"/>
            </w:pPr>
            <w:r/>
            <w:r>
              <w:rPr>
                <w:rFonts w:ascii="Aptos" w:hAnsi="Aptos"/>
                <w:b w:val="0"/>
                <w:color w:val="263238"/>
                <w:sz w:val="14"/>
              </w:rPr>
              <w:t>GET</w:t>
            </w:r>
          </w:p>
        </w:tc>
        <w:tc>
          <w:tcPr>
            <w:tcW w:type="dxa" w:w="5184"/>
            <w:vAlign w:val="center"/>
            <w:shd w:fill="F3F8F4"/>
          </w:tcPr>
          <w:p>
            <w:pPr>
              <w:spacing w:after="0"/>
            </w:pPr>
            <w:r/>
            <w:r>
              <w:rPr>
                <w:rFonts w:ascii="Aptos" w:hAnsi="Aptos"/>
                <w:b w:val="0"/>
                <w:color w:val="263238"/>
                <w:sz w:val="14"/>
              </w:rPr>
              <w:t>/api/v1/notifications</w:t>
            </w:r>
          </w:p>
        </w:tc>
        <w:tc>
          <w:tcPr>
            <w:tcW w:type="dxa" w:w="4752"/>
            <w:vAlign w:val="center"/>
            <w:shd w:fill="F3F8F4"/>
          </w:tcPr>
          <w:p>
            <w:pPr>
              <w:spacing w:after="0"/>
            </w:pPr>
            <w:r/>
            <w:r>
              <w:rPr>
                <w:rFonts w:ascii="Aptos" w:hAnsi="Aptos"/>
                <w:b w:val="0"/>
                <w:color w:val="263238"/>
                <w:sz w:val="14"/>
              </w:rPr>
              <w:t>Read notifications</w:t>
            </w:r>
          </w:p>
        </w:tc>
      </w:tr>
      <w:tr>
        <w:tc>
          <w:tcPr>
            <w:tcW w:type="dxa" w:w="1008"/>
            <w:vAlign w:val="center"/>
          </w:tcPr>
          <w:p>
            <w:pPr>
              <w:spacing w:after="0"/>
            </w:pPr>
            <w:r/>
            <w:r>
              <w:rPr>
                <w:rFonts w:ascii="Aptos" w:hAnsi="Aptos"/>
                <w:b w:val="0"/>
                <w:color w:val="263238"/>
                <w:sz w:val="14"/>
              </w:rPr>
              <w:t>POST</w:t>
            </w:r>
          </w:p>
        </w:tc>
        <w:tc>
          <w:tcPr>
            <w:tcW w:type="dxa" w:w="5184"/>
            <w:vAlign w:val="center"/>
          </w:tcPr>
          <w:p>
            <w:pPr>
              <w:spacing w:after="0"/>
            </w:pPr>
            <w:r/>
            <w:r>
              <w:rPr>
                <w:rFonts w:ascii="Aptos" w:hAnsi="Aptos"/>
                <w:b w:val="0"/>
                <w:color w:val="263238"/>
                <w:sz w:val="14"/>
              </w:rPr>
              <w:t>/api/v1/wallets/connect</w:t>
            </w:r>
          </w:p>
        </w:tc>
        <w:tc>
          <w:tcPr>
            <w:tcW w:type="dxa" w:w="4752"/>
            <w:vAlign w:val="center"/>
          </w:tcPr>
          <w:p>
            <w:pPr>
              <w:spacing w:after="0"/>
            </w:pPr>
            <w:r/>
            <w:r>
              <w:rPr>
                <w:rFonts w:ascii="Aptos" w:hAnsi="Aptos"/>
                <w:b w:val="0"/>
                <w:color w:val="263238"/>
                <w:sz w:val="14"/>
              </w:rPr>
              <w:t>Register wallet connection</w:t>
            </w:r>
          </w:p>
        </w:tc>
      </w:tr>
    </w:tbl>
    <w:p>
      <w:pPr>
        <w:spacing w:after="40"/>
      </w:pPr>
    </w:p>
    <w:p>
      <w:pPr>
        <w:pStyle w:val="Heading2"/>
      </w:pPr>
      <w:r>
        <w:t>19.1 API semantics</w:t>
      </w:r>
    </w:p>
    <w:p>
      <w:pPr>
        <w:pStyle w:val="ListBullet"/>
        <w:spacing w:after="20"/>
      </w:pPr>
      <w:r>
        <w:t>REST + OpenAPI.</w:t>
      </w:r>
    </w:p>
    <w:p>
      <w:pPr>
        <w:pStyle w:val="ListBullet"/>
        <w:spacing w:after="20"/>
      </w:pPr>
      <w:r>
        <w:t>Bearer authentication with short-lived access credentials.</w:t>
      </w:r>
    </w:p>
    <w:p>
      <w:pPr>
        <w:pStyle w:val="ListBullet"/>
        <w:spacing w:after="20"/>
      </w:pPr>
      <w:r>
        <w:t>Idempotency-Key required for finalization, approvals, transfers and other retry-sensitive commands.</w:t>
      </w:r>
    </w:p>
    <w:p>
      <w:pPr>
        <w:pStyle w:val="ListBullet"/>
        <w:spacing w:after="20"/>
      </w:pPr>
      <w:r>
        <w:t>202 Accepted for asynchronous operations.</w:t>
      </w:r>
    </w:p>
    <w:p>
      <w:pPr>
        <w:pStyle w:val="ListBullet"/>
        <w:spacing w:after="20"/>
      </w:pPr>
      <w:r>
        <w:t>Consistent error envelope with correlation ID.</w:t>
      </w:r>
    </w:p>
    <w:p>
      <w:pPr>
        <w:pStyle w:val="ListBullet"/>
        <w:spacing w:after="20"/>
      </w:pPr>
      <w:r>
        <w:t>Resource-level authorization on every protected endpoint.</w:t>
      </w:r>
    </w:p>
    <w:p>
      <w:pPr>
        <w:pStyle w:val="Heading2"/>
      </w:pPr>
      <w:r>
        <w:t>19.2 Example finalization</w:t>
      </w:r>
    </w:p>
    <w:p>
      <w:pPr>
        <w:pStyle w:val="CodeBlock"/>
        <w:shd w:fill="F5F7F8"/>
      </w:pPr>
      <w:r>
        <w:t>POST /api/v1/versions/{versionId}/finalize</w:t>
        <w:br/>
      </w:r>
      <w:r>
        <w:t>Authorization: Bearer &lt;token&gt;</w:t>
        <w:br/>
      </w:r>
      <w:r>
        <w:t>Idempotency-Key: &lt;unique-key&gt;</w:t>
        <w:br/>
      </w:r>
      <w:r>
        <w:br/>
      </w:r>
      <w:r>
        <w:t>{</w:t>
        <w:br/>
      </w:r>
      <w:r>
        <w:t xml:space="preserve">  "confirmation": true,</w:t>
        <w:br/>
      </w:r>
      <w:r>
        <w:t xml:space="preserve">  "acknowledgePolicy": true,</w:t>
        <w:br/>
      </w:r>
      <w:r>
        <w:t xml:space="preserve">  "stepUpToken": "&lt;short-lived-proof&gt;"</w:t>
        <w:br/>
      </w:r>
      <w:r>
        <w:t>}</w:t>
        <w:br/>
      </w:r>
      <w:r>
        <w:br/>
      </w:r>
      <w:r>
        <w:t>Response:</w:t>
        <w:br/>
      </w:r>
      <w:r>
        <w:t>{</w:t>
        <w:br/>
      </w:r>
      <w:r>
        <w:t xml:space="preserve">  "versionId": "...",</w:t>
        <w:br/>
      </w:r>
      <w:r>
        <w:t xml:space="preserve">  "status": "FINALIZED",</w:t>
        <w:br/>
      </w:r>
      <w:r>
        <w:t xml:space="preserve">  "sha256": "...",</w:t>
        <w:br/>
      </w:r>
      <w:r>
        <w:t xml:space="preserve">  "blockchainAnchorStatus": "PENDING",</w:t>
        <w:br/>
      </w:r>
      <w:r>
        <w:t xml:space="preserve">  "correlationId": "req_..."</w:t>
        <w:br/>
      </w:r>
      <w:r>
        <w:t>}</w:t>
      </w:r>
    </w:p>
    <w:p>
      <w:r>
        <w:br w:type="page"/>
      </w:r>
    </w:p>
    <w:p>
      <w:pPr>
        <w:pStyle w:val="Heading1"/>
      </w:pPr>
      <w:r>
        <w:t>20. Asynchronous Processing</w:t>
      </w:r>
    </w:p>
    <w:tbl>
      <w:tblPr>
        <w:tblStyle w:val="TableGrid"/>
        <w:tblW w:type="auto" w:w="0"/>
        <w:jc w:val="center"/>
        <w:tblLook w:firstColumn="1" w:firstRow="1" w:lastColumn="0" w:lastRow="0" w:noHBand="0" w:noVBand="1" w:val="04A0"/>
      </w:tblPr>
      <w:tblGrid>
        <w:gridCol w:w="3389"/>
        <w:gridCol w:w="3389"/>
        <w:gridCol w:w="3389"/>
      </w:tblGrid>
      <w:tr>
        <w:tc>
          <w:tcPr>
            <w:tcW w:type="dxa" w:w="2520"/>
            <w:vAlign w:val="center"/>
            <w:shd w:fill="1B5E20"/>
          </w:tcPr>
          <w:p>
            <w:pPr>
              <w:spacing w:after="0"/>
            </w:pPr>
            <w:r/>
            <w:r>
              <w:rPr>
                <w:rFonts w:ascii="Aptos" w:hAnsi="Aptos"/>
                <w:b/>
                <w:color w:val="FFFFFF"/>
                <w:sz w:val="15"/>
              </w:rPr>
              <w:t>Job</w:t>
            </w:r>
          </w:p>
        </w:tc>
        <w:tc>
          <w:tcPr>
            <w:tcW w:type="dxa" w:w="2880"/>
            <w:vAlign w:val="center"/>
            <w:shd w:fill="1B5E20"/>
          </w:tcPr>
          <w:p>
            <w:pPr>
              <w:spacing w:after="0"/>
            </w:pPr>
            <w:r/>
            <w:r>
              <w:rPr>
                <w:rFonts w:ascii="Aptos" w:hAnsi="Aptos"/>
                <w:b/>
                <w:color w:val="FFFFFF"/>
                <w:sz w:val="15"/>
              </w:rPr>
              <w:t>Trigger</w:t>
            </w:r>
          </w:p>
        </w:tc>
        <w:tc>
          <w:tcPr>
            <w:tcW w:type="dxa" w:w="5472"/>
            <w:vAlign w:val="center"/>
            <w:shd w:fill="1B5E20"/>
          </w:tcPr>
          <w:p>
            <w:pPr>
              <w:spacing w:after="0"/>
            </w:pPr>
            <w:r/>
            <w:r>
              <w:rPr>
                <w:rFonts w:ascii="Aptos" w:hAnsi="Aptos"/>
                <w:b/>
                <w:color w:val="FFFFFF"/>
                <w:sz w:val="15"/>
              </w:rPr>
              <w:t>Idempotency / retry</w:t>
            </w:r>
          </w:p>
        </w:tc>
      </w:tr>
      <w:tr>
        <w:tc>
          <w:tcPr>
            <w:tcW w:type="dxa" w:w="2520"/>
            <w:vAlign w:val="center"/>
            <w:shd w:fill="F3F8F4"/>
          </w:tcPr>
          <w:p>
            <w:pPr>
              <w:spacing w:after="0"/>
            </w:pPr>
            <w:r/>
            <w:r>
              <w:rPr>
                <w:rFonts w:ascii="Aptos" w:hAnsi="Aptos"/>
                <w:b w:val="0"/>
                <w:color w:val="263238"/>
                <w:sz w:val="15"/>
              </w:rPr>
              <w:t>Document scan</w:t>
            </w:r>
          </w:p>
        </w:tc>
        <w:tc>
          <w:tcPr>
            <w:tcW w:type="dxa" w:w="2880"/>
            <w:vAlign w:val="center"/>
            <w:shd w:fill="F3F8F4"/>
          </w:tcPr>
          <w:p>
            <w:pPr>
              <w:spacing w:after="0"/>
            </w:pPr>
            <w:r/>
            <w:r>
              <w:rPr>
                <w:rFonts w:ascii="Aptos" w:hAnsi="Aptos"/>
                <w:b w:val="0"/>
                <w:color w:val="263238"/>
                <w:sz w:val="15"/>
              </w:rPr>
              <w:t>Upload</w:t>
            </w:r>
          </w:p>
        </w:tc>
        <w:tc>
          <w:tcPr>
            <w:tcW w:type="dxa" w:w="5472"/>
            <w:vAlign w:val="center"/>
            <w:shd w:fill="F3F8F4"/>
          </w:tcPr>
          <w:p>
            <w:pPr>
              <w:spacing w:after="0"/>
            </w:pPr>
            <w:r/>
            <w:r>
              <w:rPr>
                <w:rFonts w:ascii="Aptos" w:hAnsi="Aptos"/>
                <w:b w:val="0"/>
                <w:color w:val="263238"/>
                <w:sz w:val="15"/>
              </w:rPr>
              <w:t>Document ID + content version key</w:t>
            </w:r>
          </w:p>
        </w:tc>
      </w:tr>
      <w:tr>
        <w:tc>
          <w:tcPr>
            <w:tcW w:type="dxa" w:w="2520"/>
            <w:vAlign w:val="center"/>
          </w:tcPr>
          <w:p>
            <w:pPr>
              <w:spacing w:after="0"/>
            </w:pPr>
            <w:r/>
            <w:r>
              <w:rPr>
                <w:rFonts w:ascii="Aptos" w:hAnsi="Aptos"/>
                <w:b w:val="0"/>
                <w:color w:val="263238"/>
                <w:sz w:val="15"/>
              </w:rPr>
              <w:t>Document hash</w:t>
            </w:r>
          </w:p>
        </w:tc>
        <w:tc>
          <w:tcPr>
            <w:tcW w:type="dxa" w:w="2880"/>
            <w:vAlign w:val="center"/>
          </w:tcPr>
          <w:p>
            <w:pPr>
              <w:spacing w:after="0"/>
            </w:pPr>
            <w:r/>
            <w:r>
              <w:rPr>
                <w:rFonts w:ascii="Aptos" w:hAnsi="Aptos"/>
                <w:b w:val="0"/>
                <w:color w:val="263238"/>
                <w:sz w:val="15"/>
              </w:rPr>
              <w:t>Validated upload</w:t>
            </w:r>
          </w:p>
        </w:tc>
        <w:tc>
          <w:tcPr>
            <w:tcW w:type="dxa" w:w="5472"/>
            <w:vAlign w:val="center"/>
          </w:tcPr>
          <w:p>
            <w:pPr>
              <w:spacing w:after="0"/>
            </w:pPr>
            <w:r/>
            <w:r>
              <w:rPr>
                <w:rFonts w:ascii="Aptos" w:hAnsi="Aptos"/>
                <w:b w:val="0"/>
                <w:color w:val="263238"/>
                <w:sz w:val="15"/>
              </w:rPr>
              <w:t>Content version key</w:t>
            </w:r>
          </w:p>
        </w:tc>
      </w:tr>
      <w:tr>
        <w:tc>
          <w:tcPr>
            <w:tcW w:type="dxa" w:w="2520"/>
            <w:vAlign w:val="center"/>
            <w:shd w:fill="F3F8F4"/>
          </w:tcPr>
          <w:p>
            <w:pPr>
              <w:spacing w:after="0"/>
            </w:pPr>
            <w:r/>
            <w:r>
              <w:rPr>
                <w:rFonts w:ascii="Aptos" w:hAnsi="Aptos"/>
                <w:b w:val="0"/>
                <w:color w:val="263238"/>
                <w:sz w:val="15"/>
              </w:rPr>
              <w:t>Blockchain anchor</w:t>
            </w:r>
          </w:p>
        </w:tc>
        <w:tc>
          <w:tcPr>
            <w:tcW w:type="dxa" w:w="2880"/>
            <w:vAlign w:val="center"/>
            <w:shd w:fill="F3F8F4"/>
          </w:tcPr>
          <w:p>
            <w:pPr>
              <w:spacing w:after="0"/>
            </w:pPr>
            <w:r/>
            <w:r>
              <w:rPr>
                <w:rFonts w:ascii="Aptos" w:hAnsi="Aptos"/>
                <w:b w:val="0"/>
                <w:color w:val="263238"/>
                <w:sz w:val="15"/>
              </w:rPr>
              <w:t>Finalize/version event</w:t>
            </w:r>
          </w:p>
        </w:tc>
        <w:tc>
          <w:tcPr>
            <w:tcW w:type="dxa" w:w="5472"/>
            <w:vAlign w:val="center"/>
            <w:shd w:fill="F3F8F4"/>
          </w:tcPr>
          <w:p>
            <w:pPr>
              <w:spacing w:after="0"/>
            </w:pPr>
            <w:r/>
            <w:r>
              <w:rPr>
                <w:rFonts w:ascii="Aptos" w:hAnsi="Aptos"/>
                <w:b w:val="0"/>
                <w:color w:val="263238"/>
                <w:sz w:val="15"/>
              </w:rPr>
              <w:t>Version ID + anchor type</w:t>
            </w:r>
          </w:p>
        </w:tc>
      </w:tr>
      <w:tr>
        <w:tc>
          <w:tcPr>
            <w:tcW w:type="dxa" w:w="2520"/>
            <w:vAlign w:val="center"/>
          </w:tcPr>
          <w:p>
            <w:pPr>
              <w:spacing w:after="0"/>
            </w:pPr>
            <w:r/>
            <w:r>
              <w:rPr>
                <w:rFonts w:ascii="Aptos" w:hAnsi="Aptos"/>
                <w:b w:val="0"/>
                <w:color w:val="263238"/>
                <w:sz w:val="15"/>
              </w:rPr>
              <w:t>Blockchain reconciliation</w:t>
            </w:r>
          </w:p>
        </w:tc>
        <w:tc>
          <w:tcPr>
            <w:tcW w:type="dxa" w:w="2880"/>
            <w:vAlign w:val="center"/>
          </w:tcPr>
          <w:p>
            <w:pPr>
              <w:spacing w:after="0"/>
            </w:pPr>
            <w:r/>
            <w:r>
              <w:rPr>
                <w:rFonts w:ascii="Aptos" w:hAnsi="Aptos"/>
                <w:b w:val="0"/>
                <w:color w:val="263238"/>
                <w:sz w:val="15"/>
              </w:rPr>
              <w:t>Schedule/event</w:t>
            </w:r>
          </w:p>
        </w:tc>
        <w:tc>
          <w:tcPr>
            <w:tcW w:type="dxa" w:w="5472"/>
            <w:vAlign w:val="center"/>
          </w:tcPr>
          <w:p>
            <w:pPr>
              <w:spacing w:after="0"/>
            </w:pPr>
            <w:r/>
            <w:r>
              <w:rPr>
                <w:rFonts w:ascii="Aptos" w:hAnsi="Aptos"/>
                <w:b w:val="0"/>
                <w:color w:val="263238"/>
                <w:sz w:val="15"/>
              </w:rPr>
              <w:t>Read-only retry</w:t>
            </w:r>
          </w:p>
        </w:tc>
      </w:tr>
      <w:tr>
        <w:tc>
          <w:tcPr>
            <w:tcW w:type="dxa" w:w="2520"/>
            <w:vAlign w:val="center"/>
            <w:shd w:fill="F3F8F4"/>
          </w:tcPr>
          <w:p>
            <w:pPr>
              <w:spacing w:after="0"/>
            </w:pPr>
            <w:r/>
            <w:r>
              <w:rPr>
                <w:rFonts w:ascii="Aptos" w:hAnsi="Aptos"/>
                <w:b w:val="0"/>
                <w:color w:val="263238"/>
                <w:sz w:val="15"/>
              </w:rPr>
              <w:t>Notification</w:t>
            </w:r>
          </w:p>
        </w:tc>
        <w:tc>
          <w:tcPr>
            <w:tcW w:type="dxa" w:w="2880"/>
            <w:vAlign w:val="center"/>
            <w:shd w:fill="F3F8F4"/>
          </w:tcPr>
          <w:p>
            <w:pPr>
              <w:spacing w:after="0"/>
            </w:pPr>
            <w:r/>
            <w:r>
              <w:rPr>
                <w:rFonts w:ascii="Aptos" w:hAnsi="Aptos"/>
                <w:b w:val="0"/>
                <w:color w:val="263238"/>
                <w:sz w:val="15"/>
              </w:rPr>
              <w:t>Workflow/security event</w:t>
            </w:r>
          </w:p>
        </w:tc>
        <w:tc>
          <w:tcPr>
            <w:tcW w:type="dxa" w:w="5472"/>
            <w:vAlign w:val="center"/>
            <w:shd w:fill="F3F8F4"/>
          </w:tcPr>
          <w:p>
            <w:pPr>
              <w:spacing w:after="0"/>
            </w:pPr>
            <w:r/>
            <w:r>
              <w:rPr>
                <w:rFonts w:ascii="Aptos" w:hAnsi="Aptos"/>
                <w:b w:val="0"/>
                <w:color w:val="263238"/>
                <w:sz w:val="15"/>
              </w:rPr>
              <w:t>Unique message/event key</w:t>
            </w:r>
          </w:p>
        </w:tc>
      </w:tr>
      <w:tr>
        <w:tc>
          <w:tcPr>
            <w:tcW w:type="dxa" w:w="2520"/>
            <w:vAlign w:val="center"/>
          </w:tcPr>
          <w:p>
            <w:pPr>
              <w:spacing w:after="0"/>
            </w:pPr>
            <w:r/>
            <w:r>
              <w:rPr>
                <w:rFonts w:ascii="Aptos" w:hAnsi="Aptos"/>
                <w:b w:val="0"/>
                <w:color w:val="263238"/>
                <w:sz w:val="15"/>
              </w:rPr>
              <w:t>Proof-of-life reminder</w:t>
            </w:r>
          </w:p>
        </w:tc>
        <w:tc>
          <w:tcPr>
            <w:tcW w:type="dxa" w:w="2880"/>
            <w:vAlign w:val="center"/>
          </w:tcPr>
          <w:p>
            <w:pPr>
              <w:spacing w:after="0"/>
            </w:pPr>
            <w:r/>
            <w:r>
              <w:rPr>
                <w:rFonts w:ascii="Aptos" w:hAnsi="Aptos"/>
                <w:b w:val="0"/>
                <w:color w:val="263238"/>
                <w:sz w:val="15"/>
              </w:rPr>
              <w:t>Scheduled check</w:t>
            </w:r>
          </w:p>
        </w:tc>
        <w:tc>
          <w:tcPr>
            <w:tcW w:type="dxa" w:w="5472"/>
            <w:vAlign w:val="center"/>
          </w:tcPr>
          <w:p>
            <w:pPr>
              <w:spacing w:after="0"/>
            </w:pPr>
            <w:r/>
            <w:r>
              <w:rPr>
                <w:rFonts w:ascii="Aptos" w:hAnsi="Aptos"/>
                <w:b w:val="0"/>
                <w:color w:val="263238"/>
                <w:sz w:val="15"/>
              </w:rPr>
              <w:t>Cycle + check + time window</w:t>
            </w:r>
          </w:p>
        </w:tc>
      </w:tr>
      <w:tr>
        <w:tc>
          <w:tcPr>
            <w:tcW w:type="dxa" w:w="2520"/>
            <w:vAlign w:val="center"/>
            <w:shd w:fill="F3F8F4"/>
          </w:tcPr>
          <w:p>
            <w:pPr>
              <w:spacing w:after="0"/>
            </w:pPr>
            <w:r/>
            <w:r>
              <w:rPr>
                <w:rFonts w:ascii="Aptos" w:hAnsi="Aptos"/>
                <w:b w:val="0"/>
                <w:color w:val="263238"/>
                <w:sz w:val="15"/>
              </w:rPr>
              <w:t>Access expiry</w:t>
            </w:r>
          </w:p>
        </w:tc>
        <w:tc>
          <w:tcPr>
            <w:tcW w:type="dxa" w:w="2880"/>
            <w:vAlign w:val="center"/>
            <w:shd w:fill="F3F8F4"/>
          </w:tcPr>
          <w:p>
            <w:pPr>
              <w:spacing w:after="0"/>
            </w:pPr>
            <w:r/>
            <w:r>
              <w:rPr>
                <w:rFonts w:ascii="Aptos" w:hAnsi="Aptos"/>
                <w:b w:val="0"/>
                <w:color w:val="263238"/>
                <w:sz w:val="15"/>
              </w:rPr>
              <w:t>Schedule</w:t>
            </w:r>
          </w:p>
        </w:tc>
        <w:tc>
          <w:tcPr>
            <w:tcW w:type="dxa" w:w="5472"/>
            <w:vAlign w:val="center"/>
            <w:shd w:fill="F3F8F4"/>
          </w:tcPr>
          <w:p>
            <w:pPr>
              <w:spacing w:after="0"/>
            </w:pPr>
            <w:r/>
            <w:r>
              <w:rPr>
                <w:rFonts w:ascii="Aptos" w:hAnsi="Aptos"/>
                <w:b w:val="0"/>
                <w:color w:val="263238"/>
                <w:sz w:val="15"/>
              </w:rPr>
              <w:t>Grant ID + state transition</w:t>
            </w:r>
          </w:p>
        </w:tc>
      </w:tr>
      <w:tr>
        <w:tc>
          <w:tcPr>
            <w:tcW w:type="dxa" w:w="2520"/>
            <w:vAlign w:val="center"/>
          </w:tcPr>
          <w:p>
            <w:pPr>
              <w:spacing w:after="0"/>
            </w:pPr>
            <w:r/>
            <w:r>
              <w:rPr>
                <w:rFonts w:ascii="Aptos" w:hAnsi="Aptos"/>
                <w:b w:val="0"/>
                <w:color w:val="263238"/>
                <w:sz w:val="15"/>
              </w:rPr>
              <w:t>Governance deadline</w:t>
            </w:r>
          </w:p>
        </w:tc>
        <w:tc>
          <w:tcPr>
            <w:tcW w:type="dxa" w:w="2880"/>
            <w:vAlign w:val="center"/>
          </w:tcPr>
          <w:p>
            <w:pPr>
              <w:spacing w:after="0"/>
            </w:pPr>
            <w:r/>
            <w:r>
              <w:rPr>
                <w:rFonts w:ascii="Aptos" w:hAnsi="Aptos"/>
                <w:b w:val="0"/>
                <w:color w:val="263238"/>
                <w:sz w:val="15"/>
              </w:rPr>
              <w:t>Proposal deadline</w:t>
            </w:r>
          </w:p>
        </w:tc>
        <w:tc>
          <w:tcPr>
            <w:tcW w:type="dxa" w:w="5472"/>
            <w:vAlign w:val="center"/>
          </w:tcPr>
          <w:p>
            <w:pPr>
              <w:spacing w:after="0"/>
            </w:pPr>
            <w:r/>
            <w:r>
              <w:rPr>
                <w:rFonts w:ascii="Aptos" w:hAnsi="Aptos"/>
                <w:b w:val="0"/>
                <w:color w:val="263238"/>
                <w:sz w:val="15"/>
              </w:rPr>
              <w:t>Proposal ID</w:t>
            </w:r>
          </w:p>
        </w:tc>
      </w:tr>
      <w:tr>
        <w:tc>
          <w:tcPr>
            <w:tcW w:type="dxa" w:w="2520"/>
            <w:vAlign w:val="center"/>
            <w:shd w:fill="F3F8F4"/>
          </w:tcPr>
          <w:p>
            <w:pPr>
              <w:spacing w:after="0"/>
            </w:pPr>
            <w:r/>
            <w:r>
              <w:rPr>
                <w:rFonts w:ascii="Aptos" w:hAnsi="Aptos"/>
                <w:b w:val="0"/>
                <w:color w:val="263238"/>
                <w:sz w:val="15"/>
              </w:rPr>
              <w:t>Asset transfer worker</w:t>
            </w:r>
          </w:p>
        </w:tc>
        <w:tc>
          <w:tcPr>
            <w:tcW w:type="dxa" w:w="2880"/>
            <w:vAlign w:val="center"/>
            <w:shd w:fill="F3F8F4"/>
          </w:tcPr>
          <w:p>
            <w:pPr>
              <w:spacing w:after="0"/>
            </w:pPr>
            <w:r/>
            <w:r>
              <w:rPr>
                <w:rFonts w:ascii="Aptos" w:hAnsi="Aptos"/>
                <w:b w:val="0"/>
                <w:color w:val="263238"/>
                <w:sz w:val="15"/>
              </w:rPr>
              <w:t>Approved transfer case</w:t>
            </w:r>
          </w:p>
        </w:tc>
        <w:tc>
          <w:tcPr>
            <w:tcW w:type="dxa" w:w="5472"/>
            <w:vAlign w:val="center"/>
            <w:shd w:fill="F3F8F4"/>
          </w:tcPr>
          <w:p>
            <w:pPr>
              <w:spacing w:after="0"/>
            </w:pPr>
            <w:r/>
            <w:r>
              <w:rPr>
                <w:rFonts w:ascii="Aptos" w:hAnsi="Aptos"/>
                <w:b w:val="0"/>
                <w:color w:val="263238"/>
                <w:sz w:val="15"/>
              </w:rPr>
              <w:t>Transfer case ID</w:t>
            </w:r>
          </w:p>
        </w:tc>
      </w:tr>
      <w:tr>
        <w:tc>
          <w:tcPr>
            <w:tcW w:type="dxa" w:w="2520"/>
            <w:vAlign w:val="center"/>
          </w:tcPr>
          <w:p>
            <w:pPr>
              <w:spacing w:after="0"/>
            </w:pPr>
            <w:r/>
            <w:r>
              <w:rPr>
                <w:rFonts w:ascii="Aptos" w:hAnsi="Aptos"/>
                <w:b w:val="0"/>
                <w:color w:val="263238"/>
                <w:sz w:val="15"/>
              </w:rPr>
              <w:t>KYC callback processing</w:t>
            </w:r>
          </w:p>
        </w:tc>
        <w:tc>
          <w:tcPr>
            <w:tcW w:type="dxa" w:w="2880"/>
            <w:vAlign w:val="center"/>
          </w:tcPr>
          <w:p>
            <w:pPr>
              <w:spacing w:after="0"/>
            </w:pPr>
            <w:r/>
            <w:r>
              <w:rPr>
                <w:rFonts w:ascii="Aptos" w:hAnsi="Aptos"/>
                <w:b w:val="0"/>
                <w:color w:val="263238"/>
                <w:sz w:val="15"/>
              </w:rPr>
              <w:t>Provider webhook</w:t>
            </w:r>
          </w:p>
        </w:tc>
        <w:tc>
          <w:tcPr>
            <w:tcW w:type="dxa" w:w="5472"/>
            <w:vAlign w:val="center"/>
          </w:tcPr>
          <w:p>
            <w:pPr>
              <w:spacing w:after="0"/>
            </w:pPr>
            <w:r/>
            <w:r>
              <w:rPr>
                <w:rFonts w:ascii="Aptos" w:hAnsi="Aptos"/>
                <w:b w:val="0"/>
                <w:color w:val="263238"/>
                <w:sz w:val="15"/>
              </w:rPr>
              <w:t>Provider event ID</w:t>
            </w:r>
          </w:p>
        </w:tc>
      </w:tr>
    </w:tbl>
    <w:p>
      <w:pPr>
        <w:spacing w:after="40"/>
      </w:pPr>
    </w:p>
    <w:p>
      <w:pPr>
        <w:spacing w:after="80"/>
      </w:pPr>
      <w:r>
        <w:t>Slow operations must not block user-facing requests. Finalization should complete from the application's perspective without waiting for blockchain confirmation or email delivery.</w:t>
      </w:r>
    </w:p>
    <w:p>
      <w:pPr>
        <w:pStyle w:val="Heading2"/>
      </w:pPr>
      <w:r>
        <w:t>20.1 Outbox pattern</w:t>
      </w:r>
    </w:p>
    <w:p>
      <w:pPr>
        <w:spacing w:after="80"/>
      </w:pPr>
      <w:r>
        <w:t>Critical database state changes create an outbox event in the same transaction. Workers consume the event and record processing state. This prevents a successful database transaction from losing its corresponding blockchain/notification job.</w:t>
      </w:r>
    </w:p>
    <w:p>
      <w:r>
        <w:br w:type="page"/>
      </w:r>
    </w:p>
    <w:p>
      <w:pPr>
        <w:pStyle w:val="Heading1"/>
      </w:pPr>
      <w:r>
        <w:t>21. Notifications</w:t>
      </w:r>
    </w:p>
    <w:p>
      <w:pPr>
        <w:spacing w:after="80"/>
      </w:pPr>
      <w:r>
        <w:t>Use a provider abstraction. Email is the initial MVP channel; SMS, push and other channels can be added later without changing domain workflows.</w:t>
      </w:r>
    </w:p>
    <w:tbl>
      <w:tblPr>
        <w:tblStyle w:val="TableGrid"/>
        <w:tblW w:type="auto" w:w="0"/>
        <w:jc w:val="center"/>
        <w:tblLook w:firstColumn="1" w:firstRow="1" w:lastColumn="0" w:lastRow="0" w:noHBand="0" w:noVBand="1" w:val="04A0"/>
      </w:tblPr>
      <w:tblGrid>
        <w:gridCol w:w="3389"/>
        <w:gridCol w:w="3389"/>
        <w:gridCol w:w="3389"/>
      </w:tblGrid>
      <w:tr>
        <w:tc>
          <w:tcPr>
            <w:tcW w:type="dxa" w:w="2736"/>
            <w:vAlign w:val="center"/>
            <w:shd w:fill="1B5E20"/>
          </w:tcPr>
          <w:p>
            <w:pPr>
              <w:spacing w:after="0"/>
            </w:pPr>
            <w:r/>
            <w:r>
              <w:rPr>
                <w:rFonts w:ascii="Aptos" w:hAnsi="Aptos"/>
                <w:b/>
                <w:color w:val="FFFFFF"/>
                <w:sz w:val="15"/>
              </w:rPr>
              <w:t>Event</w:t>
            </w:r>
          </w:p>
        </w:tc>
        <w:tc>
          <w:tcPr>
            <w:tcW w:type="dxa" w:w="2592"/>
            <w:vAlign w:val="center"/>
            <w:shd w:fill="1B5E20"/>
          </w:tcPr>
          <w:p>
            <w:pPr>
              <w:spacing w:after="0"/>
            </w:pPr>
            <w:r/>
            <w:r>
              <w:rPr>
                <w:rFonts w:ascii="Aptos" w:hAnsi="Aptos"/>
                <w:b/>
                <w:color w:val="FFFFFF"/>
                <w:sz w:val="15"/>
              </w:rPr>
              <w:t>Recipient</w:t>
            </w:r>
          </w:p>
        </w:tc>
        <w:tc>
          <w:tcPr>
            <w:tcW w:type="dxa" w:w="5472"/>
            <w:vAlign w:val="center"/>
            <w:shd w:fill="1B5E20"/>
          </w:tcPr>
          <w:p>
            <w:pPr>
              <w:spacing w:after="0"/>
            </w:pPr>
            <w:r/>
            <w:r>
              <w:rPr>
                <w:rFonts w:ascii="Aptos" w:hAnsi="Aptos"/>
                <w:b/>
                <w:color w:val="FFFFFF"/>
                <w:sz w:val="15"/>
              </w:rPr>
              <w:t>Example content</w:t>
            </w:r>
          </w:p>
        </w:tc>
      </w:tr>
      <w:tr>
        <w:tc>
          <w:tcPr>
            <w:tcW w:type="dxa" w:w="2736"/>
            <w:vAlign w:val="center"/>
            <w:shd w:fill="F3F8F4"/>
          </w:tcPr>
          <w:p>
            <w:pPr>
              <w:spacing w:after="0"/>
            </w:pPr>
            <w:r/>
            <w:r>
              <w:rPr>
                <w:rFonts w:ascii="Aptos" w:hAnsi="Aptos"/>
                <w:b w:val="0"/>
                <w:color w:val="263238"/>
                <w:sz w:val="15"/>
              </w:rPr>
              <w:t>Invitation</w:t>
            </w:r>
          </w:p>
        </w:tc>
        <w:tc>
          <w:tcPr>
            <w:tcW w:type="dxa" w:w="2592"/>
            <w:vAlign w:val="center"/>
            <w:shd w:fill="F3F8F4"/>
          </w:tcPr>
          <w:p>
            <w:pPr>
              <w:spacing w:after="0"/>
            </w:pPr>
            <w:r/>
            <w:r>
              <w:rPr>
                <w:rFonts w:ascii="Aptos" w:hAnsi="Aptos"/>
                <w:b w:val="0"/>
                <w:color w:val="263238"/>
                <w:sz w:val="15"/>
              </w:rPr>
              <w:t>Participant</w:t>
            </w:r>
          </w:p>
        </w:tc>
        <w:tc>
          <w:tcPr>
            <w:tcW w:type="dxa" w:w="5472"/>
            <w:vAlign w:val="center"/>
            <w:shd w:fill="F3F8F4"/>
          </w:tcPr>
          <w:p>
            <w:pPr>
              <w:spacing w:after="0"/>
            </w:pPr>
            <w:r/>
            <w:r>
              <w:rPr>
                <w:rFonts w:ascii="Aptos" w:hAnsi="Aptos"/>
                <w:b w:val="0"/>
                <w:color w:val="263238"/>
                <w:sz w:val="15"/>
              </w:rPr>
              <w:t>Invitation to join estate</w:t>
            </w:r>
          </w:p>
        </w:tc>
      </w:tr>
      <w:tr>
        <w:tc>
          <w:tcPr>
            <w:tcW w:type="dxa" w:w="2736"/>
            <w:vAlign w:val="center"/>
          </w:tcPr>
          <w:p>
            <w:pPr>
              <w:spacing w:after="0"/>
            </w:pPr>
            <w:r/>
            <w:r>
              <w:rPr>
                <w:rFonts w:ascii="Aptos" w:hAnsi="Aptos"/>
                <w:b w:val="0"/>
                <w:color w:val="263238"/>
                <w:sz w:val="15"/>
              </w:rPr>
              <w:t>Attestation requested</w:t>
            </w:r>
          </w:p>
        </w:tc>
        <w:tc>
          <w:tcPr>
            <w:tcW w:type="dxa" w:w="2592"/>
            <w:vAlign w:val="center"/>
          </w:tcPr>
          <w:p>
            <w:pPr>
              <w:spacing w:after="0"/>
            </w:pPr>
            <w:r/>
            <w:r>
              <w:rPr>
                <w:rFonts w:ascii="Aptos" w:hAnsi="Aptos"/>
                <w:b w:val="0"/>
                <w:color w:val="263238"/>
                <w:sz w:val="15"/>
              </w:rPr>
              <w:t>Witness/Advocate</w:t>
            </w:r>
          </w:p>
        </w:tc>
        <w:tc>
          <w:tcPr>
            <w:tcW w:type="dxa" w:w="5472"/>
            <w:vAlign w:val="center"/>
          </w:tcPr>
          <w:p>
            <w:pPr>
              <w:spacing w:after="0"/>
            </w:pPr>
            <w:r/>
            <w:r>
              <w:rPr>
                <w:rFonts w:ascii="Aptos" w:hAnsi="Aptos"/>
                <w:b w:val="0"/>
                <w:color w:val="263238"/>
                <w:sz w:val="15"/>
              </w:rPr>
              <w:t>Action required for version</w:t>
            </w:r>
          </w:p>
        </w:tc>
      </w:tr>
      <w:tr>
        <w:tc>
          <w:tcPr>
            <w:tcW w:type="dxa" w:w="2736"/>
            <w:vAlign w:val="center"/>
            <w:shd w:fill="F3F8F4"/>
          </w:tcPr>
          <w:p>
            <w:pPr>
              <w:spacing w:after="0"/>
            </w:pPr>
            <w:r/>
            <w:r>
              <w:rPr>
                <w:rFonts w:ascii="Aptos" w:hAnsi="Aptos"/>
                <w:b w:val="0"/>
                <w:color w:val="263238"/>
                <w:sz w:val="15"/>
              </w:rPr>
              <w:t>Version finalized</w:t>
            </w:r>
          </w:p>
        </w:tc>
        <w:tc>
          <w:tcPr>
            <w:tcW w:type="dxa" w:w="2592"/>
            <w:vAlign w:val="center"/>
            <w:shd w:fill="F3F8F4"/>
          </w:tcPr>
          <w:p>
            <w:pPr>
              <w:spacing w:after="0"/>
            </w:pPr>
            <w:r/>
            <w:r>
              <w:rPr>
                <w:rFonts w:ascii="Aptos" w:hAnsi="Aptos"/>
                <w:b w:val="0"/>
                <w:color w:val="263238"/>
                <w:sz w:val="15"/>
              </w:rPr>
              <w:t>Authorized participants</w:t>
            </w:r>
          </w:p>
        </w:tc>
        <w:tc>
          <w:tcPr>
            <w:tcW w:type="dxa" w:w="5472"/>
            <w:vAlign w:val="center"/>
            <w:shd w:fill="F3F8F4"/>
          </w:tcPr>
          <w:p>
            <w:pPr>
              <w:spacing w:after="0"/>
            </w:pPr>
            <w:r/>
            <w:r>
              <w:rPr>
                <w:rFonts w:ascii="Aptos" w:hAnsi="Aptos"/>
                <w:b w:val="0"/>
                <w:color w:val="263238"/>
                <w:sz w:val="15"/>
              </w:rPr>
              <w:t>Version finalized and proof pending/confirmed</w:t>
            </w:r>
          </w:p>
        </w:tc>
      </w:tr>
      <w:tr>
        <w:tc>
          <w:tcPr>
            <w:tcW w:type="dxa" w:w="2736"/>
            <w:vAlign w:val="center"/>
          </w:tcPr>
          <w:p>
            <w:pPr>
              <w:spacing w:after="0"/>
            </w:pPr>
            <w:r/>
            <w:r>
              <w:rPr>
                <w:rFonts w:ascii="Aptos" w:hAnsi="Aptos"/>
                <w:b w:val="0"/>
                <w:color w:val="263238"/>
                <w:sz w:val="15"/>
              </w:rPr>
              <w:t>Proof-of-life due</w:t>
            </w:r>
          </w:p>
        </w:tc>
        <w:tc>
          <w:tcPr>
            <w:tcW w:type="dxa" w:w="2592"/>
            <w:vAlign w:val="center"/>
          </w:tcPr>
          <w:p>
            <w:pPr>
              <w:spacing w:after="0"/>
            </w:pPr>
            <w:r/>
            <w:r>
              <w:rPr>
                <w:rFonts w:ascii="Aptos" w:hAnsi="Aptos"/>
                <w:b w:val="0"/>
                <w:color w:val="263238"/>
                <w:sz w:val="15"/>
              </w:rPr>
              <w:t>Testator</w:t>
            </w:r>
          </w:p>
        </w:tc>
        <w:tc>
          <w:tcPr>
            <w:tcW w:type="dxa" w:w="5472"/>
            <w:vAlign w:val="center"/>
          </w:tcPr>
          <w:p>
            <w:pPr>
              <w:spacing w:after="0"/>
            </w:pPr>
            <w:r/>
            <w:r>
              <w:rPr>
                <w:rFonts w:ascii="Aptos" w:hAnsi="Aptos"/>
                <w:b w:val="0"/>
                <w:color w:val="263238"/>
                <w:sz w:val="15"/>
              </w:rPr>
              <w:t>Periodic confirmation request</w:t>
            </w:r>
          </w:p>
        </w:tc>
      </w:tr>
      <w:tr>
        <w:tc>
          <w:tcPr>
            <w:tcW w:type="dxa" w:w="2736"/>
            <w:vAlign w:val="center"/>
            <w:shd w:fill="F3F8F4"/>
          </w:tcPr>
          <w:p>
            <w:pPr>
              <w:spacing w:after="0"/>
            </w:pPr>
            <w:r/>
            <w:r>
              <w:rPr>
                <w:rFonts w:ascii="Aptos" w:hAnsi="Aptos"/>
                <w:b w:val="0"/>
                <w:color w:val="263238"/>
                <w:sz w:val="15"/>
              </w:rPr>
              <w:t>Proof-of-life escalation</w:t>
            </w:r>
          </w:p>
        </w:tc>
        <w:tc>
          <w:tcPr>
            <w:tcW w:type="dxa" w:w="2592"/>
            <w:vAlign w:val="center"/>
            <w:shd w:fill="F3F8F4"/>
          </w:tcPr>
          <w:p>
            <w:pPr>
              <w:spacing w:after="0"/>
            </w:pPr>
            <w:r/>
            <w:r>
              <w:rPr>
                <w:rFonts w:ascii="Aptos" w:hAnsi="Aptos"/>
                <w:b w:val="0"/>
                <w:color w:val="263238"/>
                <w:sz w:val="15"/>
              </w:rPr>
              <w:t>Authorized contacts</w:t>
            </w:r>
          </w:p>
        </w:tc>
        <w:tc>
          <w:tcPr>
            <w:tcW w:type="dxa" w:w="5472"/>
            <w:vAlign w:val="center"/>
            <w:shd w:fill="F3F8F4"/>
          </w:tcPr>
          <w:p>
            <w:pPr>
              <w:spacing w:after="0"/>
            </w:pPr>
            <w:r/>
            <w:r>
              <w:rPr>
                <w:rFonts w:ascii="Aptos" w:hAnsi="Aptos"/>
                <w:b w:val="0"/>
                <w:color w:val="263238"/>
                <w:sz w:val="15"/>
              </w:rPr>
              <w:t>Escalation action required</w:t>
            </w:r>
          </w:p>
        </w:tc>
      </w:tr>
      <w:tr>
        <w:tc>
          <w:tcPr>
            <w:tcW w:type="dxa" w:w="2736"/>
            <w:vAlign w:val="center"/>
          </w:tcPr>
          <w:p>
            <w:pPr>
              <w:spacing w:after="0"/>
            </w:pPr>
            <w:r/>
            <w:r>
              <w:rPr>
                <w:rFonts w:ascii="Aptos" w:hAnsi="Aptos"/>
                <w:b w:val="0"/>
                <w:color w:val="263238"/>
                <w:sz w:val="15"/>
              </w:rPr>
              <w:t>Workflow task</w:t>
            </w:r>
          </w:p>
        </w:tc>
        <w:tc>
          <w:tcPr>
            <w:tcW w:type="dxa" w:w="2592"/>
            <w:vAlign w:val="center"/>
          </w:tcPr>
          <w:p>
            <w:pPr>
              <w:spacing w:after="0"/>
            </w:pPr>
            <w:r/>
            <w:r>
              <w:rPr>
                <w:rFonts w:ascii="Aptos" w:hAnsi="Aptos"/>
                <w:b w:val="0"/>
                <w:color w:val="263238"/>
                <w:sz w:val="15"/>
              </w:rPr>
              <w:t>Assignee</w:t>
            </w:r>
          </w:p>
        </w:tc>
        <w:tc>
          <w:tcPr>
            <w:tcW w:type="dxa" w:w="5472"/>
            <w:vAlign w:val="center"/>
          </w:tcPr>
          <w:p>
            <w:pPr>
              <w:spacing w:after="0"/>
            </w:pPr>
            <w:r/>
            <w:r>
              <w:rPr>
                <w:rFonts w:ascii="Aptos" w:hAnsi="Aptos"/>
                <w:b w:val="0"/>
                <w:color w:val="263238"/>
                <w:sz w:val="15"/>
              </w:rPr>
              <w:t>Approval/evidence task</w:t>
            </w:r>
          </w:p>
        </w:tc>
      </w:tr>
      <w:tr>
        <w:tc>
          <w:tcPr>
            <w:tcW w:type="dxa" w:w="2736"/>
            <w:vAlign w:val="center"/>
            <w:shd w:fill="F3F8F4"/>
          </w:tcPr>
          <w:p>
            <w:pPr>
              <w:spacing w:after="0"/>
            </w:pPr>
            <w:r/>
            <w:r>
              <w:rPr>
                <w:rFonts w:ascii="Aptos" w:hAnsi="Aptos"/>
                <w:b w:val="0"/>
                <w:color w:val="263238"/>
                <w:sz w:val="15"/>
              </w:rPr>
              <w:t>Challenge</w:t>
            </w:r>
          </w:p>
        </w:tc>
        <w:tc>
          <w:tcPr>
            <w:tcW w:type="dxa" w:w="2592"/>
            <w:vAlign w:val="center"/>
            <w:shd w:fill="F3F8F4"/>
          </w:tcPr>
          <w:p>
            <w:pPr>
              <w:spacing w:after="0"/>
            </w:pPr>
            <w:r/>
            <w:r>
              <w:rPr>
                <w:rFonts w:ascii="Aptos" w:hAnsi="Aptos"/>
                <w:b w:val="0"/>
                <w:color w:val="263238"/>
                <w:sz w:val="15"/>
              </w:rPr>
              <w:t>Relevant participants</w:t>
            </w:r>
          </w:p>
        </w:tc>
        <w:tc>
          <w:tcPr>
            <w:tcW w:type="dxa" w:w="5472"/>
            <w:vAlign w:val="center"/>
            <w:shd w:fill="F3F8F4"/>
          </w:tcPr>
          <w:p>
            <w:pPr>
              <w:spacing w:after="0"/>
            </w:pPr>
            <w:r/>
            <w:r>
              <w:rPr>
                <w:rFonts w:ascii="Aptos" w:hAnsi="Aptos"/>
                <w:b w:val="0"/>
                <w:color w:val="263238"/>
                <w:sz w:val="15"/>
              </w:rPr>
              <w:t>Release paused for review</w:t>
            </w:r>
          </w:p>
        </w:tc>
      </w:tr>
      <w:tr>
        <w:tc>
          <w:tcPr>
            <w:tcW w:type="dxa" w:w="2736"/>
            <w:vAlign w:val="center"/>
          </w:tcPr>
          <w:p>
            <w:pPr>
              <w:spacing w:after="0"/>
            </w:pPr>
            <w:r/>
            <w:r>
              <w:rPr>
                <w:rFonts w:ascii="Aptos" w:hAnsi="Aptos"/>
                <w:b w:val="0"/>
                <w:color w:val="263238"/>
                <w:sz w:val="15"/>
              </w:rPr>
              <w:t>Controlled release</w:t>
            </w:r>
          </w:p>
        </w:tc>
        <w:tc>
          <w:tcPr>
            <w:tcW w:type="dxa" w:w="2592"/>
            <w:vAlign w:val="center"/>
          </w:tcPr>
          <w:p>
            <w:pPr>
              <w:spacing w:after="0"/>
            </w:pPr>
            <w:r/>
            <w:r>
              <w:rPr>
                <w:rFonts w:ascii="Aptos" w:hAnsi="Aptos"/>
                <w:b w:val="0"/>
                <w:color w:val="263238"/>
                <w:sz w:val="15"/>
              </w:rPr>
              <w:t>Recipient</w:t>
            </w:r>
          </w:p>
        </w:tc>
        <w:tc>
          <w:tcPr>
            <w:tcW w:type="dxa" w:w="5472"/>
            <w:vAlign w:val="center"/>
          </w:tcPr>
          <w:p>
            <w:pPr>
              <w:spacing w:after="0"/>
            </w:pPr>
            <w:r/>
            <w:r>
              <w:rPr>
                <w:rFonts w:ascii="Aptos" w:hAnsi="Aptos"/>
                <w:b w:val="0"/>
                <w:color w:val="263238"/>
                <w:sz w:val="15"/>
              </w:rPr>
              <w:t>Authorized resource available</w:t>
            </w:r>
          </w:p>
        </w:tc>
      </w:tr>
      <w:tr>
        <w:tc>
          <w:tcPr>
            <w:tcW w:type="dxa" w:w="2736"/>
            <w:vAlign w:val="center"/>
            <w:shd w:fill="F3F8F4"/>
          </w:tcPr>
          <w:p>
            <w:pPr>
              <w:spacing w:after="0"/>
            </w:pPr>
            <w:r/>
            <w:r>
              <w:rPr>
                <w:rFonts w:ascii="Aptos" w:hAnsi="Aptos"/>
                <w:b w:val="0"/>
                <w:color w:val="263238"/>
                <w:sz w:val="15"/>
              </w:rPr>
              <w:t>Transfer case</w:t>
            </w:r>
          </w:p>
        </w:tc>
        <w:tc>
          <w:tcPr>
            <w:tcW w:type="dxa" w:w="2592"/>
            <w:vAlign w:val="center"/>
            <w:shd w:fill="F3F8F4"/>
          </w:tcPr>
          <w:p>
            <w:pPr>
              <w:spacing w:after="0"/>
            </w:pPr>
            <w:r/>
            <w:r>
              <w:rPr>
                <w:rFonts w:ascii="Aptos" w:hAnsi="Aptos"/>
                <w:b w:val="0"/>
                <w:color w:val="263238"/>
                <w:sz w:val="15"/>
              </w:rPr>
              <w:t>Executor</w:t>
            </w:r>
          </w:p>
        </w:tc>
        <w:tc>
          <w:tcPr>
            <w:tcW w:type="dxa" w:w="5472"/>
            <w:vAlign w:val="center"/>
            <w:shd w:fill="F3F8F4"/>
          </w:tcPr>
          <w:p>
            <w:pPr>
              <w:spacing w:after="0"/>
            </w:pPr>
            <w:r/>
            <w:r>
              <w:rPr>
                <w:rFonts w:ascii="Aptos" w:hAnsi="Aptos"/>
                <w:b w:val="0"/>
                <w:color w:val="263238"/>
                <w:sz w:val="15"/>
              </w:rPr>
              <w:t>Asset execution task</w:t>
            </w:r>
          </w:p>
        </w:tc>
      </w:tr>
      <w:tr>
        <w:tc>
          <w:tcPr>
            <w:tcW w:type="dxa" w:w="2736"/>
            <w:vAlign w:val="center"/>
          </w:tcPr>
          <w:p>
            <w:pPr>
              <w:spacing w:after="0"/>
            </w:pPr>
            <w:r/>
            <w:r>
              <w:rPr>
                <w:rFonts w:ascii="Aptos" w:hAnsi="Aptos"/>
                <w:b w:val="0"/>
                <w:color w:val="263238"/>
                <w:sz w:val="15"/>
              </w:rPr>
              <w:t>Security alert</w:t>
            </w:r>
          </w:p>
        </w:tc>
        <w:tc>
          <w:tcPr>
            <w:tcW w:type="dxa" w:w="2592"/>
            <w:vAlign w:val="center"/>
          </w:tcPr>
          <w:p>
            <w:pPr>
              <w:spacing w:after="0"/>
            </w:pPr>
            <w:r/>
            <w:r>
              <w:rPr>
                <w:rFonts w:ascii="Aptos" w:hAnsi="Aptos"/>
                <w:b w:val="0"/>
                <w:color w:val="263238"/>
                <w:sz w:val="15"/>
              </w:rPr>
              <w:t>User/Admin</w:t>
            </w:r>
          </w:p>
        </w:tc>
        <w:tc>
          <w:tcPr>
            <w:tcW w:type="dxa" w:w="5472"/>
            <w:vAlign w:val="center"/>
          </w:tcPr>
          <w:p>
            <w:pPr>
              <w:spacing w:after="0"/>
            </w:pPr>
            <w:r/>
            <w:r>
              <w:rPr>
                <w:rFonts w:ascii="Aptos" w:hAnsi="Aptos"/>
                <w:b w:val="0"/>
                <w:color w:val="263238"/>
                <w:sz w:val="15"/>
              </w:rPr>
              <w:t>Suspicious access/security event</w:t>
            </w:r>
          </w:p>
        </w:tc>
      </w:tr>
    </w:tbl>
    <w:p>
      <w:pPr>
        <w:spacing w:after="40"/>
      </w:pPr>
    </w:p>
    <w:p>
      <w:pPr>
        <w:spacing w:after="80"/>
      </w:pPr>
      <w:r>
        <w:t>Notifications must contain minimal sensitive content and direct the user to an authenticated portal for protected information.</w:t>
      </w:r>
    </w:p>
    <w:p>
      <w:r>
        <w:br w:type="page"/>
      </w:r>
    </w:p>
    <w:p>
      <w:pPr>
        <w:pStyle w:val="Heading1"/>
      </w:pPr>
      <w:r>
        <w:t>22. Authorization and Security</w:t>
      </w:r>
    </w:p>
    <w:p>
      <w:pPr>
        <w:pStyle w:val="Heading2"/>
      </w:pPr>
      <w:r>
        <w:t>22.1 Authorization algorithm</w:t>
      </w:r>
    </w:p>
    <w:p>
      <w:pPr>
        <w:pStyle w:val="CodeBlock"/>
        <w:shd w:fill="F5F7F8"/>
      </w:pPr>
      <w:r>
        <w:t>request</w:t>
        <w:br/>
      </w:r>
      <w:r>
        <w:t xml:space="preserve">  ↓</w:t>
        <w:br/>
      </w:r>
      <w:r>
        <w:t>authenticated?</w:t>
        <w:br/>
      </w:r>
      <w:r>
        <w:t xml:space="preserve">  ↓</w:t>
        <w:br/>
      </w:r>
      <w:r>
        <w:t>role allowed?</w:t>
        <w:br/>
      </w:r>
      <w:r>
        <w:t xml:space="preserve">  ↓</w:t>
        <w:br/>
      </w:r>
      <w:r>
        <w:t>estate membership valid?</w:t>
        <w:br/>
      </w:r>
      <w:r>
        <w:t xml:space="preserve">  ↓</w:t>
        <w:br/>
      </w:r>
      <w:r>
        <w:t>resource belongs to estate?</w:t>
        <w:br/>
      </w:r>
      <w:r>
        <w:t xml:space="preserve">  ↓</w:t>
        <w:br/>
      </w:r>
      <w:r>
        <w:t>document/resource scope allows action?</w:t>
        <w:br/>
      </w:r>
      <w:r>
        <w:t xml:space="preserve">  ↓</w:t>
        <w:br/>
      </w:r>
      <w:r>
        <w:t>workflow state allows action?</w:t>
        <w:br/>
      </w:r>
      <w:r>
        <w:t xml:space="preserve">  ↓</w:t>
        <w:br/>
      </w:r>
      <w:r>
        <w:t>policy / approval conditions satisfied?</w:t>
        <w:br/>
      </w:r>
      <w:r>
        <w:t xml:space="preserve">  ↓</w:t>
        <w:br/>
      </w:r>
      <w:r>
        <w:t>step-up required? → verify</w:t>
        <w:br/>
      </w:r>
      <w:r>
        <w:t xml:space="preserve">  ↓</w:t>
        <w:br/>
      </w:r>
      <w:r>
        <w:t>execute</w:t>
        <w:br/>
      </w:r>
      <w:r>
        <w:t xml:space="preserve">  ↓</w:t>
        <w:br/>
      </w:r>
      <w:r>
        <w:t>audit event</w:t>
      </w:r>
    </w:p>
    <w:p>
      <w:pPr>
        <w:pStyle w:val="ListBullet"/>
        <w:spacing w:after="20"/>
      </w:pPr>
      <w:r>
        <w:t>Deny by default.</w:t>
      </w:r>
    </w:p>
    <w:p>
      <w:pPr>
        <w:pStyle w:val="ListBullet"/>
        <w:spacing w:after="20"/>
      </w:pPr>
      <w:r>
        <w:t>Never trust client-supplied roles.</w:t>
      </w:r>
    </w:p>
    <w:p>
      <w:pPr>
        <w:pStyle w:val="ListBullet"/>
        <w:spacing w:after="20"/>
      </w:pPr>
      <w:r>
        <w:t>Check resource ownership/scope on every document/workflow request.</w:t>
      </w:r>
    </w:p>
    <w:p>
      <w:pPr>
        <w:pStyle w:val="ListBullet"/>
        <w:spacing w:after="20"/>
      </w:pPr>
      <w:r>
        <w:t>Prevent BOLA/IDOR.</w:t>
      </w:r>
    </w:p>
    <w:p>
      <w:pPr>
        <w:pStyle w:val="ListBullet"/>
        <w:spacing w:after="20"/>
      </w:pPr>
      <w:r>
        <w:t>Separate metadata access from document access.</w:t>
      </w:r>
    </w:p>
    <w:p>
      <w:pPr>
        <w:pStyle w:val="ListBullet"/>
        <w:spacing w:after="20"/>
      </w:pPr>
      <w:r>
        <w:t>Require invitation acceptance before participant access.</w:t>
      </w:r>
    </w:p>
    <w:p>
      <w:pPr>
        <w:pStyle w:val="ListBullet"/>
        <w:spacing w:after="20"/>
      </w:pPr>
      <w:r>
        <w:t>Use short-lived credentials and refresh/session rotation.</w:t>
      </w:r>
    </w:p>
    <w:p>
      <w:pPr>
        <w:pStyle w:val="ListBullet"/>
        <w:spacing w:after="20"/>
      </w:pPr>
      <w:r>
        <w:t>Use Argon2id or another modern adaptive password hash.</w:t>
      </w:r>
    </w:p>
    <w:p>
      <w:pPr>
        <w:pStyle w:val="ListBullet"/>
        <w:spacing w:after="20"/>
      </w:pPr>
      <w:r>
        <w:t>Rate-limit authentication, invitation, recovery and high-risk operations.</w:t>
      </w:r>
    </w:p>
    <w:p>
      <w:pPr>
        <w:pStyle w:val="ListBullet"/>
        <w:spacing w:after="20"/>
      </w:pPr>
      <w:r>
        <w:t>Never log tokens, passwords, private keys or raw document contents.</w:t>
      </w:r>
    </w:p>
    <w:p>
      <w:pPr>
        <w:pStyle w:val="Heading2"/>
      </w:pPr>
      <w:r>
        <w:t>22.2 File security</w:t>
      </w:r>
    </w:p>
    <w:p>
      <w:pPr>
        <w:pStyle w:val="ListBullet"/>
        <w:spacing w:after="20"/>
      </w:pPr>
      <w:r>
        <w:t>Validate MIME/type and size.</w:t>
      </w:r>
    </w:p>
    <w:p>
      <w:pPr>
        <w:pStyle w:val="ListBullet"/>
        <w:spacing w:after="20"/>
      </w:pPr>
      <w:r>
        <w:t>Quarantine and scan before availability.</w:t>
      </w:r>
    </w:p>
    <w:p>
      <w:pPr>
        <w:pStyle w:val="ListBullet"/>
        <w:spacing w:after="20"/>
      </w:pPr>
      <w:r>
        <w:t>Use non-guessable object keys.</w:t>
      </w:r>
    </w:p>
    <w:p>
      <w:pPr>
        <w:pStyle w:val="ListBullet"/>
        <w:spacing w:after="20"/>
      </w:pPr>
      <w:r>
        <w:t>Encrypt at rest and in transit.</w:t>
      </w:r>
    </w:p>
    <w:p>
      <w:pPr>
        <w:pStyle w:val="ListBullet"/>
        <w:spacing w:after="20"/>
      </w:pPr>
      <w:r>
        <w:t>Use short-lived signed URLs or authorized streaming.</w:t>
      </w:r>
    </w:p>
    <w:p>
      <w:pPr>
        <w:pStyle w:val="ListBullet"/>
        <w:spacing w:after="20"/>
      </w:pPr>
      <w:r>
        <w:t>Audit downloads.</w:t>
      </w:r>
    </w:p>
    <w:p>
      <w:pPr>
        <w:pStyle w:val="Heading2"/>
      </w:pPr>
      <w:r>
        <w:t>22.3 Key management</w:t>
      </w:r>
    </w:p>
    <w:p>
      <w:pPr>
        <w:spacing w:after="80"/>
      </w:pPr>
      <w:r>
        <w:t>Use KMS/HSM-compatible key management. Local development may use a development key provider; staging/production should use a secret manager/KMS. Blockchain signer keys are critical secrets and must never be committed to source control.</w:t>
      </w:r>
    </w:p>
    <w:p>
      <w:r>
        <w:br w:type="page"/>
      </w:r>
    </w:p>
    <w:p>
      <w:pPr>
        <w:pStyle w:val="Heading1"/>
      </w:pPr>
      <w:r>
        <w:t>23. Audit and Non-Repudiation</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B5E20"/>
          </w:tcPr>
          <w:p>
            <w:pPr>
              <w:spacing w:after="0"/>
            </w:pPr>
            <w:r/>
            <w:r>
              <w:rPr>
                <w:rFonts w:ascii="Aptos" w:hAnsi="Aptos"/>
                <w:b/>
                <w:color w:val="FFFFFF"/>
                <w:sz w:val="15"/>
              </w:rPr>
              <w:t>Event</w:t>
            </w:r>
          </w:p>
        </w:tc>
        <w:tc>
          <w:tcPr>
            <w:tcW w:type="dxa" w:w="2448"/>
            <w:vAlign w:val="center"/>
            <w:shd w:fill="1B5E20"/>
          </w:tcPr>
          <w:p>
            <w:pPr>
              <w:spacing w:after="0"/>
            </w:pPr>
            <w:r/>
            <w:r>
              <w:rPr>
                <w:rFonts w:ascii="Aptos" w:hAnsi="Aptos"/>
                <w:b/>
                <w:color w:val="FFFFFF"/>
                <w:sz w:val="15"/>
              </w:rPr>
              <w:t>Actor</w:t>
            </w:r>
          </w:p>
        </w:tc>
        <w:tc>
          <w:tcPr>
            <w:tcW w:type="dxa" w:w="5328"/>
            <w:vAlign w:val="center"/>
            <w:shd w:fill="1B5E20"/>
          </w:tcPr>
          <w:p>
            <w:pPr>
              <w:spacing w:after="0"/>
            </w:pPr>
            <w:r/>
            <w:r>
              <w:rPr>
                <w:rFonts w:ascii="Aptos" w:hAnsi="Aptos"/>
                <w:b/>
                <w:color w:val="FFFFFF"/>
                <w:sz w:val="15"/>
              </w:rPr>
              <w:t>Minimum record</w:t>
            </w:r>
          </w:p>
        </w:tc>
      </w:tr>
      <w:tr>
        <w:tc>
          <w:tcPr>
            <w:tcW w:type="dxa" w:w="2880"/>
            <w:vAlign w:val="center"/>
            <w:shd w:fill="F3F8F4"/>
          </w:tcPr>
          <w:p>
            <w:pPr>
              <w:spacing w:after="0"/>
            </w:pPr>
            <w:r/>
            <w:r>
              <w:rPr>
                <w:rFonts w:ascii="Aptos" w:hAnsi="Aptos"/>
                <w:b w:val="0"/>
                <w:color w:val="263238"/>
                <w:sz w:val="15"/>
              </w:rPr>
              <w:t>LOGIN_SUCCESS / FAILURE</w:t>
            </w:r>
          </w:p>
        </w:tc>
        <w:tc>
          <w:tcPr>
            <w:tcW w:type="dxa" w:w="2448"/>
            <w:vAlign w:val="center"/>
            <w:shd w:fill="F3F8F4"/>
          </w:tcPr>
          <w:p>
            <w:pPr>
              <w:spacing w:after="0"/>
            </w:pPr>
            <w:r/>
            <w:r>
              <w:rPr>
                <w:rFonts w:ascii="Aptos" w:hAnsi="Aptos"/>
                <w:b w:val="0"/>
                <w:color w:val="263238"/>
                <w:sz w:val="15"/>
              </w:rPr>
              <w:t>User</w:t>
            </w:r>
          </w:p>
        </w:tc>
        <w:tc>
          <w:tcPr>
            <w:tcW w:type="dxa" w:w="5328"/>
            <w:vAlign w:val="center"/>
            <w:shd w:fill="F3F8F4"/>
          </w:tcPr>
          <w:p>
            <w:pPr>
              <w:spacing w:after="0"/>
            </w:pPr>
            <w:r/>
            <w:r>
              <w:rPr>
                <w:rFonts w:ascii="Aptos" w:hAnsi="Aptos"/>
                <w:b w:val="0"/>
                <w:color w:val="263238"/>
                <w:sz w:val="15"/>
              </w:rPr>
              <w:t>user, time, outcome, security metadata</w:t>
            </w:r>
          </w:p>
        </w:tc>
      </w:tr>
      <w:tr>
        <w:tc>
          <w:tcPr>
            <w:tcW w:type="dxa" w:w="2880"/>
            <w:vAlign w:val="center"/>
          </w:tcPr>
          <w:p>
            <w:pPr>
              <w:spacing w:after="0"/>
            </w:pPr>
            <w:r/>
            <w:r>
              <w:rPr>
                <w:rFonts w:ascii="Aptos" w:hAnsi="Aptos"/>
                <w:b w:val="0"/>
                <w:color w:val="263238"/>
                <w:sz w:val="15"/>
              </w:rPr>
              <w:t>INVITATION_ACCEPTED</w:t>
            </w:r>
          </w:p>
        </w:tc>
        <w:tc>
          <w:tcPr>
            <w:tcW w:type="dxa" w:w="2448"/>
            <w:vAlign w:val="center"/>
          </w:tcPr>
          <w:p>
            <w:pPr>
              <w:spacing w:after="0"/>
            </w:pPr>
            <w:r/>
            <w:r>
              <w:rPr>
                <w:rFonts w:ascii="Aptos" w:hAnsi="Aptos"/>
                <w:b w:val="0"/>
                <w:color w:val="263238"/>
                <w:sz w:val="15"/>
              </w:rPr>
              <w:t>Participant</w:t>
            </w:r>
          </w:p>
        </w:tc>
        <w:tc>
          <w:tcPr>
            <w:tcW w:type="dxa" w:w="5328"/>
            <w:vAlign w:val="center"/>
          </w:tcPr>
          <w:p>
            <w:pPr>
              <w:spacing w:after="0"/>
            </w:pPr>
            <w:r/>
            <w:r>
              <w:rPr>
                <w:rFonts w:ascii="Aptos" w:hAnsi="Aptos"/>
                <w:b w:val="0"/>
                <w:color w:val="263238"/>
                <w:sz w:val="15"/>
              </w:rPr>
              <w:t>participant, role, time</w:t>
            </w:r>
          </w:p>
        </w:tc>
      </w:tr>
      <w:tr>
        <w:tc>
          <w:tcPr>
            <w:tcW w:type="dxa" w:w="2880"/>
            <w:vAlign w:val="center"/>
            <w:shd w:fill="F3F8F4"/>
          </w:tcPr>
          <w:p>
            <w:pPr>
              <w:spacing w:after="0"/>
            </w:pPr>
            <w:r/>
            <w:r>
              <w:rPr>
                <w:rFonts w:ascii="Aptos" w:hAnsi="Aptos"/>
                <w:b w:val="0"/>
                <w:color w:val="263238"/>
                <w:sz w:val="15"/>
              </w:rPr>
              <w:t>DOCUMENT_UPLOADED</w:t>
            </w:r>
          </w:p>
        </w:tc>
        <w:tc>
          <w:tcPr>
            <w:tcW w:type="dxa" w:w="2448"/>
            <w:vAlign w:val="center"/>
            <w:shd w:fill="F3F8F4"/>
          </w:tcPr>
          <w:p>
            <w:pPr>
              <w:spacing w:after="0"/>
            </w:pPr>
            <w:r/>
            <w:r>
              <w:rPr>
                <w:rFonts w:ascii="Aptos" w:hAnsi="Aptos"/>
                <w:b w:val="0"/>
                <w:color w:val="263238"/>
                <w:sz w:val="15"/>
              </w:rPr>
              <w:t>User</w:t>
            </w:r>
          </w:p>
        </w:tc>
        <w:tc>
          <w:tcPr>
            <w:tcW w:type="dxa" w:w="5328"/>
            <w:vAlign w:val="center"/>
            <w:shd w:fill="F3F8F4"/>
          </w:tcPr>
          <w:p>
            <w:pPr>
              <w:spacing w:after="0"/>
            </w:pPr>
            <w:r/>
            <w:r>
              <w:rPr>
                <w:rFonts w:ascii="Aptos" w:hAnsi="Aptos"/>
                <w:b w:val="0"/>
                <w:color w:val="263238"/>
                <w:sz w:val="15"/>
              </w:rPr>
              <w:t>version, document, size, SHA-256</w:t>
            </w:r>
          </w:p>
        </w:tc>
      </w:tr>
      <w:tr>
        <w:tc>
          <w:tcPr>
            <w:tcW w:type="dxa" w:w="2880"/>
            <w:vAlign w:val="center"/>
          </w:tcPr>
          <w:p>
            <w:pPr>
              <w:spacing w:after="0"/>
            </w:pPr>
            <w:r/>
            <w:r>
              <w:rPr>
                <w:rFonts w:ascii="Aptos" w:hAnsi="Aptos"/>
                <w:b w:val="0"/>
                <w:color w:val="263238"/>
                <w:sz w:val="15"/>
              </w:rPr>
              <w:t>DOCUMENT_DOWNLOADED</w:t>
            </w:r>
          </w:p>
        </w:tc>
        <w:tc>
          <w:tcPr>
            <w:tcW w:type="dxa" w:w="2448"/>
            <w:vAlign w:val="center"/>
          </w:tcPr>
          <w:p>
            <w:pPr>
              <w:spacing w:after="0"/>
            </w:pPr>
            <w:r/>
            <w:r>
              <w:rPr>
                <w:rFonts w:ascii="Aptos" w:hAnsi="Aptos"/>
                <w:b w:val="0"/>
                <w:color w:val="263238"/>
                <w:sz w:val="15"/>
              </w:rPr>
              <w:t>Authorized user</w:t>
            </w:r>
          </w:p>
        </w:tc>
        <w:tc>
          <w:tcPr>
            <w:tcW w:type="dxa" w:w="5328"/>
            <w:vAlign w:val="center"/>
          </w:tcPr>
          <w:p>
            <w:pPr>
              <w:spacing w:after="0"/>
            </w:pPr>
            <w:r/>
            <w:r>
              <w:rPr>
                <w:rFonts w:ascii="Aptos" w:hAnsi="Aptos"/>
                <w:b w:val="0"/>
                <w:color w:val="263238"/>
                <w:sz w:val="15"/>
              </w:rPr>
              <w:t>document, actor, time</w:t>
            </w:r>
          </w:p>
        </w:tc>
      </w:tr>
      <w:tr>
        <w:tc>
          <w:tcPr>
            <w:tcW w:type="dxa" w:w="2880"/>
            <w:vAlign w:val="center"/>
            <w:shd w:fill="F3F8F4"/>
          </w:tcPr>
          <w:p>
            <w:pPr>
              <w:spacing w:after="0"/>
            </w:pPr>
            <w:r/>
            <w:r>
              <w:rPr>
                <w:rFonts w:ascii="Aptos" w:hAnsi="Aptos"/>
                <w:b w:val="0"/>
                <w:color w:val="263238"/>
                <w:sz w:val="15"/>
              </w:rPr>
              <w:t>ATTESTATION_CREATED</w:t>
            </w:r>
          </w:p>
        </w:tc>
        <w:tc>
          <w:tcPr>
            <w:tcW w:type="dxa" w:w="2448"/>
            <w:vAlign w:val="center"/>
            <w:shd w:fill="F3F8F4"/>
          </w:tcPr>
          <w:p>
            <w:pPr>
              <w:spacing w:after="0"/>
            </w:pPr>
            <w:r/>
            <w:r>
              <w:rPr>
                <w:rFonts w:ascii="Aptos" w:hAnsi="Aptos"/>
                <w:b w:val="0"/>
                <w:color w:val="263238"/>
                <w:sz w:val="15"/>
              </w:rPr>
              <w:t>Witness/Advocate</w:t>
            </w:r>
          </w:p>
        </w:tc>
        <w:tc>
          <w:tcPr>
            <w:tcW w:type="dxa" w:w="5328"/>
            <w:vAlign w:val="center"/>
            <w:shd w:fill="F3F8F4"/>
          </w:tcPr>
          <w:p>
            <w:pPr>
              <w:spacing w:after="0"/>
            </w:pPr>
            <w:r/>
            <w:r>
              <w:rPr>
                <w:rFonts w:ascii="Aptos" w:hAnsi="Aptos"/>
                <w:b w:val="0"/>
                <w:color w:val="263238"/>
                <w:sz w:val="15"/>
              </w:rPr>
              <w:t>participant, version, method, time</w:t>
            </w:r>
          </w:p>
        </w:tc>
      </w:tr>
      <w:tr>
        <w:tc>
          <w:tcPr>
            <w:tcW w:type="dxa" w:w="2880"/>
            <w:vAlign w:val="center"/>
          </w:tcPr>
          <w:p>
            <w:pPr>
              <w:spacing w:after="0"/>
            </w:pPr>
            <w:r/>
            <w:r>
              <w:rPr>
                <w:rFonts w:ascii="Aptos" w:hAnsi="Aptos"/>
                <w:b w:val="0"/>
                <w:color w:val="263238"/>
                <w:sz w:val="15"/>
              </w:rPr>
              <w:t>VERSION_FINALIZED</w:t>
            </w:r>
          </w:p>
        </w:tc>
        <w:tc>
          <w:tcPr>
            <w:tcW w:type="dxa" w:w="2448"/>
            <w:vAlign w:val="center"/>
          </w:tcPr>
          <w:p>
            <w:pPr>
              <w:spacing w:after="0"/>
            </w:pPr>
            <w:r/>
            <w:r>
              <w:rPr>
                <w:rFonts w:ascii="Aptos" w:hAnsi="Aptos"/>
                <w:b w:val="0"/>
                <w:color w:val="263238"/>
                <w:sz w:val="15"/>
              </w:rPr>
              <w:t>Testator/authorized actor</w:t>
            </w:r>
          </w:p>
        </w:tc>
        <w:tc>
          <w:tcPr>
            <w:tcW w:type="dxa" w:w="5328"/>
            <w:vAlign w:val="center"/>
          </w:tcPr>
          <w:p>
            <w:pPr>
              <w:spacing w:after="0"/>
            </w:pPr>
            <w:r/>
            <w:r>
              <w:rPr>
                <w:rFonts w:ascii="Aptos" w:hAnsi="Aptos"/>
                <w:b w:val="0"/>
                <w:color w:val="263238"/>
                <w:sz w:val="15"/>
              </w:rPr>
              <w:t>version, hash, time</w:t>
            </w:r>
          </w:p>
        </w:tc>
      </w:tr>
      <w:tr>
        <w:tc>
          <w:tcPr>
            <w:tcW w:type="dxa" w:w="2880"/>
            <w:vAlign w:val="center"/>
            <w:shd w:fill="F3F8F4"/>
          </w:tcPr>
          <w:p>
            <w:pPr>
              <w:spacing w:after="0"/>
            </w:pPr>
            <w:r/>
            <w:r>
              <w:rPr>
                <w:rFonts w:ascii="Aptos" w:hAnsi="Aptos"/>
                <w:b w:val="0"/>
                <w:color w:val="263238"/>
                <w:sz w:val="15"/>
              </w:rPr>
              <w:t>VERSION_SUPERSEDED</w:t>
            </w:r>
          </w:p>
        </w:tc>
        <w:tc>
          <w:tcPr>
            <w:tcW w:type="dxa" w:w="2448"/>
            <w:vAlign w:val="center"/>
            <w:shd w:fill="F3F8F4"/>
          </w:tcPr>
          <w:p>
            <w:pPr>
              <w:spacing w:after="0"/>
            </w:pPr>
            <w:r/>
            <w:r>
              <w:rPr>
                <w:rFonts w:ascii="Aptos" w:hAnsi="Aptos"/>
                <w:b w:val="0"/>
                <w:color w:val="263238"/>
                <w:sz w:val="15"/>
              </w:rPr>
              <w:t>System/User</w:t>
            </w:r>
          </w:p>
        </w:tc>
        <w:tc>
          <w:tcPr>
            <w:tcW w:type="dxa" w:w="5328"/>
            <w:vAlign w:val="center"/>
            <w:shd w:fill="F3F8F4"/>
          </w:tcPr>
          <w:p>
            <w:pPr>
              <w:spacing w:after="0"/>
            </w:pPr>
            <w:r/>
            <w:r>
              <w:rPr>
                <w:rFonts w:ascii="Aptos" w:hAnsi="Aptos"/>
                <w:b w:val="0"/>
                <w:color w:val="263238"/>
                <w:sz w:val="15"/>
              </w:rPr>
              <w:t>old/new version, reason</w:t>
            </w:r>
          </w:p>
        </w:tc>
      </w:tr>
      <w:tr>
        <w:tc>
          <w:tcPr>
            <w:tcW w:type="dxa" w:w="2880"/>
            <w:vAlign w:val="center"/>
          </w:tcPr>
          <w:p>
            <w:pPr>
              <w:spacing w:after="0"/>
            </w:pPr>
            <w:r/>
            <w:r>
              <w:rPr>
                <w:rFonts w:ascii="Aptos" w:hAnsi="Aptos"/>
                <w:b w:val="0"/>
                <w:color w:val="263238"/>
                <w:sz w:val="15"/>
              </w:rPr>
              <w:t>WORKFLOW_STARTED</w:t>
            </w:r>
          </w:p>
        </w:tc>
        <w:tc>
          <w:tcPr>
            <w:tcW w:type="dxa" w:w="2448"/>
            <w:vAlign w:val="center"/>
          </w:tcPr>
          <w:p>
            <w:pPr>
              <w:spacing w:after="0"/>
            </w:pPr>
            <w:r/>
            <w:r>
              <w:rPr>
                <w:rFonts w:ascii="Aptos" w:hAnsi="Aptos"/>
                <w:b w:val="0"/>
                <w:color w:val="263238"/>
                <w:sz w:val="15"/>
              </w:rPr>
              <w:t>Authorized actor</w:t>
            </w:r>
          </w:p>
        </w:tc>
        <w:tc>
          <w:tcPr>
            <w:tcW w:type="dxa" w:w="5328"/>
            <w:vAlign w:val="center"/>
          </w:tcPr>
          <w:p>
            <w:pPr>
              <w:spacing w:after="0"/>
            </w:pPr>
            <w:r/>
            <w:r>
              <w:rPr>
                <w:rFonts w:ascii="Aptos" w:hAnsi="Aptos"/>
                <w:b w:val="0"/>
                <w:color w:val="263238"/>
                <w:sz w:val="15"/>
              </w:rPr>
              <w:t>policy, workflow, trigger</w:t>
            </w:r>
          </w:p>
        </w:tc>
      </w:tr>
      <w:tr>
        <w:tc>
          <w:tcPr>
            <w:tcW w:type="dxa" w:w="2880"/>
            <w:vAlign w:val="center"/>
            <w:shd w:fill="F3F8F4"/>
          </w:tcPr>
          <w:p>
            <w:pPr>
              <w:spacing w:after="0"/>
            </w:pPr>
            <w:r/>
            <w:r>
              <w:rPr>
                <w:rFonts w:ascii="Aptos" w:hAnsi="Aptos"/>
                <w:b w:val="0"/>
                <w:color w:val="263238"/>
                <w:sz w:val="15"/>
              </w:rPr>
              <w:t>PROPOSAL_CREATED</w:t>
            </w:r>
          </w:p>
        </w:tc>
        <w:tc>
          <w:tcPr>
            <w:tcW w:type="dxa" w:w="2448"/>
            <w:vAlign w:val="center"/>
            <w:shd w:fill="F3F8F4"/>
          </w:tcPr>
          <w:p>
            <w:pPr>
              <w:spacing w:after="0"/>
            </w:pPr>
            <w:r/>
            <w:r>
              <w:rPr>
                <w:rFonts w:ascii="Aptos" w:hAnsi="Aptos"/>
                <w:b w:val="0"/>
                <w:color w:val="263238"/>
                <w:sz w:val="15"/>
              </w:rPr>
              <w:t>Authorized actor</w:t>
            </w:r>
          </w:p>
        </w:tc>
        <w:tc>
          <w:tcPr>
            <w:tcW w:type="dxa" w:w="5328"/>
            <w:vAlign w:val="center"/>
            <w:shd w:fill="F3F8F4"/>
          </w:tcPr>
          <w:p>
            <w:pPr>
              <w:spacing w:after="0"/>
            </w:pPr>
            <w:r/>
            <w:r>
              <w:rPr>
                <w:rFonts w:ascii="Aptos" w:hAnsi="Aptos"/>
                <w:b w:val="0"/>
                <w:color w:val="263238"/>
                <w:sz w:val="15"/>
              </w:rPr>
              <w:t>proposal, policy, deadline</w:t>
            </w:r>
          </w:p>
        </w:tc>
      </w:tr>
      <w:tr>
        <w:tc>
          <w:tcPr>
            <w:tcW w:type="dxa" w:w="2880"/>
            <w:vAlign w:val="center"/>
          </w:tcPr>
          <w:p>
            <w:pPr>
              <w:spacing w:after="0"/>
            </w:pPr>
            <w:r/>
            <w:r>
              <w:rPr>
                <w:rFonts w:ascii="Aptos" w:hAnsi="Aptos"/>
                <w:b w:val="0"/>
                <w:color w:val="263238"/>
                <w:sz w:val="15"/>
              </w:rPr>
              <w:t>VOTE_CAST</w:t>
            </w:r>
          </w:p>
        </w:tc>
        <w:tc>
          <w:tcPr>
            <w:tcW w:type="dxa" w:w="2448"/>
            <w:vAlign w:val="center"/>
          </w:tcPr>
          <w:p>
            <w:pPr>
              <w:spacing w:after="0"/>
            </w:pPr>
            <w:r/>
            <w:r>
              <w:rPr>
                <w:rFonts w:ascii="Aptos" w:hAnsi="Aptos"/>
                <w:b w:val="0"/>
                <w:color w:val="263238"/>
                <w:sz w:val="15"/>
              </w:rPr>
              <w:t>Voter</w:t>
            </w:r>
          </w:p>
        </w:tc>
        <w:tc>
          <w:tcPr>
            <w:tcW w:type="dxa" w:w="5328"/>
            <w:vAlign w:val="center"/>
          </w:tcPr>
          <w:p>
            <w:pPr>
              <w:spacing w:after="0"/>
            </w:pPr>
            <w:r/>
            <w:r>
              <w:rPr>
                <w:rFonts w:ascii="Aptos" w:hAnsi="Aptos"/>
                <w:b w:val="0"/>
                <w:color w:val="263238"/>
                <w:sz w:val="15"/>
              </w:rPr>
              <w:t>proposal, decision, timestamp</w:t>
            </w:r>
          </w:p>
        </w:tc>
      </w:tr>
      <w:tr>
        <w:tc>
          <w:tcPr>
            <w:tcW w:type="dxa" w:w="2880"/>
            <w:vAlign w:val="center"/>
            <w:shd w:fill="F3F8F4"/>
          </w:tcPr>
          <w:p>
            <w:pPr>
              <w:spacing w:after="0"/>
            </w:pPr>
            <w:r/>
            <w:r>
              <w:rPr>
                <w:rFonts w:ascii="Aptos" w:hAnsi="Aptos"/>
                <w:b w:val="0"/>
                <w:color w:val="263238"/>
                <w:sz w:val="15"/>
              </w:rPr>
              <w:t>CONTROLLED_RELEASE</w:t>
            </w:r>
          </w:p>
        </w:tc>
        <w:tc>
          <w:tcPr>
            <w:tcW w:type="dxa" w:w="2448"/>
            <w:vAlign w:val="center"/>
            <w:shd w:fill="F3F8F4"/>
          </w:tcPr>
          <w:p>
            <w:pPr>
              <w:spacing w:after="0"/>
            </w:pPr>
            <w:r/>
            <w:r>
              <w:rPr>
                <w:rFonts w:ascii="Aptos" w:hAnsi="Aptos"/>
                <w:b w:val="0"/>
                <w:color w:val="263238"/>
                <w:sz w:val="15"/>
              </w:rPr>
              <w:t>System</w:t>
            </w:r>
          </w:p>
        </w:tc>
        <w:tc>
          <w:tcPr>
            <w:tcW w:type="dxa" w:w="5328"/>
            <w:vAlign w:val="center"/>
            <w:shd w:fill="F3F8F4"/>
          </w:tcPr>
          <w:p>
            <w:pPr>
              <w:spacing w:after="0"/>
            </w:pPr>
            <w:r/>
            <w:r>
              <w:rPr>
                <w:rFonts w:ascii="Aptos" w:hAnsi="Aptos"/>
                <w:b w:val="0"/>
                <w:color w:val="263238"/>
                <w:sz w:val="15"/>
              </w:rPr>
              <w:t>resource, recipient, workflow, expiry</w:t>
            </w:r>
          </w:p>
        </w:tc>
      </w:tr>
      <w:tr>
        <w:tc>
          <w:tcPr>
            <w:tcW w:type="dxa" w:w="2880"/>
            <w:vAlign w:val="center"/>
          </w:tcPr>
          <w:p>
            <w:pPr>
              <w:spacing w:after="0"/>
            </w:pPr>
            <w:r/>
            <w:r>
              <w:rPr>
                <w:rFonts w:ascii="Aptos" w:hAnsi="Aptos"/>
                <w:b w:val="0"/>
                <w:color w:val="263238"/>
                <w:sz w:val="15"/>
              </w:rPr>
              <w:t>ASSET_TRANSFER_INITIATED</w:t>
            </w:r>
          </w:p>
        </w:tc>
        <w:tc>
          <w:tcPr>
            <w:tcW w:type="dxa" w:w="2448"/>
            <w:vAlign w:val="center"/>
          </w:tcPr>
          <w:p>
            <w:pPr>
              <w:spacing w:after="0"/>
            </w:pPr>
            <w:r/>
            <w:r>
              <w:rPr>
                <w:rFonts w:ascii="Aptos" w:hAnsi="Aptos"/>
                <w:b w:val="0"/>
                <w:color w:val="263238"/>
                <w:sz w:val="15"/>
              </w:rPr>
              <w:t>Executor/System</w:t>
            </w:r>
          </w:p>
        </w:tc>
        <w:tc>
          <w:tcPr>
            <w:tcW w:type="dxa" w:w="5328"/>
            <w:vAlign w:val="center"/>
          </w:tcPr>
          <w:p>
            <w:pPr>
              <w:spacing w:after="0"/>
            </w:pPr>
            <w:r/>
            <w:r>
              <w:rPr>
                <w:rFonts w:ascii="Aptos" w:hAnsi="Aptos"/>
                <w:b w:val="0"/>
                <w:color w:val="263238"/>
                <w:sz w:val="15"/>
              </w:rPr>
              <w:t>asset, transfer case, authorization</w:t>
            </w:r>
          </w:p>
        </w:tc>
      </w:tr>
      <w:tr>
        <w:tc>
          <w:tcPr>
            <w:tcW w:type="dxa" w:w="2880"/>
            <w:vAlign w:val="center"/>
            <w:shd w:fill="F3F8F4"/>
          </w:tcPr>
          <w:p>
            <w:pPr>
              <w:spacing w:after="0"/>
            </w:pPr>
            <w:r/>
            <w:r>
              <w:rPr>
                <w:rFonts w:ascii="Aptos" w:hAnsi="Aptos"/>
                <w:b w:val="0"/>
                <w:color w:val="263238"/>
                <w:sz w:val="15"/>
              </w:rPr>
              <w:t>BLOCKCHAIN_CONFIRMED</w:t>
            </w:r>
          </w:p>
        </w:tc>
        <w:tc>
          <w:tcPr>
            <w:tcW w:type="dxa" w:w="2448"/>
            <w:vAlign w:val="center"/>
            <w:shd w:fill="F3F8F4"/>
          </w:tcPr>
          <w:p>
            <w:pPr>
              <w:spacing w:after="0"/>
            </w:pPr>
            <w:r/>
            <w:r>
              <w:rPr>
                <w:rFonts w:ascii="Aptos" w:hAnsi="Aptos"/>
                <w:b w:val="0"/>
                <w:color w:val="263238"/>
                <w:sz w:val="15"/>
              </w:rPr>
              <w:t>Worker</w:t>
            </w:r>
          </w:p>
        </w:tc>
        <w:tc>
          <w:tcPr>
            <w:tcW w:type="dxa" w:w="5328"/>
            <w:vAlign w:val="center"/>
            <w:shd w:fill="F3F8F4"/>
          </w:tcPr>
          <w:p>
            <w:pPr>
              <w:spacing w:after="0"/>
            </w:pPr>
            <w:r/>
            <w:r>
              <w:rPr>
                <w:rFonts w:ascii="Aptos" w:hAnsi="Aptos"/>
                <w:b w:val="0"/>
                <w:color w:val="263238"/>
                <w:sz w:val="15"/>
              </w:rPr>
              <w:t>tx hash, block number</w:t>
            </w:r>
          </w:p>
        </w:tc>
      </w:tr>
      <w:tr>
        <w:tc>
          <w:tcPr>
            <w:tcW w:type="dxa" w:w="2880"/>
            <w:vAlign w:val="center"/>
          </w:tcPr>
          <w:p>
            <w:pPr>
              <w:spacing w:after="0"/>
            </w:pPr>
            <w:r/>
            <w:r>
              <w:rPr>
                <w:rFonts w:ascii="Aptos" w:hAnsi="Aptos"/>
                <w:b w:val="0"/>
                <w:color w:val="263238"/>
                <w:sz w:val="15"/>
              </w:rPr>
              <w:t>ADMIN_ACCESS</w:t>
            </w:r>
          </w:p>
        </w:tc>
        <w:tc>
          <w:tcPr>
            <w:tcW w:type="dxa" w:w="2448"/>
            <w:vAlign w:val="center"/>
          </w:tcPr>
          <w:p>
            <w:pPr>
              <w:spacing w:after="0"/>
            </w:pPr>
            <w:r/>
            <w:r>
              <w:rPr>
                <w:rFonts w:ascii="Aptos" w:hAnsi="Aptos"/>
                <w:b w:val="0"/>
                <w:color w:val="263238"/>
                <w:sz w:val="15"/>
              </w:rPr>
              <w:t>Admin</w:t>
            </w:r>
          </w:p>
        </w:tc>
        <w:tc>
          <w:tcPr>
            <w:tcW w:type="dxa" w:w="5328"/>
            <w:vAlign w:val="center"/>
          </w:tcPr>
          <w:p>
            <w:pPr>
              <w:spacing w:after="0"/>
            </w:pPr>
            <w:r/>
            <w:r>
              <w:rPr>
                <w:rFonts w:ascii="Aptos" w:hAnsi="Aptos"/>
                <w:b w:val="0"/>
                <w:color w:val="263238"/>
                <w:sz w:val="15"/>
              </w:rPr>
              <w:t>actor, resource, reason, time</w:t>
            </w:r>
          </w:p>
        </w:tc>
      </w:tr>
    </w:tbl>
    <w:p>
      <w:pPr>
        <w:spacing w:after="40"/>
      </w:pPr>
    </w:p>
    <w:p>
      <w:pPr>
        <w:spacing w:after="80"/>
      </w:pPr>
      <w:r>
        <w:t>Audit records should be append-oriented. A chained audit hash may be implemented as SHA-256(previousHash || canonicalEvent). Periodic audit checkpoint hashes may be anchored on-chain without exposing sensitive audit payloads.</w:t>
      </w:r>
    </w:p>
    <w:p>
      <w:r>
        <w:br w:type="page"/>
      </w:r>
    </w:p>
    <w:p>
      <w:pPr>
        <w:pStyle w:val="Heading1"/>
      </w:pPr>
      <w:r>
        <w:t>24. Observability and Operations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B5E20"/>
          </w:tcPr>
          <w:p>
            <w:pPr>
              <w:spacing w:after="0"/>
            </w:pPr>
            <w:r/>
            <w:r>
              <w:rPr>
                <w:rFonts w:ascii="Aptos" w:hAnsi="Aptos"/>
                <w:b/>
                <w:color w:val="FFFFFF"/>
                <w:sz w:val="16"/>
              </w:rPr>
              <w:t>Area</w:t>
            </w:r>
          </w:p>
        </w:tc>
        <w:tc>
          <w:tcPr>
            <w:tcW w:type="dxa" w:w="8208"/>
            <w:vAlign w:val="center"/>
            <w:shd w:fill="1B5E20"/>
          </w:tcPr>
          <w:p>
            <w:pPr>
              <w:spacing w:after="0"/>
            </w:pPr>
            <w:r/>
            <w:r>
              <w:rPr>
                <w:rFonts w:ascii="Aptos" w:hAnsi="Aptos"/>
                <w:b/>
                <w:color w:val="FFFFFF"/>
                <w:sz w:val="16"/>
              </w:rPr>
              <w:t>Implementation</w:t>
            </w:r>
          </w:p>
        </w:tc>
      </w:tr>
      <w:tr>
        <w:tc>
          <w:tcPr>
            <w:tcW w:type="dxa" w:w="2448"/>
            <w:vAlign w:val="center"/>
            <w:shd w:fill="F3F8F4"/>
          </w:tcPr>
          <w:p>
            <w:pPr>
              <w:spacing w:after="0"/>
            </w:pPr>
            <w:r/>
            <w:r>
              <w:rPr>
                <w:rFonts w:ascii="Aptos" w:hAnsi="Aptos"/>
                <w:b w:val="0"/>
                <w:color w:val="263238"/>
                <w:sz w:val="16"/>
              </w:rPr>
              <w:t>Metrics</w:t>
            </w:r>
          </w:p>
        </w:tc>
        <w:tc>
          <w:tcPr>
            <w:tcW w:type="dxa" w:w="8208"/>
            <w:vAlign w:val="center"/>
            <w:shd w:fill="F3F8F4"/>
          </w:tcPr>
          <w:p>
            <w:pPr>
              <w:spacing w:after="0"/>
            </w:pPr>
            <w:r/>
            <w:r>
              <w:rPr>
                <w:rFonts w:ascii="Aptos" w:hAnsi="Aptos"/>
                <w:b w:val="0"/>
                <w:color w:val="263238"/>
                <w:sz w:val="16"/>
              </w:rPr>
              <w:t>Prometheus-compatible metrics</w:t>
            </w:r>
          </w:p>
        </w:tc>
      </w:tr>
      <w:tr>
        <w:tc>
          <w:tcPr>
            <w:tcW w:type="dxa" w:w="2448"/>
            <w:vAlign w:val="center"/>
          </w:tcPr>
          <w:p>
            <w:pPr>
              <w:spacing w:after="0"/>
            </w:pPr>
            <w:r/>
            <w:r>
              <w:rPr>
                <w:rFonts w:ascii="Aptos" w:hAnsi="Aptos"/>
                <w:b w:val="0"/>
                <w:color w:val="263238"/>
                <w:sz w:val="16"/>
              </w:rPr>
              <w:t>Dashboards</w:t>
            </w:r>
          </w:p>
        </w:tc>
        <w:tc>
          <w:tcPr>
            <w:tcW w:type="dxa" w:w="8208"/>
            <w:vAlign w:val="center"/>
          </w:tcPr>
          <w:p>
            <w:pPr>
              <w:spacing w:after="0"/>
            </w:pPr>
            <w:r/>
            <w:r>
              <w:rPr>
                <w:rFonts w:ascii="Aptos" w:hAnsi="Aptos"/>
                <w:b w:val="0"/>
                <w:color w:val="263238"/>
                <w:sz w:val="16"/>
              </w:rPr>
              <w:t>Grafana</w:t>
            </w:r>
          </w:p>
        </w:tc>
      </w:tr>
      <w:tr>
        <w:tc>
          <w:tcPr>
            <w:tcW w:type="dxa" w:w="2448"/>
            <w:vAlign w:val="center"/>
            <w:shd w:fill="F3F8F4"/>
          </w:tcPr>
          <w:p>
            <w:pPr>
              <w:spacing w:after="0"/>
            </w:pPr>
            <w:r/>
            <w:r>
              <w:rPr>
                <w:rFonts w:ascii="Aptos" w:hAnsi="Aptos"/>
                <w:b w:val="0"/>
                <w:color w:val="263238"/>
                <w:sz w:val="16"/>
              </w:rPr>
              <w:t>Tracing</w:t>
            </w:r>
          </w:p>
        </w:tc>
        <w:tc>
          <w:tcPr>
            <w:tcW w:type="dxa" w:w="8208"/>
            <w:vAlign w:val="center"/>
            <w:shd w:fill="F3F8F4"/>
          </w:tcPr>
          <w:p>
            <w:pPr>
              <w:spacing w:after="0"/>
            </w:pPr>
            <w:r/>
            <w:r>
              <w:rPr>
                <w:rFonts w:ascii="Aptos" w:hAnsi="Aptos"/>
                <w:b w:val="0"/>
                <w:color w:val="263238"/>
                <w:sz w:val="16"/>
              </w:rPr>
              <w:t>OpenTelemetry across API, DB, queue and blockchain workers</w:t>
            </w:r>
          </w:p>
        </w:tc>
      </w:tr>
      <w:tr>
        <w:tc>
          <w:tcPr>
            <w:tcW w:type="dxa" w:w="2448"/>
            <w:vAlign w:val="center"/>
          </w:tcPr>
          <w:p>
            <w:pPr>
              <w:spacing w:after="0"/>
            </w:pPr>
            <w:r/>
            <w:r>
              <w:rPr>
                <w:rFonts w:ascii="Aptos" w:hAnsi="Aptos"/>
                <w:b w:val="0"/>
                <w:color w:val="263238"/>
                <w:sz w:val="16"/>
              </w:rPr>
              <w:t>Logs</w:t>
            </w:r>
          </w:p>
        </w:tc>
        <w:tc>
          <w:tcPr>
            <w:tcW w:type="dxa" w:w="8208"/>
            <w:vAlign w:val="center"/>
          </w:tcPr>
          <w:p>
            <w:pPr>
              <w:spacing w:after="0"/>
            </w:pPr>
            <w:r/>
            <w:r>
              <w:rPr>
                <w:rFonts w:ascii="Aptos" w:hAnsi="Aptos"/>
                <w:b w:val="0"/>
                <w:color w:val="263238"/>
                <w:sz w:val="16"/>
              </w:rPr>
              <w:t>Structured JSON logs with correlation/request ID</w:t>
            </w:r>
          </w:p>
        </w:tc>
      </w:tr>
      <w:tr>
        <w:tc>
          <w:tcPr>
            <w:tcW w:type="dxa" w:w="2448"/>
            <w:vAlign w:val="center"/>
            <w:shd w:fill="F3F8F4"/>
          </w:tcPr>
          <w:p>
            <w:pPr>
              <w:spacing w:after="0"/>
            </w:pPr>
            <w:r/>
            <w:r>
              <w:rPr>
                <w:rFonts w:ascii="Aptos" w:hAnsi="Aptos"/>
                <w:b w:val="0"/>
                <w:color w:val="263238"/>
                <w:sz w:val="16"/>
              </w:rPr>
              <w:t>Alerts</w:t>
            </w:r>
          </w:p>
        </w:tc>
        <w:tc>
          <w:tcPr>
            <w:tcW w:type="dxa" w:w="8208"/>
            <w:vAlign w:val="center"/>
            <w:shd w:fill="F3F8F4"/>
          </w:tcPr>
          <w:p>
            <w:pPr>
              <w:spacing w:after="0"/>
            </w:pPr>
            <w:r/>
            <w:r>
              <w:rPr>
                <w:rFonts w:ascii="Aptos" w:hAnsi="Aptos"/>
                <w:b w:val="0"/>
                <w:color w:val="263238"/>
                <w:sz w:val="16"/>
              </w:rPr>
              <w:t>Operational + security alerts</w:t>
            </w:r>
          </w:p>
        </w:tc>
      </w:tr>
      <w:tr>
        <w:tc>
          <w:tcPr>
            <w:tcW w:type="dxa" w:w="2448"/>
            <w:vAlign w:val="center"/>
          </w:tcPr>
          <w:p>
            <w:pPr>
              <w:spacing w:after="0"/>
            </w:pPr>
            <w:r/>
            <w:r>
              <w:rPr>
                <w:rFonts w:ascii="Aptos" w:hAnsi="Aptos"/>
                <w:b w:val="0"/>
                <w:color w:val="263238"/>
                <w:sz w:val="16"/>
              </w:rPr>
              <w:t>Health</w:t>
            </w:r>
          </w:p>
        </w:tc>
        <w:tc>
          <w:tcPr>
            <w:tcW w:type="dxa" w:w="8208"/>
            <w:vAlign w:val="center"/>
          </w:tcPr>
          <w:p>
            <w:pPr>
              <w:spacing w:after="0"/>
            </w:pPr>
            <w:r/>
            <w:r>
              <w:rPr>
                <w:rFonts w:ascii="Aptos" w:hAnsi="Aptos"/>
                <w:b w:val="0"/>
                <w:color w:val="263238"/>
                <w:sz w:val="16"/>
              </w:rPr>
              <w:t>Liveness/readiness endpoints</w:t>
            </w:r>
          </w:p>
        </w:tc>
      </w:tr>
      <w:tr>
        <w:tc>
          <w:tcPr>
            <w:tcW w:type="dxa" w:w="2448"/>
            <w:vAlign w:val="center"/>
            <w:shd w:fill="F3F8F4"/>
          </w:tcPr>
          <w:p>
            <w:pPr>
              <w:spacing w:after="0"/>
            </w:pPr>
            <w:r/>
            <w:r>
              <w:rPr>
                <w:rFonts w:ascii="Aptos" w:hAnsi="Aptos"/>
                <w:b w:val="0"/>
                <w:color w:val="263238"/>
                <w:sz w:val="16"/>
              </w:rPr>
              <w:t>Backup</w:t>
            </w:r>
          </w:p>
        </w:tc>
        <w:tc>
          <w:tcPr>
            <w:tcW w:type="dxa" w:w="8208"/>
            <w:vAlign w:val="center"/>
            <w:shd w:fill="F3F8F4"/>
          </w:tcPr>
          <w:p>
            <w:pPr>
              <w:spacing w:after="0"/>
            </w:pPr>
            <w:r/>
            <w:r>
              <w:rPr>
                <w:rFonts w:ascii="Aptos" w:hAnsi="Aptos"/>
                <w:b w:val="0"/>
                <w:color w:val="263238"/>
                <w:sz w:val="16"/>
              </w:rPr>
              <w:t>Encrypted DB/object backups + restore testing</w:t>
            </w:r>
          </w:p>
        </w:tc>
      </w:tr>
      <w:tr>
        <w:tc>
          <w:tcPr>
            <w:tcW w:type="dxa" w:w="2448"/>
            <w:vAlign w:val="center"/>
          </w:tcPr>
          <w:p>
            <w:pPr>
              <w:spacing w:after="0"/>
            </w:pPr>
            <w:r/>
            <w:r>
              <w:rPr>
                <w:rFonts w:ascii="Aptos" w:hAnsi="Aptos"/>
                <w:b w:val="0"/>
                <w:color w:val="263238"/>
                <w:sz w:val="16"/>
              </w:rPr>
              <w:t>Security monitoring</w:t>
            </w:r>
          </w:p>
        </w:tc>
        <w:tc>
          <w:tcPr>
            <w:tcW w:type="dxa" w:w="8208"/>
            <w:vAlign w:val="center"/>
          </w:tcPr>
          <w:p>
            <w:pPr>
              <w:spacing w:after="0"/>
            </w:pPr>
            <w:r/>
            <w:r>
              <w:rPr>
                <w:rFonts w:ascii="Aptos" w:hAnsi="Aptos"/>
                <w:b w:val="0"/>
                <w:color w:val="263238"/>
                <w:sz w:val="16"/>
              </w:rPr>
              <w:t>Repeated login failures, privilege anomalies, abnormal downloads</w:t>
            </w:r>
          </w:p>
        </w:tc>
      </w:tr>
    </w:tbl>
    <w:p>
      <w:pPr>
        <w:spacing w:after="40"/>
      </w:pPr>
    </w:p>
    <w:p>
      <w:pPr>
        <w:pStyle w:val="Heading2"/>
      </w:pPr>
      <w:r>
        <w:t>24.1 Important metrics</w:t>
      </w:r>
    </w:p>
    <w:p>
      <w:pPr>
        <w:pStyle w:val="ListBullet"/>
        <w:spacing w:after="20"/>
      </w:pPr>
      <w:r>
        <w:t>Request rate, error rate and latency.</w:t>
      </w:r>
    </w:p>
    <w:p>
      <w:pPr>
        <w:pStyle w:val="ListBullet"/>
        <w:spacing w:after="20"/>
      </w:pPr>
      <w:r>
        <w:t>Upload failures and scan failures.</w:t>
      </w:r>
    </w:p>
    <w:p>
      <w:pPr>
        <w:pStyle w:val="ListBullet"/>
        <w:spacing w:after="20"/>
      </w:pPr>
      <w:r>
        <w:t>Queue depth and worker failures.</w:t>
      </w:r>
    </w:p>
    <w:p>
      <w:pPr>
        <w:pStyle w:val="ListBullet"/>
        <w:spacing w:after="20"/>
      </w:pPr>
      <w:r>
        <w:t>Pending blockchain transactions and reconciliation backlog.</w:t>
      </w:r>
    </w:p>
    <w:p>
      <w:pPr>
        <w:pStyle w:val="ListBullet"/>
        <w:spacing w:after="20"/>
      </w:pPr>
      <w:r>
        <w:t>Proof-of-life workflow backlog.</w:t>
      </w:r>
    </w:p>
    <w:p>
      <w:pPr>
        <w:pStyle w:val="ListBullet"/>
        <w:spacing w:after="20"/>
      </w:pPr>
      <w:r>
        <w:t>Governance proposal backlog.</w:t>
      </w:r>
    </w:p>
    <w:p>
      <w:pPr>
        <w:pStyle w:val="ListBullet"/>
        <w:spacing w:after="20"/>
      </w:pPr>
      <w:r>
        <w:t>Notification delivery failures.</w:t>
      </w:r>
    </w:p>
    <w:p>
      <w:pPr>
        <w:pStyle w:val="ListBullet"/>
        <w:spacing w:after="20"/>
      </w:pPr>
      <w:r>
        <w:t>Storage usage.</w:t>
      </w:r>
    </w:p>
    <w:p>
      <w:pPr>
        <w:pStyle w:val="ListBullet"/>
        <w:spacing w:after="20"/>
      </w:pPr>
      <w:r>
        <w:t>Asset transfer case backlog.</w:t>
      </w:r>
    </w:p>
    <w:p>
      <w:r>
        <w:br w:type="page"/>
      </w:r>
    </w:p>
    <w:p>
      <w:pPr>
        <w:pStyle w:val="Heading1"/>
      </w:pPr>
      <w:r>
        <w:t>25. Deployment Architecture</w:t>
      </w:r>
    </w:p>
    <w:p>
      <w:pPr>
        <w:pStyle w:val="CodeBlock"/>
        <w:shd w:fill="F5F7F8"/>
      </w:pPr>
      <w:r>
        <w:t xml:space="preserve">                    Internet / Private Network</w:t>
        <w:br/>
      </w:r>
      <w:r>
        <w:t xml:space="preserve">                              │</w:t>
        <w:br/>
      </w:r>
      <w:r>
        <w:t xml:space="preserve">                              ▼</w:t>
        <w:br/>
      </w:r>
      <w:r>
        <w:t xml:space="preserve">                    TLS / Reverse Proxy</w:t>
        <w:br/>
      </w:r>
      <w:r>
        <w:t xml:space="preserve">                              │</w:t>
        <w:br/>
      </w:r>
      <w:r>
        <w:t xml:space="preserve">                              ▼</w:t>
        <w:br/>
      </w:r>
      <w:r>
        <w:t xml:space="preserve">                         Web Gateway</w:t>
        <w:br/>
      </w:r>
      <w:r>
        <w:t xml:space="preserve">                         /                                 ▼           ▼</w:t>
        <w:br/>
      </w:r>
      <w:r>
        <w:t xml:space="preserve">                   Frontend      Backend API</w:t>
        <w:br/>
      </w:r>
      <w:r>
        <w:t xml:space="preserve">                                      │</w:t>
        <w:br/>
      </w:r>
      <w:r>
        <w:t xml:space="preserve">                           ┌──────────┼──────────┐</w:t>
        <w:br/>
      </w:r>
      <w:r>
        <w:t xml:space="preserve">                           ▼          ▼          ▼</w:t>
        <w:br/>
      </w:r>
      <w:r>
        <w:t xml:space="preserve">                       PostgreSQL   Redis     Object Storage</w:t>
        <w:br/>
      </w:r>
      <w:r>
        <w:t xml:space="preserve">                                      │          │</w:t>
        <w:br/>
      </w:r>
      <w:r>
        <w:t xml:space="preserve">                                      ▼          ▼</w:t>
        <w:br/>
      </w:r>
      <w:r>
        <w:t xml:space="preserve">                                  BullMQ       MinIO</w:t>
        <w:br/>
      </w:r>
      <w:r>
        <w:t xml:space="preserve">                                  Workers        │</w:t>
        <w:br/>
      </w:r>
      <w:r>
        <w:t xml:space="preserve">                                    │            └── later S3</w:t>
        <w:br/>
      </w:r>
      <w:r>
        <w:t xml:space="preserve">                 ┌──────────────────┼──────────────────┐</w:t>
        <w:br/>
      </w:r>
      <w:r>
        <w:t xml:space="preserve">                 ▼                  ▼                  ▼</w:t>
        <w:br/>
      </w:r>
      <w:r>
        <w:t xml:space="preserve">            Notifications       Hash/Scan        Blockchain</w:t>
        <w:br/>
      </w:r>
      <w:r>
        <w:t xml:space="preserve">                                                    Adapter</w:t>
        <w:br/>
      </w:r>
      <w:r>
        <w:t xml:space="preserve">                                                       │</w:t>
        <w:br/>
      </w:r>
      <w:r>
        <w:t xml:space="preserve">                                                       ▼</w:t>
        <w:br/>
      </w:r>
      <w:r>
        <w:t xml:space="preserve">                                              Ethereum Sepolia</w:t>
        <w:br/>
      </w:r>
      <w:r>
        <w:br/>
      </w:r>
      <w:r>
        <w:t xml:space="preserve">                    ───── Observability plane ─────</w:t>
        <w:br/>
      </w:r>
      <w:r>
        <w:t xml:space="preserve">                    OpenTelemetry → Prometheus → Grafana</w:t>
        <w:br/>
      </w:r>
      <w:r>
        <w:t xml:space="preserve">                    Structured Logs → Central Log Store</w:t>
      </w:r>
    </w:p>
    <w:p>
      <w:pPr>
        <w:pStyle w:val="Heading2"/>
      </w:pPr>
      <w:r>
        <w:t>25.1 Local deployment</w:t>
      </w:r>
    </w:p>
    <w:p>
      <w:pPr>
        <w:pStyle w:val="CodeBlock"/>
        <w:shd w:fill="F5F7F8"/>
      </w:pPr>
      <w:r>
        <w:t>docker-compose.yml</w:t>
        <w:br/>
      </w:r>
      <w:r>
        <w:t>├── frontend</w:t>
        <w:br/>
      </w:r>
      <w:r>
        <w:t>├── backend</w:t>
        <w:br/>
      </w:r>
      <w:r>
        <w:t>├── worker</w:t>
        <w:br/>
      </w:r>
      <w:r>
        <w:t>├── postgres</w:t>
        <w:br/>
      </w:r>
      <w:r>
        <w:t>├── redis</w:t>
        <w:br/>
      </w:r>
      <w:r>
        <w:t>├── minio</w:t>
        <w:br/>
      </w:r>
      <w:r>
        <w:t>├── reverse-proxy</w:t>
        <w:br/>
      </w:r>
      <w:r>
        <w:t>├── prometheus</w:t>
        <w:br/>
      </w:r>
      <w:r>
        <w:t>└── grafana</w:t>
      </w:r>
    </w:p>
    <w:p>
      <w:pPr>
        <w:spacing w:after="80"/>
      </w:pPr>
      <w:r>
        <w:t>A separate local blockchain node is optional for contract development/testing. Sepolia is the initial shared EVM testnet.</w:t>
      </w:r>
    </w:p>
    <w:p>
      <w:pPr>
        <w:pStyle w:val="Heading2"/>
      </w:pPr>
      <w:r>
        <w:t>25.2 Home server</w:t>
      </w:r>
    </w:p>
    <w:p>
      <w:pPr>
        <w:spacing w:after="80"/>
      </w:pPr>
      <w:r>
        <w:t>The same Compose architecture can run on the home server. Access should be restricted to the intended private network or protected reverse-proxy endpoint during development.</w:t>
      </w:r>
    </w:p>
    <w:p>
      <w:pPr>
        <w:pStyle w:val="Heading2"/>
      </w:pPr>
      <w:r>
        <w:t>25.3 AWS migration</w:t>
      </w:r>
    </w:p>
    <w:p>
      <w:pPr>
        <w:spacing w:after="80"/>
      </w:pPr>
      <w:r>
        <w:t>The domain layer should remain unchanged when moving to AWS. PostgreSQL can move to a managed PostgreSQL service, MinIO to S3, secrets to AWS KMS/Secrets Manager, and workers/API can move to container hosting as appropriate.</w:t>
      </w:r>
    </w:p>
    <w:p>
      <w:r>
        <w:br w:type="page"/>
      </w:r>
    </w:p>
    <w:p>
      <w:pPr>
        <w:pStyle w:val="Heading1"/>
      </w:pPr>
      <w:r>
        <w:t>26. Threat Model</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B5E20"/>
          </w:tcPr>
          <w:p>
            <w:pPr>
              <w:spacing w:after="0"/>
            </w:pPr>
            <w:r/>
            <w:r>
              <w:rPr>
                <w:rFonts w:ascii="Aptos" w:hAnsi="Aptos"/>
                <w:b/>
                <w:color w:val="FFFFFF"/>
                <w:sz w:val="14"/>
              </w:rPr>
              <w:t>Threat</w:t>
            </w:r>
          </w:p>
        </w:tc>
        <w:tc>
          <w:tcPr>
            <w:tcW w:type="dxa" w:w="4320"/>
            <w:vAlign w:val="center"/>
            <w:shd w:fill="1B5E20"/>
          </w:tcPr>
          <w:p>
            <w:pPr>
              <w:spacing w:after="0"/>
            </w:pPr>
            <w:r/>
            <w:r>
              <w:rPr>
                <w:rFonts w:ascii="Aptos" w:hAnsi="Aptos"/>
                <w:b/>
                <w:color w:val="FFFFFF"/>
                <w:sz w:val="14"/>
              </w:rPr>
              <w:t>Scenario</w:t>
            </w:r>
          </w:p>
        </w:tc>
        <w:tc>
          <w:tcPr>
            <w:tcW w:type="dxa" w:w="4464"/>
            <w:vAlign w:val="center"/>
            <w:shd w:fill="1B5E20"/>
          </w:tcPr>
          <w:p>
            <w:pPr>
              <w:spacing w:after="0"/>
            </w:pPr>
            <w:r/>
            <w:r>
              <w:rPr>
                <w:rFonts w:ascii="Aptos" w:hAnsi="Aptos"/>
                <w:b/>
                <w:color w:val="FFFFFF"/>
                <w:sz w:val="14"/>
              </w:rPr>
              <w:t>Control</w:t>
            </w:r>
          </w:p>
        </w:tc>
      </w:tr>
      <w:tr>
        <w:tc>
          <w:tcPr>
            <w:tcW w:type="dxa" w:w="2088"/>
            <w:vAlign w:val="center"/>
            <w:shd w:fill="F3F8F4"/>
          </w:tcPr>
          <w:p>
            <w:pPr>
              <w:spacing w:after="0"/>
            </w:pPr>
            <w:r/>
            <w:r>
              <w:rPr>
                <w:rFonts w:ascii="Aptos" w:hAnsi="Aptos"/>
                <w:b w:val="0"/>
                <w:color w:val="263238"/>
                <w:sz w:val="14"/>
              </w:rPr>
              <w:t>Account takeover</w:t>
            </w:r>
          </w:p>
        </w:tc>
        <w:tc>
          <w:tcPr>
            <w:tcW w:type="dxa" w:w="4320"/>
            <w:vAlign w:val="center"/>
            <w:shd w:fill="F3F8F4"/>
          </w:tcPr>
          <w:p>
            <w:pPr>
              <w:spacing w:after="0"/>
            </w:pPr>
            <w:r/>
            <w:r>
              <w:rPr>
                <w:rFonts w:ascii="Aptos" w:hAnsi="Aptos"/>
                <w:b w:val="0"/>
                <w:color w:val="263238"/>
                <w:sz w:val="14"/>
              </w:rPr>
              <w:t>Credential theft/brute force</w:t>
            </w:r>
          </w:p>
        </w:tc>
        <w:tc>
          <w:tcPr>
            <w:tcW w:type="dxa" w:w="4464"/>
            <w:vAlign w:val="center"/>
            <w:shd w:fill="F3F8F4"/>
          </w:tcPr>
          <w:p>
            <w:pPr>
              <w:spacing w:after="0"/>
            </w:pPr>
            <w:r/>
            <w:r>
              <w:rPr>
                <w:rFonts w:ascii="Aptos" w:hAnsi="Aptos"/>
                <w:b w:val="0"/>
                <w:color w:val="263238"/>
                <w:sz w:val="14"/>
              </w:rPr>
              <w:t>MFA/step-up, rate limits, secure sessions</w:t>
            </w:r>
          </w:p>
        </w:tc>
      </w:tr>
      <w:tr>
        <w:tc>
          <w:tcPr>
            <w:tcW w:type="dxa" w:w="2088"/>
            <w:vAlign w:val="center"/>
          </w:tcPr>
          <w:p>
            <w:pPr>
              <w:spacing w:after="0"/>
            </w:pPr>
            <w:r/>
            <w:r>
              <w:rPr>
                <w:rFonts w:ascii="Aptos" w:hAnsi="Aptos"/>
                <w:b w:val="0"/>
                <w:color w:val="263238"/>
                <w:sz w:val="14"/>
              </w:rPr>
              <w:t>BOLA/IDOR</w:t>
            </w:r>
          </w:p>
        </w:tc>
        <w:tc>
          <w:tcPr>
            <w:tcW w:type="dxa" w:w="4320"/>
            <w:vAlign w:val="center"/>
          </w:tcPr>
          <w:p>
            <w:pPr>
              <w:spacing w:after="0"/>
            </w:pPr>
            <w:r/>
            <w:r>
              <w:rPr>
                <w:rFonts w:ascii="Aptos" w:hAnsi="Aptos"/>
                <w:b w:val="0"/>
                <w:color w:val="263238"/>
                <w:sz w:val="14"/>
              </w:rPr>
              <w:t>Guessing estate/document IDs</w:t>
            </w:r>
          </w:p>
        </w:tc>
        <w:tc>
          <w:tcPr>
            <w:tcW w:type="dxa" w:w="4464"/>
            <w:vAlign w:val="center"/>
          </w:tcPr>
          <w:p>
            <w:pPr>
              <w:spacing w:after="0"/>
            </w:pPr>
            <w:r/>
            <w:r>
              <w:rPr>
                <w:rFonts w:ascii="Aptos" w:hAnsi="Aptos"/>
                <w:b w:val="0"/>
                <w:color w:val="263238"/>
                <w:sz w:val="14"/>
              </w:rPr>
              <w:t>Resource-level authorization</w:t>
            </w:r>
          </w:p>
        </w:tc>
      </w:tr>
      <w:tr>
        <w:tc>
          <w:tcPr>
            <w:tcW w:type="dxa" w:w="2088"/>
            <w:vAlign w:val="center"/>
            <w:shd w:fill="F3F8F4"/>
          </w:tcPr>
          <w:p>
            <w:pPr>
              <w:spacing w:after="0"/>
            </w:pPr>
            <w:r/>
            <w:r>
              <w:rPr>
                <w:rFonts w:ascii="Aptos" w:hAnsi="Aptos"/>
                <w:b w:val="0"/>
                <w:color w:val="263238"/>
                <w:sz w:val="14"/>
              </w:rPr>
              <w:t>Document tampering</w:t>
            </w:r>
          </w:p>
        </w:tc>
        <w:tc>
          <w:tcPr>
            <w:tcW w:type="dxa" w:w="4320"/>
            <w:vAlign w:val="center"/>
            <w:shd w:fill="F3F8F4"/>
          </w:tcPr>
          <w:p>
            <w:pPr>
              <w:spacing w:after="0"/>
            </w:pPr>
            <w:r/>
            <w:r>
              <w:rPr>
                <w:rFonts w:ascii="Aptos" w:hAnsi="Aptos"/>
                <w:b w:val="0"/>
                <w:color w:val="263238"/>
                <w:sz w:val="14"/>
              </w:rPr>
              <w:t>Storage/application modification</w:t>
            </w:r>
          </w:p>
        </w:tc>
        <w:tc>
          <w:tcPr>
            <w:tcW w:type="dxa" w:w="4464"/>
            <w:vAlign w:val="center"/>
            <w:shd w:fill="F3F8F4"/>
          </w:tcPr>
          <w:p>
            <w:pPr>
              <w:spacing w:after="0"/>
            </w:pPr>
            <w:r/>
            <w:r>
              <w:rPr>
                <w:rFonts w:ascii="Aptos" w:hAnsi="Aptos"/>
                <w:b w:val="0"/>
                <w:color w:val="263238"/>
                <w:sz w:val="14"/>
              </w:rPr>
              <w:t>Immutable version + SHA-256 + anchor</w:t>
            </w:r>
          </w:p>
        </w:tc>
      </w:tr>
      <w:tr>
        <w:tc>
          <w:tcPr>
            <w:tcW w:type="dxa" w:w="2088"/>
            <w:vAlign w:val="center"/>
          </w:tcPr>
          <w:p>
            <w:pPr>
              <w:spacing w:after="0"/>
            </w:pPr>
            <w:r/>
            <w:r>
              <w:rPr>
                <w:rFonts w:ascii="Aptos" w:hAnsi="Aptos"/>
                <w:b w:val="0"/>
                <w:color w:val="263238"/>
                <w:sz w:val="14"/>
              </w:rPr>
              <w:t>Malicious upload</w:t>
            </w:r>
          </w:p>
        </w:tc>
        <w:tc>
          <w:tcPr>
            <w:tcW w:type="dxa" w:w="4320"/>
            <w:vAlign w:val="center"/>
          </w:tcPr>
          <w:p>
            <w:pPr>
              <w:spacing w:after="0"/>
            </w:pPr>
            <w:r/>
            <w:r>
              <w:rPr>
                <w:rFonts w:ascii="Aptos" w:hAnsi="Aptos"/>
                <w:b w:val="0"/>
                <w:color w:val="263238"/>
                <w:sz w:val="14"/>
              </w:rPr>
              <w:t>Malware/exploit file</w:t>
            </w:r>
          </w:p>
        </w:tc>
        <w:tc>
          <w:tcPr>
            <w:tcW w:type="dxa" w:w="4464"/>
            <w:vAlign w:val="center"/>
          </w:tcPr>
          <w:p>
            <w:pPr>
              <w:spacing w:after="0"/>
            </w:pPr>
            <w:r/>
            <w:r>
              <w:rPr>
                <w:rFonts w:ascii="Aptos" w:hAnsi="Aptos"/>
                <w:b w:val="0"/>
                <w:color w:val="263238"/>
                <w:sz w:val="14"/>
              </w:rPr>
              <w:t>Validation + scanning + quarantine</w:t>
            </w:r>
          </w:p>
        </w:tc>
      </w:tr>
      <w:tr>
        <w:tc>
          <w:tcPr>
            <w:tcW w:type="dxa" w:w="2088"/>
            <w:vAlign w:val="center"/>
            <w:shd w:fill="F3F8F4"/>
          </w:tcPr>
          <w:p>
            <w:pPr>
              <w:spacing w:after="0"/>
            </w:pPr>
            <w:r/>
            <w:r>
              <w:rPr>
                <w:rFonts w:ascii="Aptos" w:hAnsi="Aptos"/>
                <w:b w:val="0"/>
                <w:color w:val="263238"/>
                <w:sz w:val="14"/>
              </w:rPr>
              <w:t>Insider access</w:t>
            </w:r>
          </w:p>
        </w:tc>
        <w:tc>
          <w:tcPr>
            <w:tcW w:type="dxa" w:w="4320"/>
            <w:vAlign w:val="center"/>
            <w:shd w:fill="F3F8F4"/>
          </w:tcPr>
          <w:p>
            <w:pPr>
              <w:spacing w:after="0"/>
            </w:pPr>
            <w:r/>
            <w:r>
              <w:rPr>
                <w:rFonts w:ascii="Aptos" w:hAnsi="Aptos"/>
                <w:b w:val="0"/>
                <w:color w:val="263238"/>
                <w:sz w:val="14"/>
              </w:rPr>
              <w:t>Admin reads sensitive document</w:t>
            </w:r>
          </w:p>
        </w:tc>
        <w:tc>
          <w:tcPr>
            <w:tcW w:type="dxa" w:w="4464"/>
            <w:vAlign w:val="center"/>
            <w:shd w:fill="F3F8F4"/>
          </w:tcPr>
          <w:p>
            <w:pPr>
              <w:spacing w:after="0"/>
            </w:pPr>
            <w:r/>
            <w:r>
              <w:rPr>
                <w:rFonts w:ascii="Aptos" w:hAnsi="Aptos"/>
                <w:b w:val="0"/>
                <w:color w:val="263238"/>
                <w:sz w:val="14"/>
              </w:rPr>
              <w:t>Least privilege + exceptional access + audit</w:t>
            </w:r>
          </w:p>
        </w:tc>
      </w:tr>
      <w:tr>
        <w:tc>
          <w:tcPr>
            <w:tcW w:type="dxa" w:w="2088"/>
            <w:vAlign w:val="center"/>
          </w:tcPr>
          <w:p>
            <w:pPr>
              <w:spacing w:after="0"/>
            </w:pPr>
            <w:r/>
            <w:r>
              <w:rPr>
                <w:rFonts w:ascii="Aptos" w:hAnsi="Aptos"/>
                <w:b w:val="0"/>
                <w:color w:val="263238"/>
                <w:sz w:val="14"/>
              </w:rPr>
              <w:t>Premature release</w:t>
            </w:r>
          </w:p>
        </w:tc>
        <w:tc>
          <w:tcPr>
            <w:tcW w:type="dxa" w:w="4320"/>
            <w:vAlign w:val="center"/>
          </w:tcPr>
          <w:p>
            <w:pPr>
              <w:spacing w:after="0"/>
            </w:pPr>
            <w:r/>
            <w:r>
              <w:rPr>
                <w:rFonts w:ascii="Aptos" w:hAnsi="Aptos"/>
                <w:b w:val="0"/>
                <w:color w:val="263238"/>
                <w:sz w:val="14"/>
              </w:rPr>
              <w:t>Workflow bypass</w:t>
            </w:r>
          </w:p>
        </w:tc>
        <w:tc>
          <w:tcPr>
            <w:tcW w:type="dxa" w:w="4464"/>
            <w:vAlign w:val="center"/>
          </w:tcPr>
          <w:p>
            <w:pPr>
              <w:spacing w:after="0"/>
            </w:pPr>
            <w:r/>
            <w:r>
              <w:rPr>
                <w:rFonts w:ascii="Aptos" w:hAnsi="Aptos"/>
                <w:b w:val="0"/>
                <w:color w:val="263238"/>
                <w:sz w:val="14"/>
              </w:rPr>
              <w:t>State machine + policy engine + threshold</w:t>
            </w:r>
          </w:p>
        </w:tc>
      </w:tr>
      <w:tr>
        <w:tc>
          <w:tcPr>
            <w:tcW w:type="dxa" w:w="2088"/>
            <w:vAlign w:val="center"/>
            <w:shd w:fill="F3F8F4"/>
          </w:tcPr>
          <w:p>
            <w:pPr>
              <w:spacing w:after="0"/>
            </w:pPr>
            <w:r/>
            <w:r>
              <w:rPr>
                <w:rFonts w:ascii="Aptos" w:hAnsi="Aptos"/>
                <w:b w:val="0"/>
                <w:color w:val="263238"/>
                <w:sz w:val="14"/>
              </w:rPr>
              <w:t>Chain mismatch</w:t>
            </w:r>
          </w:p>
        </w:tc>
        <w:tc>
          <w:tcPr>
            <w:tcW w:type="dxa" w:w="4320"/>
            <w:vAlign w:val="center"/>
            <w:shd w:fill="F3F8F4"/>
          </w:tcPr>
          <w:p>
            <w:pPr>
              <w:spacing w:after="0"/>
            </w:pPr>
            <w:r/>
            <w:r>
              <w:rPr>
                <w:rFonts w:ascii="Aptos" w:hAnsi="Aptos"/>
                <w:b w:val="0"/>
                <w:color w:val="263238"/>
                <w:sz w:val="14"/>
              </w:rPr>
              <w:t>Local/chain divergence</w:t>
            </w:r>
          </w:p>
        </w:tc>
        <w:tc>
          <w:tcPr>
            <w:tcW w:type="dxa" w:w="4464"/>
            <w:vAlign w:val="center"/>
            <w:shd w:fill="F3F8F4"/>
          </w:tcPr>
          <w:p>
            <w:pPr>
              <w:spacing w:after="0"/>
            </w:pPr>
            <w:r/>
            <w:r>
              <w:rPr>
                <w:rFonts w:ascii="Aptos" w:hAnsi="Aptos"/>
                <w:b w:val="0"/>
                <w:color w:val="263238"/>
                <w:sz w:val="14"/>
              </w:rPr>
              <w:t>Outbox + confirmations + reconciliation</w:t>
            </w:r>
          </w:p>
        </w:tc>
      </w:tr>
      <w:tr>
        <w:tc>
          <w:tcPr>
            <w:tcW w:type="dxa" w:w="2088"/>
            <w:vAlign w:val="center"/>
          </w:tcPr>
          <w:p>
            <w:pPr>
              <w:spacing w:after="0"/>
            </w:pPr>
            <w:r/>
            <w:r>
              <w:rPr>
                <w:rFonts w:ascii="Aptos" w:hAnsi="Aptos"/>
                <w:b w:val="0"/>
                <w:color w:val="263238"/>
                <w:sz w:val="14"/>
              </w:rPr>
              <w:t>Replay</w:t>
            </w:r>
          </w:p>
        </w:tc>
        <w:tc>
          <w:tcPr>
            <w:tcW w:type="dxa" w:w="4320"/>
            <w:vAlign w:val="center"/>
          </w:tcPr>
          <w:p>
            <w:pPr>
              <w:spacing w:after="0"/>
            </w:pPr>
            <w:r/>
            <w:r>
              <w:rPr>
                <w:rFonts w:ascii="Aptos" w:hAnsi="Aptos"/>
                <w:b w:val="0"/>
                <w:color w:val="263238"/>
                <w:sz w:val="14"/>
              </w:rPr>
              <w:t>Duplicate approval/finalization</w:t>
            </w:r>
          </w:p>
        </w:tc>
        <w:tc>
          <w:tcPr>
            <w:tcW w:type="dxa" w:w="4464"/>
            <w:vAlign w:val="center"/>
          </w:tcPr>
          <w:p>
            <w:pPr>
              <w:spacing w:after="0"/>
            </w:pPr>
            <w:r/>
            <w:r>
              <w:rPr>
                <w:rFonts w:ascii="Aptos" w:hAnsi="Aptos"/>
                <w:b w:val="0"/>
                <w:color w:val="263238"/>
                <w:sz w:val="14"/>
              </w:rPr>
              <w:t>Idempotency keys + state guards</w:t>
            </w:r>
          </w:p>
        </w:tc>
      </w:tr>
      <w:tr>
        <w:tc>
          <w:tcPr>
            <w:tcW w:type="dxa" w:w="2088"/>
            <w:vAlign w:val="center"/>
            <w:shd w:fill="F3F8F4"/>
          </w:tcPr>
          <w:p>
            <w:pPr>
              <w:spacing w:after="0"/>
            </w:pPr>
            <w:r/>
            <w:r>
              <w:rPr>
                <w:rFonts w:ascii="Aptos" w:hAnsi="Aptos"/>
                <w:b w:val="0"/>
                <w:color w:val="263238"/>
                <w:sz w:val="14"/>
              </w:rPr>
              <w:t>Notification leakage</w:t>
            </w:r>
          </w:p>
        </w:tc>
        <w:tc>
          <w:tcPr>
            <w:tcW w:type="dxa" w:w="4320"/>
            <w:vAlign w:val="center"/>
            <w:shd w:fill="F3F8F4"/>
          </w:tcPr>
          <w:p>
            <w:pPr>
              <w:spacing w:after="0"/>
            </w:pPr>
            <w:r/>
            <w:r>
              <w:rPr>
                <w:rFonts w:ascii="Aptos" w:hAnsi="Aptos"/>
                <w:b w:val="0"/>
                <w:color w:val="263238"/>
                <w:sz w:val="14"/>
              </w:rPr>
              <w:t>Sensitive data in email/SMS</w:t>
            </w:r>
          </w:p>
        </w:tc>
        <w:tc>
          <w:tcPr>
            <w:tcW w:type="dxa" w:w="4464"/>
            <w:vAlign w:val="center"/>
            <w:shd w:fill="F3F8F4"/>
          </w:tcPr>
          <w:p>
            <w:pPr>
              <w:spacing w:after="0"/>
            </w:pPr>
            <w:r/>
            <w:r>
              <w:rPr>
                <w:rFonts w:ascii="Aptos" w:hAnsi="Aptos"/>
                <w:b w:val="0"/>
                <w:color w:val="263238"/>
                <w:sz w:val="14"/>
              </w:rPr>
              <w:t>Minimal content + authenticated portal</w:t>
            </w:r>
          </w:p>
        </w:tc>
      </w:tr>
      <w:tr>
        <w:tc>
          <w:tcPr>
            <w:tcW w:type="dxa" w:w="2088"/>
            <w:vAlign w:val="center"/>
          </w:tcPr>
          <w:p>
            <w:pPr>
              <w:spacing w:after="0"/>
            </w:pPr>
            <w:r/>
            <w:r>
              <w:rPr>
                <w:rFonts w:ascii="Aptos" w:hAnsi="Aptos"/>
                <w:b w:val="0"/>
                <w:color w:val="263238"/>
                <w:sz w:val="14"/>
              </w:rPr>
              <w:t>KYC spoofing</w:t>
            </w:r>
          </w:p>
        </w:tc>
        <w:tc>
          <w:tcPr>
            <w:tcW w:type="dxa" w:w="4320"/>
            <w:vAlign w:val="center"/>
          </w:tcPr>
          <w:p>
            <w:pPr>
              <w:spacing w:after="0"/>
            </w:pPr>
            <w:r/>
            <w:r>
              <w:rPr>
                <w:rFonts w:ascii="Aptos" w:hAnsi="Aptos"/>
                <w:b w:val="0"/>
                <w:color w:val="263238"/>
                <w:sz w:val="14"/>
              </w:rPr>
              <w:t>False identity evidence</w:t>
            </w:r>
          </w:p>
        </w:tc>
        <w:tc>
          <w:tcPr>
            <w:tcW w:type="dxa" w:w="4464"/>
            <w:vAlign w:val="center"/>
          </w:tcPr>
          <w:p>
            <w:pPr>
              <w:spacing w:after="0"/>
            </w:pPr>
            <w:r/>
            <w:r>
              <w:rPr>
                <w:rFonts w:ascii="Aptos" w:hAnsi="Aptos"/>
                <w:b w:val="0"/>
                <w:color w:val="263238"/>
                <w:sz w:val="14"/>
              </w:rPr>
              <w:t>Provider verification + step-up + audit</w:t>
            </w:r>
          </w:p>
        </w:tc>
      </w:tr>
      <w:tr>
        <w:tc>
          <w:tcPr>
            <w:tcW w:type="dxa" w:w="2088"/>
            <w:vAlign w:val="center"/>
            <w:shd w:fill="F3F8F4"/>
          </w:tcPr>
          <w:p>
            <w:pPr>
              <w:spacing w:after="0"/>
            </w:pPr>
            <w:r/>
            <w:r>
              <w:rPr>
                <w:rFonts w:ascii="Aptos" w:hAnsi="Aptos"/>
                <w:b w:val="0"/>
                <w:color w:val="263238"/>
                <w:sz w:val="14"/>
              </w:rPr>
              <w:t>Vote manipulation</w:t>
            </w:r>
          </w:p>
        </w:tc>
        <w:tc>
          <w:tcPr>
            <w:tcW w:type="dxa" w:w="4320"/>
            <w:vAlign w:val="center"/>
            <w:shd w:fill="F3F8F4"/>
          </w:tcPr>
          <w:p>
            <w:pPr>
              <w:spacing w:after="0"/>
            </w:pPr>
            <w:r/>
            <w:r>
              <w:rPr>
                <w:rFonts w:ascii="Aptos" w:hAnsi="Aptos"/>
                <w:b w:val="0"/>
                <w:color w:val="263238"/>
                <w:sz w:val="14"/>
              </w:rPr>
              <w:t>Unauthorized/duplicate votes</w:t>
            </w:r>
          </w:p>
        </w:tc>
        <w:tc>
          <w:tcPr>
            <w:tcW w:type="dxa" w:w="4464"/>
            <w:vAlign w:val="center"/>
            <w:shd w:fill="F3F8F4"/>
          </w:tcPr>
          <w:p>
            <w:pPr>
              <w:spacing w:after="0"/>
            </w:pPr>
            <w:r/>
            <w:r>
              <w:rPr>
                <w:rFonts w:ascii="Aptos" w:hAnsi="Aptos"/>
                <w:b w:val="0"/>
                <w:color w:val="263238"/>
                <w:sz w:val="14"/>
              </w:rPr>
              <w:t>Eligibility + unique constraints + policy checks</w:t>
            </w:r>
          </w:p>
        </w:tc>
      </w:tr>
      <w:tr>
        <w:tc>
          <w:tcPr>
            <w:tcW w:type="dxa" w:w="2088"/>
            <w:vAlign w:val="center"/>
          </w:tcPr>
          <w:p>
            <w:pPr>
              <w:spacing w:after="0"/>
            </w:pPr>
            <w:r/>
            <w:r>
              <w:rPr>
                <w:rFonts w:ascii="Aptos" w:hAnsi="Aptos"/>
                <w:b w:val="0"/>
                <w:color w:val="263238"/>
                <w:sz w:val="14"/>
              </w:rPr>
              <w:t>Asset transfer abuse</w:t>
            </w:r>
          </w:p>
        </w:tc>
        <w:tc>
          <w:tcPr>
            <w:tcW w:type="dxa" w:w="4320"/>
            <w:vAlign w:val="center"/>
          </w:tcPr>
          <w:p>
            <w:pPr>
              <w:spacing w:after="0"/>
            </w:pPr>
            <w:r/>
            <w:r>
              <w:rPr>
                <w:rFonts w:ascii="Aptos" w:hAnsi="Aptos"/>
                <w:b w:val="0"/>
                <w:color w:val="263238"/>
                <w:sz w:val="14"/>
              </w:rPr>
              <w:t>Unauthorized digital transfer</w:t>
            </w:r>
          </w:p>
        </w:tc>
        <w:tc>
          <w:tcPr>
            <w:tcW w:type="dxa" w:w="4464"/>
            <w:vAlign w:val="center"/>
          </w:tcPr>
          <w:p>
            <w:pPr>
              <w:spacing w:after="0"/>
            </w:pPr>
            <w:r/>
            <w:r>
              <w:rPr>
                <w:rFonts w:ascii="Aptos" w:hAnsi="Aptos"/>
                <w:b w:val="0"/>
                <w:color w:val="263238"/>
                <w:sz w:val="14"/>
              </w:rPr>
              <w:t>Step-up + policy + dedicated transfer contracts</w:t>
            </w:r>
          </w:p>
        </w:tc>
      </w:tr>
      <w:tr>
        <w:tc>
          <w:tcPr>
            <w:tcW w:type="dxa" w:w="2088"/>
            <w:vAlign w:val="center"/>
            <w:shd w:fill="F3F8F4"/>
          </w:tcPr>
          <w:p>
            <w:pPr>
              <w:spacing w:after="0"/>
            </w:pPr>
            <w:r/>
            <w:r>
              <w:rPr>
                <w:rFonts w:ascii="Aptos" w:hAnsi="Aptos"/>
                <w:b w:val="0"/>
                <w:color w:val="263238"/>
                <w:sz w:val="14"/>
              </w:rPr>
              <w:t>Key compromise</w:t>
            </w:r>
          </w:p>
        </w:tc>
        <w:tc>
          <w:tcPr>
            <w:tcW w:type="dxa" w:w="4320"/>
            <w:vAlign w:val="center"/>
            <w:shd w:fill="F3F8F4"/>
          </w:tcPr>
          <w:p>
            <w:pPr>
              <w:spacing w:after="0"/>
            </w:pPr>
            <w:r/>
            <w:r>
              <w:rPr>
                <w:rFonts w:ascii="Aptos" w:hAnsi="Aptos"/>
                <w:b w:val="0"/>
                <w:color w:val="263238"/>
                <w:sz w:val="14"/>
              </w:rPr>
              <w:t>Blockchain signer/encryption key theft</w:t>
            </w:r>
          </w:p>
        </w:tc>
        <w:tc>
          <w:tcPr>
            <w:tcW w:type="dxa" w:w="4464"/>
            <w:vAlign w:val="center"/>
            <w:shd w:fill="F3F8F4"/>
          </w:tcPr>
          <w:p>
            <w:pPr>
              <w:spacing w:after="0"/>
            </w:pPr>
            <w:r/>
            <w:r>
              <w:rPr>
                <w:rFonts w:ascii="Aptos" w:hAnsi="Aptos"/>
                <w:b w:val="0"/>
                <w:color w:val="263238"/>
                <w:sz w:val="14"/>
              </w:rPr>
              <w:t>Secret manager/KMS + rotation + isolation</w:t>
            </w:r>
          </w:p>
        </w:tc>
      </w:tr>
      <w:tr>
        <w:tc>
          <w:tcPr>
            <w:tcW w:type="dxa" w:w="2088"/>
            <w:vAlign w:val="center"/>
          </w:tcPr>
          <w:p>
            <w:pPr>
              <w:spacing w:after="0"/>
            </w:pPr>
            <w:r/>
            <w:r>
              <w:rPr>
                <w:rFonts w:ascii="Aptos" w:hAnsi="Aptos"/>
                <w:b w:val="0"/>
                <w:color w:val="263238"/>
                <w:sz w:val="14"/>
              </w:rPr>
              <w:t>DB compromise</w:t>
            </w:r>
          </w:p>
        </w:tc>
        <w:tc>
          <w:tcPr>
            <w:tcW w:type="dxa" w:w="4320"/>
            <w:vAlign w:val="center"/>
          </w:tcPr>
          <w:p>
            <w:pPr>
              <w:spacing w:after="0"/>
            </w:pPr>
            <w:r/>
            <w:r>
              <w:rPr>
                <w:rFonts w:ascii="Aptos" w:hAnsi="Aptos"/>
                <w:b w:val="0"/>
                <w:color w:val="263238"/>
                <w:sz w:val="14"/>
              </w:rPr>
              <w:t>Direct metadata/data theft</w:t>
            </w:r>
          </w:p>
        </w:tc>
        <w:tc>
          <w:tcPr>
            <w:tcW w:type="dxa" w:w="4464"/>
            <w:vAlign w:val="center"/>
          </w:tcPr>
          <w:p>
            <w:pPr>
              <w:spacing w:after="0"/>
            </w:pPr>
            <w:r/>
            <w:r>
              <w:rPr>
                <w:rFonts w:ascii="Aptos" w:hAnsi="Aptos"/>
                <w:b w:val="0"/>
                <w:color w:val="263238"/>
                <w:sz w:val="14"/>
              </w:rPr>
              <w:t>Encryption + isolation + monitoring</w:t>
            </w:r>
          </w:p>
        </w:tc>
      </w:tr>
    </w:tbl>
    <w:p>
      <w:pPr>
        <w:spacing w:after="40"/>
      </w:pPr>
    </w:p>
    <w:p>
      <w:r>
        <w:br w:type="page"/>
      </w:r>
    </w:p>
    <w:p>
      <w:pPr>
        <w:pStyle w:val="Heading1"/>
      </w:pPr>
      <w:r>
        <w:t>27. Concurrency and Consistency</w:t>
      </w:r>
    </w:p>
    <w:p>
      <w:pPr>
        <w:pStyle w:val="ListBullet"/>
        <w:spacing w:after="20"/>
      </w:pPr>
      <w:r>
        <w:t>Only one ACTIVE will version exists per estate.</w:t>
      </w:r>
    </w:p>
    <w:p>
      <w:pPr>
        <w:pStyle w:val="ListBullet"/>
        <w:spacing w:after="20"/>
      </w:pPr>
      <w:r>
        <w:t>Finalization atomically checks prerequisites and freezes the version.</w:t>
      </w:r>
    </w:p>
    <w:p>
      <w:pPr>
        <w:pStyle w:val="ListBullet"/>
        <w:spacing w:after="20"/>
      </w:pPr>
      <w:r>
        <w:t>Concurrent finalization cannot create two active versions.</w:t>
      </w:r>
    </w:p>
    <w:p>
      <w:pPr>
        <w:pStyle w:val="ListBullet"/>
        <w:spacing w:after="20"/>
      </w:pPr>
      <w:r>
        <w:t>Approval/vote counts include only valid, policy-eligible, non-revoked participants.</w:t>
      </w:r>
    </w:p>
    <w:p>
      <w:pPr>
        <w:pStyle w:val="ListBullet"/>
        <w:spacing w:after="20"/>
      </w:pPr>
      <w:r>
        <w:t>Duplicate votes and approvals are rejected by both application state checks and database constraints.</w:t>
      </w:r>
    </w:p>
    <w:p>
      <w:pPr>
        <w:pStyle w:val="ListBullet"/>
        <w:spacing w:after="20"/>
      </w:pPr>
      <w:r>
        <w:t>Workflow tasks transition exactly once unless an explicit reopen state exists.</w:t>
      </w:r>
    </w:p>
    <w:p>
      <w:pPr>
        <w:pStyle w:val="ListBullet"/>
        <w:spacing w:after="20"/>
      </w:pPr>
      <w:r>
        <w:t>Finalized documents are never mutated or deleted.</w:t>
      </w:r>
    </w:p>
    <w:p>
      <w:pPr>
        <w:pStyle w:val="ListBullet"/>
        <w:spacing w:after="20"/>
      </w:pPr>
      <w:r>
        <w:t>Blockchain confirmation is not the sole source of application authorization.</w:t>
      </w:r>
    </w:p>
    <w:p>
      <w:pPr>
        <w:pStyle w:val="ListBullet"/>
        <w:spacing w:after="20"/>
      </w:pPr>
      <w:r>
        <w:t>Asset transfer operations use explicit idempotency keys and transfer-case state.</w:t>
      </w:r>
    </w:p>
    <w:p>
      <w:pPr>
        <w:pStyle w:val="ListBullet"/>
        <w:spacing w:after="20"/>
      </w:pPr>
      <w:r>
        <w:t>Use database transactions, optimistic locking and unique indexes for race-prone operations.</w:t>
      </w:r>
    </w:p>
    <w:p>
      <w:pPr>
        <w:pStyle w:val="Heading2"/>
      </w:pPr>
      <w:r>
        <w:t>27.1 Critical uniqueness rules</w:t>
      </w:r>
    </w:p>
    <w:p>
      <w:pPr>
        <w:pStyle w:val="CodeBlock"/>
        <w:shd w:fill="F5F7F8"/>
      </w:pPr>
      <w:r>
        <w:t>UNIQUE (estate_id, version_no)</w:t>
        <w:br/>
      </w:r>
      <w:r>
        <w:t>UNIQUE (estate_id) WHERE status = 'ACTIVE'</w:t>
        <w:br/>
      </w:r>
      <w:r>
        <w:t>UNIQUE (proposal_id, voter_id)</w:t>
        <w:br/>
      </w:r>
      <w:r>
        <w:t>UNIQUE (idempotency_key, operation_type)</w:t>
        <w:br/>
      </w:r>
      <w:r>
        <w:t>UNIQUE (version_id, anchor_type)</w:t>
        <w:br/>
      </w:r>
      <w:r>
        <w:t>UNIQUE (provider_event_id)</w:t>
      </w:r>
    </w:p>
    <w:p>
      <w:r>
        <w:br w:type="page"/>
      </w:r>
    </w:p>
    <w:p>
      <w:pPr>
        <w:pStyle w:val="Heading1"/>
      </w:pPr>
      <w:r>
        <w:t>28. Testing and Acceptance Criteria</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1B5E20"/>
          </w:tcPr>
          <w:p>
            <w:pPr>
              <w:spacing w:after="0"/>
            </w:pPr>
            <w:r/>
            <w:r>
              <w:rPr>
                <w:rFonts w:ascii="Aptos" w:hAnsi="Aptos"/>
                <w:b/>
                <w:color w:val="FFFFFF"/>
                <w:sz w:val="15"/>
              </w:rPr>
              <w:t>Test level</w:t>
            </w:r>
          </w:p>
        </w:tc>
        <w:tc>
          <w:tcPr>
            <w:tcW w:type="dxa" w:w="8640"/>
            <w:vAlign w:val="center"/>
            <w:shd w:fill="1B5E20"/>
          </w:tcPr>
          <w:p>
            <w:pPr>
              <w:spacing w:after="0"/>
            </w:pPr>
            <w:r/>
            <w:r>
              <w:rPr>
                <w:rFonts w:ascii="Aptos" w:hAnsi="Aptos"/>
                <w:b/>
                <w:color w:val="FFFFFF"/>
                <w:sz w:val="15"/>
              </w:rPr>
              <w:t>Required coverage</w:t>
            </w:r>
          </w:p>
        </w:tc>
      </w:tr>
      <w:tr>
        <w:tc>
          <w:tcPr>
            <w:tcW w:type="dxa" w:w="2160"/>
            <w:vAlign w:val="center"/>
            <w:shd w:fill="F3F8F4"/>
          </w:tcPr>
          <w:p>
            <w:pPr>
              <w:spacing w:after="0"/>
            </w:pPr>
            <w:r/>
            <w:r>
              <w:rPr>
                <w:rFonts w:ascii="Aptos" w:hAnsi="Aptos"/>
                <w:b w:val="0"/>
                <w:color w:val="263238"/>
                <w:sz w:val="15"/>
              </w:rPr>
              <w:t>Unit</w:t>
            </w:r>
          </w:p>
        </w:tc>
        <w:tc>
          <w:tcPr>
            <w:tcW w:type="dxa" w:w="8640"/>
            <w:vAlign w:val="center"/>
            <w:shd w:fill="F3F8F4"/>
          </w:tcPr>
          <w:p>
            <w:pPr>
              <w:spacing w:after="0"/>
            </w:pPr>
            <w:r/>
            <w:r>
              <w:rPr>
                <w:rFonts w:ascii="Aptos" w:hAnsi="Aptos"/>
                <w:b w:val="0"/>
                <w:color w:val="263238"/>
                <w:sz w:val="15"/>
              </w:rPr>
              <w:t>Hashing, policy evaluation, permissions, validators, state transitions, vote rules, asset allocation</w:t>
            </w:r>
          </w:p>
        </w:tc>
      </w:tr>
      <w:tr>
        <w:tc>
          <w:tcPr>
            <w:tcW w:type="dxa" w:w="2160"/>
            <w:vAlign w:val="center"/>
          </w:tcPr>
          <w:p>
            <w:pPr>
              <w:spacing w:after="0"/>
            </w:pPr>
            <w:r/>
            <w:r>
              <w:rPr>
                <w:rFonts w:ascii="Aptos" w:hAnsi="Aptos"/>
                <w:b w:val="0"/>
                <w:color w:val="263238"/>
                <w:sz w:val="15"/>
              </w:rPr>
              <w:t>Integration</w:t>
            </w:r>
          </w:p>
        </w:tc>
        <w:tc>
          <w:tcPr>
            <w:tcW w:type="dxa" w:w="8640"/>
            <w:vAlign w:val="center"/>
          </w:tcPr>
          <w:p>
            <w:pPr>
              <w:spacing w:after="0"/>
            </w:pPr>
            <w:r/>
            <w:r>
              <w:rPr>
                <w:rFonts w:ascii="Aptos" w:hAnsi="Aptos"/>
                <w:b w:val="0"/>
                <w:color w:val="263238"/>
                <w:sz w:val="15"/>
              </w:rPr>
              <w:t>PostgreSQL, object storage, Redis/BullMQ, notifications, KYC adapter, blockchain adapter</w:t>
            </w:r>
          </w:p>
        </w:tc>
      </w:tr>
      <w:tr>
        <w:tc>
          <w:tcPr>
            <w:tcW w:type="dxa" w:w="2160"/>
            <w:vAlign w:val="center"/>
            <w:shd w:fill="F3F8F4"/>
          </w:tcPr>
          <w:p>
            <w:pPr>
              <w:spacing w:after="0"/>
            </w:pPr>
            <w:r/>
            <w:r>
              <w:rPr>
                <w:rFonts w:ascii="Aptos" w:hAnsi="Aptos"/>
                <w:b w:val="0"/>
                <w:color w:val="263238"/>
                <w:sz w:val="15"/>
              </w:rPr>
              <w:t>API</w:t>
            </w:r>
          </w:p>
        </w:tc>
        <w:tc>
          <w:tcPr>
            <w:tcW w:type="dxa" w:w="8640"/>
            <w:vAlign w:val="center"/>
            <w:shd w:fill="F3F8F4"/>
          </w:tcPr>
          <w:p>
            <w:pPr>
              <w:spacing w:after="0"/>
            </w:pPr>
            <w:r/>
            <w:r>
              <w:rPr>
                <w:rFonts w:ascii="Aptos" w:hAnsi="Aptos"/>
                <w:b w:val="0"/>
                <w:color w:val="263238"/>
                <w:sz w:val="15"/>
              </w:rPr>
              <w:t>Authentication, authorization, validation, pagination, idempotency and errors</w:t>
            </w:r>
          </w:p>
        </w:tc>
      </w:tr>
      <w:tr>
        <w:tc>
          <w:tcPr>
            <w:tcW w:type="dxa" w:w="2160"/>
            <w:vAlign w:val="center"/>
          </w:tcPr>
          <w:p>
            <w:pPr>
              <w:spacing w:after="0"/>
            </w:pPr>
            <w:r/>
            <w:r>
              <w:rPr>
                <w:rFonts w:ascii="Aptos" w:hAnsi="Aptos"/>
                <w:b w:val="0"/>
                <w:color w:val="263238"/>
                <w:sz w:val="15"/>
              </w:rPr>
              <w:t>Workflow</w:t>
            </w:r>
          </w:p>
        </w:tc>
        <w:tc>
          <w:tcPr>
            <w:tcW w:type="dxa" w:w="8640"/>
            <w:vAlign w:val="center"/>
          </w:tcPr>
          <w:p>
            <w:pPr>
              <w:spacing w:after="0"/>
            </w:pPr>
            <w:r/>
            <w:r>
              <w:rPr>
                <w:rFonts w:ascii="Aptos" w:hAnsi="Aptos"/>
                <w:b w:val="0"/>
                <w:color w:val="263238"/>
                <w:sz w:val="15"/>
              </w:rPr>
              <w:t>Normal, missing approval, rejection, challenge, grace, expiry, retry and recovery</w:t>
            </w:r>
          </w:p>
        </w:tc>
      </w:tr>
      <w:tr>
        <w:tc>
          <w:tcPr>
            <w:tcW w:type="dxa" w:w="2160"/>
            <w:vAlign w:val="center"/>
            <w:shd w:fill="F3F8F4"/>
          </w:tcPr>
          <w:p>
            <w:pPr>
              <w:spacing w:after="0"/>
            </w:pPr>
            <w:r/>
            <w:r>
              <w:rPr>
                <w:rFonts w:ascii="Aptos" w:hAnsi="Aptos"/>
                <w:b w:val="0"/>
                <w:color w:val="263238"/>
                <w:sz w:val="15"/>
              </w:rPr>
              <w:t>Security</w:t>
            </w:r>
          </w:p>
        </w:tc>
        <w:tc>
          <w:tcPr>
            <w:tcW w:type="dxa" w:w="8640"/>
            <w:vAlign w:val="center"/>
            <w:shd w:fill="F3F8F4"/>
          </w:tcPr>
          <w:p>
            <w:pPr>
              <w:spacing w:after="0"/>
            </w:pPr>
            <w:r/>
            <w:r>
              <w:rPr>
                <w:rFonts w:ascii="Aptos" w:hAnsi="Aptos"/>
                <w:b w:val="0"/>
                <w:color w:val="263238"/>
                <w:sz w:val="15"/>
              </w:rPr>
              <w:t>BOLA/IDOR, privilege escalation, injection, upload abuse, token abuse, rate limits</w:t>
            </w:r>
          </w:p>
        </w:tc>
      </w:tr>
      <w:tr>
        <w:tc>
          <w:tcPr>
            <w:tcW w:type="dxa" w:w="2160"/>
            <w:vAlign w:val="center"/>
          </w:tcPr>
          <w:p>
            <w:pPr>
              <w:spacing w:after="0"/>
            </w:pPr>
            <w:r/>
            <w:r>
              <w:rPr>
                <w:rFonts w:ascii="Aptos" w:hAnsi="Aptos"/>
                <w:b w:val="0"/>
                <w:color w:val="263238"/>
                <w:sz w:val="15"/>
              </w:rPr>
              <w:t>Integrity</w:t>
            </w:r>
          </w:p>
        </w:tc>
        <w:tc>
          <w:tcPr>
            <w:tcW w:type="dxa" w:w="8640"/>
            <w:vAlign w:val="center"/>
          </w:tcPr>
          <w:p>
            <w:pPr>
              <w:spacing w:after="0"/>
            </w:pPr>
            <w:r/>
            <w:r>
              <w:rPr>
                <w:rFonts w:ascii="Aptos" w:hAnsi="Aptos"/>
                <w:b w:val="0"/>
                <w:color w:val="263238"/>
                <w:sz w:val="15"/>
              </w:rPr>
              <w:t>Upload → hash → finalize → anchor → verify; modified file must fail</w:t>
            </w:r>
          </w:p>
        </w:tc>
      </w:tr>
      <w:tr>
        <w:tc>
          <w:tcPr>
            <w:tcW w:type="dxa" w:w="2160"/>
            <w:vAlign w:val="center"/>
            <w:shd w:fill="F3F8F4"/>
          </w:tcPr>
          <w:p>
            <w:pPr>
              <w:spacing w:after="0"/>
            </w:pPr>
            <w:r/>
            <w:r>
              <w:rPr>
                <w:rFonts w:ascii="Aptos" w:hAnsi="Aptos"/>
                <w:b w:val="0"/>
                <w:color w:val="263238"/>
                <w:sz w:val="15"/>
              </w:rPr>
              <w:t>Concurrency</w:t>
            </w:r>
          </w:p>
        </w:tc>
        <w:tc>
          <w:tcPr>
            <w:tcW w:type="dxa" w:w="8640"/>
            <w:vAlign w:val="center"/>
            <w:shd w:fill="F3F8F4"/>
          </w:tcPr>
          <w:p>
            <w:pPr>
              <w:spacing w:after="0"/>
            </w:pPr>
            <w:r/>
            <w:r>
              <w:rPr>
                <w:rFonts w:ascii="Aptos" w:hAnsi="Aptos"/>
                <w:b w:val="0"/>
                <w:color w:val="263238"/>
                <w:sz w:val="15"/>
              </w:rPr>
              <w:t>Concurrent finalization, voting, approvals, version creation, activation</w:t>
            </w:r>
          </w:p>
        </w:tc>
      </w:tr>
      <w:tr>
        <w:tc>
          <w:tcPr>
            <w:tcW w:type="dxa" w:w="2160"/>
            <w:vAlign w:val="center"/>
          </w:tcPr>
          <w:p>
            <w:pPr>
              <w:spacing w:after="0"/>
            </w:pPr>
            <w:r/>
            <w:r>
              <w:rPr>
                <w:rFonts w:ascii="Aptos" w:hAnsi="Aptos"/>
                <w:b w:val="0"/>
                <w:color w:val="263238"/>
                <w:sz w:val="15"/>
              </w:rPr>
              <w:t>Recovery</w:t>
            </w:r>
          </w:p>
        </w:tc>
        <w:tc>
          <w:tcPr>
            <w:tcW w:type="dxa" w:w="8640"/>
            <w:vAlign w:val="center"/>
          </w:tcPr>
          <w:p>
            <w:pPr>
              <w:spacing w:after="0"/>
            </w:pPr>
            <w:r/>
            <w:r>
              <w:rPr>
                <w:rFonts w:ascii="Aptos" w:hAnsi="Aptos"/>
                <w:b w:val="0"/>
                <w:color w:val="263238"/>
                <w:sz w:val="15"/>
              </w:rPr>
              <w:t>DB/object restore, queue retry, blockchain reconciliation</w:t>
            </w:r>
          </w:p>
        </w:tc>
      </w:tr>
      <w:tr>
        <w:tc>
          <w:tcPr>
            <w:tcW w:type="dxa" w:w="2160"/>
            <w:vAlign w:val="center"/>
            <w:shd w:fill="F3F8F4"/>
          </w:tcPr>
          <w:p>
            <w:pPr>
              <w:spacing w:after="0"/>
            </w:pPr>
            <w:r/>
            <w:r>
              <w:rPr>
                <w:rFonts w:ascii="Aptos" w:hAnsi="Aptos"/>
                <w:b w:val="0"/>
                <w:color w:val="263238"/>
                <w:sz w:val="15"/>
              </w:rPr>
              <w:t>Performance</w:t>
            </w:r>
          </w:p>
        </w:tc>
        <w:tc>
          <w:tcPr>
            <w:tcW w:type="dxa" w:w="8640"/>
            <w:vAlign w:val="center"/>
            <w:shd w:fill="F3F8F4"/>
          </w:tcPr>
          <w:p>
            <w:pPr>
              <w:spacing w:after="0"/>
            </w:pPr>
            <w:r/>
            <w:r>
              <w:rPr>
                <w:rFonts w:ascii="Aptos" w:hAnsi="Aptos"/>
                <w:b w:val="0"/>
                <w:color w:val="263238"/>
                <w:sz w:val="15"/>
              </w:rPr>
              <w:t>Concurrent API calls, large uploads, audit queries, workflow backlog</w:t>
            </w:r>
          </w:p>
        </w:tc>
      </w:tr>
      <w:tr>
        <w:tc>
          <w:tcPr>
            <w:tcW w:type="dxa" w:w="2160"/>
            <w:vAlign w:val="center"/>
          </w:tcPr>
          <w:p>
            <w:pPr>
              <w:spacing w:after="0"/>
            </w:pPr>
            <w:r/>
            <w:r>
              <w:rPr>
                <w:rFonts w:ascii="Aptos" w:hAnsi="Aptos"/>
                <w:b w:val="0"/>
                <w:color w:val="263238"/>
                <w:sz w:val="15"/>
              </w:rPr>
              <w:t>E2E</w:t>
            </w:r>
          </w:p>
        </w:tc>
        <w:tc>
          <w:tcPr>
            <w:tcW w:type="dxa" w:w="8640"/>
            <w:vAlign w:val="center"/>
          </w:tcPr>
          <w:p>
            <w:pPr>
              <w:spacing w:after="0"/>
            </w:pPr>
            <w:r/>
            <w:r>
              <w:rPr>
                <w:rFonts w:ascii="Aptos" w:hAnsi="Aptos"/>
                <w:b w:val="0"/>
                <w:color w:val="263238"/>
                <w:sz w:val="15"/>
              </w:rPr>
              <w:t>Testator → participants → finalization → proof-of-life → activation → governance → controlled release</w:t>
            </w:r>
          </w:p>
        </w:tc>
      </w:tr>
    </w:tbl>
    <w:p>
      <w:pPr>
        <w:spacing w:after="40"/>
      </w:pPr>
    </w:p>
    <w:p>
      <w:pPr>
        <w:pStyle w:val="Heading2"/>
      </w:pPr>
      <w:r>
        <w:t>28.1 Critical acceptance tests</w:t>
      </w:r>
    </w:p>
    <w:p>
      <w:pPr>
        <w:pStyle w:val="ListNumber"/>
        <w:spacing w:after="20"/>
      </w:pPr>
      <w:r>
        <w:t>User cannot download another estate's document even when the document ID is known.</w:t>
      </w:r>
    </w:p>
    <w:p>
      <w:pPr>
        <w:pStyle w:val="ListNumber"/>
        <w:spacing w:after="20"/>
      </w:pPr>
      <w:r>
        <w:t>Witness can attest only to an invited and permitted will version.</w:t>
      </w:r>
    </w:p>
    <w:p>
      <w:pPr>
        <w:pStyle w:val="ListNumber"/>
        <w:spacing w:after="20"/>
      </w:pPr>
      <w:r>
        <w:t>Finalized version cannot be modified through the API.</w:t>
      </w:r>
    </w:p>
    <w:p>
      <w:pPr>
        <w:pStyle w:val="ListNumber"/>
        <w:spacing w:after="20"/>
      </w:pPr>
      <w:r>
        <w:t>One-byte document modification causes integrity verification to fail.</w:t>
      </w:r>
    </w:p>
    <w:p>
      <w:pPr>
        <w:pStyle w:val="ListNumber"/>
        <w:spacing w:after="20"/>
      </w:pPr>
      <w:r>
        <w:t>New version preserves old history and marks the old version superseded.</w:t>
      </w:r>
    </w:p>
    <w:p>
      <w:pPr>
        <w:pStyle w:val="ListNumber"/>
        <w:spacing w:after="20"/>
      </w:pPr>
      <w:r>
        <w:t>Workflow cannot enter controlled release before prerequisites pass.</w:t>
      </w:r>
    </w:p>
    <w:p>
      <w:pPr>
        <w:pStyle w:val="ListNumber"/>
        <w:spacing w:after="20"/>
      </w:pPr>
      <w:r>
        <w:t>Duplicate approval/vote cannot count twice.</w:t>
      </w:r>
    </w:p>
    <w:p>
      <w:pPr>
        <w:pStyle w:val="ListNumber"/>
        <w:spacing w:after="20"/>
      </w:pPr>
      <w:r>
        <w:t>Unauthorized user cannot cast a governance vote.</w:t>
      </w:r>
    </w:p>
    <w:p>
      <w:pPr>
        <w:pStyle w:val="ListNumber"/>
        <w:spacing w:after="20"/>
      </w:pPr>
      <w:r>
        <w:t>Failed blockchain transaction never appears as confirmed.</w:t>
      </w:r>
    </w:p>
    <w:p>
      <w:pPr>
        <w:pStyle w:val="ListNumber"/>
        <w:spacing w:after="20"/>
      </w:pPr>
      <w:r>
        <w:t>Heartbeat/proof-of-life failure creates verification work and never independently declares death.</w:t>
      </w:r>
    </w:p>
    <w:p>
      <w:pPr>
        <w:pStyle w:val="ListNumber"/>
        <w:spacing w:after="20"/>
      </w:pPr>
      <w:r>
        <w:t>Sensitive document access creates an audit event.</w:t>
      </w:r>
    </w:p>
    <w:p>
      <w:pPr>
        <w:pStyle w:val="ListNumber"/>
        <w:spacing w:after="20"/>
      </w:pPr>
      <w:r>
        <w:t>Physical asset transfer is represented as an execution case rather than falsely claimed as completed on-chain.</w:t>
      </w:r>
    </w:p>
    <w:p>
      <w:pPr>
        <w:pStyle w:val="ListNumber"/>
        <w:spacing w:after="20"/>
      </w:pPr>
      <w:r>
        <w:t>Supported blockchain-native asset transfer cannot execute without policy authorization and step-up authentication.</w:t>
      </w:r>
    </w:p>
    <w:p>
      <w:r>
        <w:br w:type="page"/>
      </w:r>
    </w:p>
    <w:p>
      <w:pPr>
        <w:pStyle w:val="Heading1"/>
      </w:pPr>
      <w:r>
        <w:t>29. Backup and Disaster Recovery</w:t>
      </w:r>
    </w:p>
    <w:p>
      <w:pPr>
        <w:pStyle w:val="ListBullet"/>
        <w:spacing w:after="20"/>
      </w:pPr>
      <w:r>
        <w:t>Automated PostgreSQL backups and point-in-time recovery where supported.</w:t>
      </w:r>
    </w:p>
    <w:p>
      <w:pPr>
        <w:pStyle w:val="ListBullet"/>
        <w:spacing w:after="20"/>
      </w:pPr>
      <w:r>
        <w:t>Object-storage versioning and encrypted backup/replication.</w:t>
      </w:r>
    </w:p>
    <w:p>
      <w:pPr>
        <w:pStyle w:val="ListBullet"/>
        <w:spacing w:after="20"/>
      </w:pPr>
      <w:r>
        <w:t>Blockchain is not a substitute for application/database backups.</w:t>
      </w:r>
    </w:p>
    <w:p>
      <w:pPr>
        <w:pStyle w:val="ListBullet"/>
        <w:spacing w:after="20"/>
      </w:pPr>
      <w:r>
        <w:t>Document and test restore procedures.</w:t>
      </w:r>
    </w:p>
    <w:p>
      <w:pPr>
        <w:pStyle w:val="ListBullet"/>
        <w:spacing w:after="20"/>
      </w:pPr>
      <w:r>
        <w:t>Define RPO/RTO before production deployment.</w:t>
      </w:r>
    </w:p>
    <w:p>
      <w:pPr>
        <w:pStyle w:val="ListBullet"/>
        <w:spacing w:after="20"/>
      </w:pPr>
      <w:r>
        <w:t>After recovery, reconcile document metadata, object hashes and blockchain anchors.</w:t>
      </w:r>
    </w:p>
    <w:p>
      <w:pPr>
        <w:pStyle w:val="ListBullet"/>
        <w:spacing w:after="20"/>
      </w:pPr>
      <w:r>
        <w:t>Re-run failed outbox jobs safely after recovery.</w:t>
      </w:r>
    </w:p>
    <w:p>
      <w:pPr>
        <w:pStyle w:val="ListBullet"/>
        <w:spacing w:after="20"/>
      </w:pPr>
      <w:r>
        <w:t>Run periodic disaster-recovery drills.</w:t>
      </w:r>
    </w:p>
    <w:p>
      <w:pPr>
        <w:pStyle w:val="Heading2"/>
      </w:pPr>
      <w:r>
        <w:t>29.1 Recovery sequence</w:t>
      </w:r>
    </w:p>
    <w:p>
      <w:pPr>
        <w:pStyle w:val="CodeBlock"/>
        <w:shd w:fill="F5F7F8"/>
      </w:pPr>
      <w:r>
        <w:t>Restore PostgreSQL</w:t>
        <w:br/>
      </w:r>
      <w:r>
        <w:t xml:space="preserve">      ↓</w:t>
        <w:br/>
      </w:r>
      <w:r>
        <w:t>Restore object storage</w:t>
        <w:br/>
      </w:r>
      <w:r>
        <w:t xml:space="preserve">      ↓</w:t>
        <w:br/>
      </w:r>
      <w:r>
        <w:t>Verify document SHA-256</w:t>
        <w:br/>
      </w:r>
      <w:r>
        <w:t xml:space="preserve">      ↓</w:t>
        <w:br/>
      </w:r>
      <w:r>
        <w:t>Restore Redis/BullMQ state as needed</w:t>
        <w:br/>
      </w:r>
      <w:r>
        <w:t xml:space="preserve">      ↓</w:t>
        <w:br/>
      </w:r>
      <w:r>
        <w:t>Replay/reconcile outbox</w:t>
        <w:br/>
      </w:r>
      <w:r>
        <w:t xml:space="preserve">      ↓</w:t>
        <w:br/>
      </w:r>
      <w:r>
        <w:t>Reconcile blockchain anchors</w:t>
        <w:br/>
      </w:r>
      <w:r>
        <w:t xml:space="preserve">      ↓</w:t>
        <w:br/>
      </w:r>
      <w:r>
        <w:t>Verify workflow consistency</w:t>
        <w:br/>
      </w:r>
      <w:r>
        <w:t xml:space="preserve">      ↓</w:t>
        <w:br/>
      </w:r>
      <w:r>
        <w:t>Resume processing</w:t>
      </w:r>
    </w:p>
    <w:p>
      <w:r>
        <w:br w:type="page"/>
      </w:r>
    </w:p>
    <w:p>
      <w:pPr>
        <w:pStyle w:val="Heading1"/>
      </w:pPr>
      <w:r>
        <w:t>30. Repository Structure</w:t>
      </w:r>
    </w:p>
    <w:p>
      <w:pPr>
        <w:pStyle w:val="CodeBlock"/>
        <w:shd w:fill="F5F7F8"/>
      </w:pPr>
      <w:r>
        <w:t>decentrawill/</w:t>
        <w:br/>
      </w:r>
      <w:r>
        <w:t>├── apps/</w:t>
        <w:br/>
      </w:r>
      <w:r>
        <w:t>│   ├── web/</w:t>
        <w:br/>
      </w:r>
      <w:r>
        <w:t>│   └── admin/</w:t>
        <w:br/>
      </w:r>
      <w:r>
        <w:t>├── backend/</w:t>
        <w:br/>
      </w:r>
      <w:r>
        <w:t>│   ├── src/</w:t>
        <w:br/>
      </w:r>
      <w:r>
        <w:t>│   │   ├── config/</w:t>
        <w:br/>
      </w:r>
      <w:r>
        <w:t>│   │   ├── common/</w:t>
        <w:br/>
      </w:r>
      <w:r>
        <w:t>│   │   ├── database/</w:t>
        <w:br/>
      </w:r>
      <w:r>
        <w:t>│   │   ├── modules/</w:t>
        <w:br/>
      </w:r>
      <w:r>
        <w:t>│   │   │   ├── auth/</w:t>
        <w:br/>
      </w:r>
      <w:r>
        <w:t>│   │   │   ├── identity/</w:t>
        <w:br/>
      </w:r>
      <w:r>
        <w:t>│   │   │   ├── users/</w:t>
        <w:br/>
      </w:r>
      <w:r>
        <w:t>│   │   │   ├── estates/</w:t>
        <w:br/>
      </w:r>
      <w:r>
        <w:t>│   │   │   ├── wills/</w:t>
        <w:br/>
      </w:r>
      <w:r>
        <w:t>│   │   │   ├── documents/</w:t>
        <w:br/>
      </w:r>
      <w:r>
        <w:t>│   │   │   ├── assets/</w:t>
        <w:br/>
      </w:r>
      <w:r>
        <w:t>│   │   │   ├── attestations/</w:t>
        <w:br/>
      </w:r>
      <w:r>
        <w:t>│   │   │   ├── verification/</w:t>
        <w:br/>
      </w:r>
      <w:r>
        <w:t>│   │   │   ├── proof-of-life/</w:t>
        <w:br/>
      </w:r>
      <w:r>
        <w:t>│   │   │   ├── workflows/</w:t>
        <w:br/>
      </w:r>
      <w:r>
        <w:t>│   │   │   ├── governance/</w:t>
        <w:br/>
      </w:r>
      <w:r>
        <w:t>│   │   │   ├── inheritance/</w:t>
        <w:br/>
      </w:r>
      <w:r>
        <w:t>│   │   │   ├── access/</w:t>
        <w:br/>
      </w:r>
      <w:r>
        <w:t>│   │   │   ├── audit/</w:t>
        <w:br/>
      </w:r>
      <w:r>
        <w:t>│   │   │   ├── notifications/</w:t>
        <w:br/>
      </w:r>
      <w:r>
        <w:t>│   │   │   ├── blockchain/</w:t>
        <w:br/>
      </w:r>
      <w:r>
        <w:t>│   │   │   └── admin/</w:t>
        <w:br/>
      </w:r>
      <w:r>
        <w:t>│   │   └── jobs/</w:t>
        <w:br/>
      </w:r>
      <w:r>
        <w:t>│   │       ├── document-scan/</w:t>
        <w:br/>
      </w:r>
      <w:r>
        <w:t>│   │       ├── hashing/</w:t>
        <w:br/>
      </w:r>
      <w:r>
        <w:t>│   │       ├── notifications/</w:t>
        <w:br/>
      </w:r>
      <w:r>
        <w:t>│   │       ├── proof-of-life/</w:t>
        <w:br/>
      </w:r>
      <w:r>
        <w:t>│   │       ├── blockchain-anchor/</w:t>
        <w:br/>
      </w:r>
      <w:r>
        <w:t>│   │       ├── reconciliation/</w:t>
        <w:br/>
      </w:r>
      <w:r>
        <w:t>│   │       └── asset-transfer/</w:t>
        <w:br/>
      </w:r>
      <w:r>
        <w:t>│   ├── prisma/</w:t>
        <w:br/>
      </w:r>
      <w:r>
        <w:t>│   └── test/</w:t>
        <w:br/>
      </w:r>
      <w:r>
        <w:t>├── contracts/</w:t>
        <w:br/>
      </w:r>
      <w:r>
        <w:t>│   ├── WillRegistry.sol</w:t>
        <w:br/>
      </w:r>
      <w:r>
        <w:t>│   ├── IntegrityAnchor.sol</w:t>
        <w:br/>
      </w:r>
      <w:r>
        <w:t>│   ├── AttestationRegistry.sol</w:t>
        <w:br/>
      </w:r>
      <w:r>
        <w:t>│   ├── AssetRegistry.sol</w:t>
        <w:br/>
      </w:r>
      <w:r>
        <w:t>│   ├── GovernanceRegistry.sol</w:t>
        <w:br/>
      </w:r>
      <w:r>
        <w:t>│   └── AssetTransferManager.sol</w:t>
        <w:br/>
      </w:r>
      <w:r>
        <w:t>├── infra/</w:t>
        <w:br/>
      </w:r>
      <w:r>
        <w:t>│   ├── docker/</w:t>
        <w:br/>
      </w:r>
      <w:r>
        <w:t>│   ├── nginx/</w:t>
        <w:br/>
      </w:r>
      <w:r>
        <w:t>│   ├── prometheus/</w:t>
        <w:br/>
      </w:r>
      <w:r>
        <w:t>│   └── grafana/</w:t>
        <w:br/>
      </w:r>
      <w:r>
        <w:t>├── docs/</w:t>
        <w:br/>
      </w:r>
      <w:r>
        <w:t>├── docker-compose.yml</w:t>
        <w:br/>
      </w:r>
      <w:r>
        <w:t>├── .env.example</w:t>
        <w:br/>
      </w:r>
      <w:r>
        <w:t>└── README.md</w:t>
      </w:r>
    </w:p>
    <w:p>
      <w:r>
        <w:br w:type="page"/>
      </w:r>
    </w:p>
    <w:p>
      <w:pPr>
        <w:pStyle w:val="Heading1"/>
      </w:pPr>
      <w:r>
        <w:t>31. Configuration and Secrets</w:t>
      </w:r>
    </w:p>
    <w:tbl>
      <w:tblPr>
        <w:tblStyle w:val="TableGrid"/>
        <w:tblW w:type="auto" w:w="0"/>
        <w:jc w:val="center"/>
        <w:tblLook w:firstColumn="1" w:firstRow="1" w:lastColumn="0" w:lastRow="0" w:noHBand="0" w:noVBand="1" w:val="04A0"/>
      </w:tblPr>
      <w:tblGrid>
        <w:gridCol w:w="3389"/>
        <w:gridCol w:w="3389"/>
        <w:gridCol w:w="3389"/>
      </w:tblGrid>
      <w:tr>
        <w:tc>
          <w:tcPr>
            <w:tcW w:type="dxa" w:w="3024"/>
            <w:vAlign w:val="center"/>
            <w:shd w:fill="1B5E20"/>
          </w:tcPr>
          <w:p>
            <w:pPr>
              <w:spacing w:after="0"/>
            </w:pPr>
            <w:r/>
            <w:r>
              <w:rPr>
                <w:rFonts w:ascii="Aptos" w:hAnsi="Aptos"/>
                <w:b/>
                <w:color w:val="FFFFFF"/>
                <w:sz w:val="15"/>
              </w:rPr>
              <w:t>Variable</w:t>
            </w:r>
          </w:p>
        </w:tc>
        <w:tc>
          <w:tcPr>
            <w:tcW w:type="dxa" w:w="5904"/>
            <w:vAlign w:val="center"/>
            <w:shd w:fill="1B5E20"/>
          </w:tcPr>
          <w:p>
            <w:pPr>
              <w:spacing w:after="0"/>
            </w:pPr>
            <w:r/>
            <w:r>
              <w:rPr>
                <w:rFonts w:ascii="Aptos" w:hAnsi="Aptos"/>
                <w:b/>
                <w:color w:val="FFFFFF"/>
                <w:sz w:val="15"/>
              </w:rPr>
              <w:t>Purpose</w:t>
            </w:r>
          </w:p>
        </w:tc>
        <w:tc>
          <w:tcPr>
            <w:tcW w:type="dxa" w:w="2304"/>
            <w:vAlign w:val="center"/>
            <w:shd w:fill="1B5E20"/>
          </w:tcPr>
          <w:p>
            <w:pPr>
              <w:spacing w:after="0"/>
            </w:pPr>
            <w:r/>
            <w:r>
              <w:rPr>
                <w:rFonts w:ascii="Aptos" w:hAnsi="Aptos"/>
                <w:b/>
                <w:color w:val="FFFFFF"/>
                <w:sz w:val="15"/>
              </w:rPr>
              <w:t>Secret?</w:t>
            </w:r>
          </w:p>
        </w:tc>
      </w:tr>
      <w:tr>
        <w:tc>
          <w:tcPr>
            <w:tcW w:type="dxa" w:w="3024"/>
            <w:vAlign w:val="center"/>
            <w:shd w:fill="F3F8F4"/>
          </w:tcPr>
          <w:p>
            <w:pPr>
              <w:spacing w:after="0"/>
            </w:pPr>
            <w:r/>
            <w:r>
              <w:rPr>
                <w:rFonts w:ascii="Aptos" w:hAnsi="Aptos"/>
                <w:b w:val="0"/>
                <w:color w:val="263238"/>
                <w:sz w:val="15"/>
              </w:rPr>
              <w:t>DATABASE_URL</w:t>
            </w:r>
          </w:p>
        </w:tc>
        <w:tc>
          <w:tcPr>
            <w:tcW w:type="dxa" w:w="5904"/>
            <w:vAlign w:val="center"/>
            <w:shd w:fill="F3F8F4"/>
          </w:tcPr>
          <w:p>
            <w:pPr>
              <w:spacing w:after="0"/>
            </w:pPr>
            <w:r/>
            <w:r>
              <w:rPr>
                <w:rFonts w:ascii="Aptos" w:hAnsi="Aptos"/>
                <w:b w:val="0"/>
                <w:color w:val="263238"/>
                <w:sz w:val="15"/>
              </w:rPr>
              <w:t>PostgreSQL connection</w:t>
            </w:r>
          </w:p>
        </w:tc>
        <w:tc>
          <w:tcPr>
            <w:tcW w:type="dxa" w:w="2304"/>
            <w:vAlign w:val="center"/>
            <w:shd w:fill="F3F8F4"/>
          </w:tcPr>
          <w:p>
            <w:pPr>
              <w:spacing w:after="0"/>
            </w:pPr>
            <w:r/>
            <w:r>
              <w:rPr>
                <w:rFonts w:ascii="Aptos" w:hAnsi="Aptos"/>
                <w:b w:val="0"/>
                <w:color w:val="263238"/>
                <w:sz w:val="15"/>
              </w:rPr>
              <w:t>Yes</w:t>
            </w:r>
          </w:p>
        </w:tc>
      </w:tr>
      <w:tr>
        <w:tc>
          <w:tcPr>
            <w:tcW w:type="dxa" w:w="3024"/>
            <w:vAlign w:val="center"/>
          </w:tcPr>
          <w:p>
            <w:pPr>
              <w:spacing w:after="0"/>
            </w:pPr>
            <w:r/>
            <w:r>
              <w:rPr>
                <w:rFonts w:ascii="Aptos" w:hAnsi="Aptos"/>
                <w:b w:val="0"/>
                <w:color w:val="263238"/>
                <w:sz w:val="15"/>
              </w:rPr>
              <w:t>OBJECT_STORAGE_*</w:t>
            </w:r>
          </w:p>
        </w:tc>
        <w:tc>
          <w:tcPr>
            <w:tcW w:type="dxa" w:w="5904"/>
            <w:vAlign w:val="center"/>
          </w:tcPr>
          <w:p>
            <w:pPr>
              <w:spacing w:after="0"/>
            </w:pPr>
            <w:r/>
            <w:r>
              <w:rPr>
                <w:rFonts w:ascii="Aptos" w:hAnsi="Aptos"/>
                <w:b w:val="0"/>
                <w:color w:val="263238"/>
                <w:sz w:val="15"/>
              </w:rPr>
              <w:t>MinIO/S3 credentials/config</w:t>
            </w:r>
          </w:p>
        </w:tc>
        <w:tc>
          <w:tcPr>
            <w:tcW w:type="dxa" w:w="2304"/>
            <w:vAlign w:val="center"/>
          </w:tcPr>
          <w:p>
            <w:pPr>
              <w:spacing w:after="0"/>
            </w:pPr>
            <w:r/>
            <w:r>
              <w:rPr>
                <w:rFonts w:ascii="Aptos" w:hAnsi="Aptos"/>
                <w:b w:val="0"/>
                <w:color w:val="263238"/>
                <w:sz w:val="15"/>
              </w:rPr>
              <w:t>Credentials yes</w:t>
            </w:r>
          </w:p>
        </w:tc>
      </w:tr>
      <w:tr>
        <w:tc>
          <w:tcPr>
            <w:tcW w:type="dxa" w:w="3024"/>
            <w:vAlign w:val="center"/>
            <w:shd w:fill="F3F8F4"/>
          </w:tcPr>
          <w:p>
            <w:pPr>
              <w:spacing w:after="0"/>
            </w:pPr>
            <w:r/>
            <w:r>
              <w:rPr>
                <w:rFonts w:ascii="Aptos" w:hAnsi="Aptos"/>
                <w:b w:val="0"/>
                <w:color w:val="263238"/>
                <w:sz w:val="15"/>
              </w:rPr>
              <w:t>SESSION/JWT keys</w:t>
            </w:r>
          </w:p>
        </w:tc>
        <w:tc>
          <w:tcPr>
            <w:tcW w:type="dxa" w:w="5904"/>
            <w:vAlign w:val="center"/>
            <w:shd w:fill="F3F8F4"/>
          </w:tcPr>
          <w:p>
            <w:pPr>
              <w:spacing w:after="0"/>
            </w:pPr>
            <w:r/>
            <w:r>
              <w:rPr>
                <w:rFonts w:ascii="Aptos" w:hAnsi="Aptos"/>
                <w:b w:val="0"/>
                <w:color w:val="263238"/>
                <w:sz w:val="15"/>
              </w:rPr>
              <w:t>Authentication</w:t>
            </w:r>
          </w:p>
        </w:tc>
        <w:tc>
          <w:tcPr>
            <w:tcW w:type="dxa" w:w="2304"/>
            <w:vAlign w:val="center"/>
            <w:shd w:fill="F3F8F4"/>
          </w:tcPr>
          <w:p>
            <w:pPr>
              <w:spacing w:after="0"/>
            </w:pPr>
            <w:r/>
            <w:r>
              <w:rPr>
                <w:rFonts w:ascii="Aptos" w:hAnsi="Aptos"/>
                <w:b w:val="0"/>
                <w:color w:val="263238"/>
                <w:sz w:val="15"/>
              </w:rPr>
              <w:t>Yes</w:t>
            </w:r>
          </w:p>
        </w:tc>
      </w:tr>
      <w:tr>
        <w:tc>
          <w:tcPr>
            <w:tcW w:type="dxa" w:w="3024"/>
            <w:vAlign w:val="center"/>
          </w:tcPr>
          <w:p>
            <w:pPr>
              <w:spacing w:after="0"/>
            </w:pPr>
            <w:r/>
            <w:r>
              <w:rPr>
                <w:rFonts w:ascii="Aptos" w:hAnsi="Aptos"/>
                <w:b w:val="0"/>
                <w:color w:val="263238"/>
                <w:sz w:val="15"/>
              </w:rPr>
              <w:t>ENCRYPTION/KMS config</w:t>
            </w:r>
          </w:p>
        </w:tc>
        <w:tc>
          <w:tcPr>
            <w:tcW w:type="dxa" w:w="5904"/>
            <w:vAlign w:val="center"/>
          </w:tcPr>
          <w:p>
            <w:pPr>
              <w:spacing w:after="0"/>
            </w:pPr>
            <w:r/>
            <w:r>
              <w:rPr>
                <w:rFonts w:ascii="Aptos" w:hAnsi="Aptos"/>
                <w:b w:val="0"/>
                <w:color w:val="263238"/>
                <w:sz w:val="15"/>
              </w:rPr>
              <w:t>Envelope encryption</w:t>
            </w:r>
          </w:p>
        </w:tc>
        <w:tc>
          <w:tcPr>
            <w:tcW w:type="dxa" w:w="2304"/>
            <w:vAlign w:val="center"/>
          </w:tcPr>
          <w:p>
            <w:pPr>
              <w:spacing w:after="0"/>
            </w:pPr>
            <w:r/>
            <w:r>
              <w:rPr>
                <w:rFonts w:ascii="Aptos" w:hAnsi="Aptos"/>
                <w:b w:val="0"/>
                <w:color w:val="263238"/>
                <w:sz w:val="15"/>
              </w:rPr>
              <w:t>Managed/yes</w:t>
            </w:r>
          </w:p>
        </w:tc>
      </w:tr>
      <w:tr>
        <w:tc>
          <w:tcPr>
            <w:tcW w:type="dxa" w:w="3024"/>
            <w:vAlign w:val="center"/>
            <w:shd w:fill="F3F8F4"/>
          </w:tcPr>
          <w:p>
            <w:pPr>
              <w:spacing w:after="0"/>
            </w:pPr>
            <w:r/>
            <w:r>
              <w:rPr>
                <w:rFonts w:ascii="Aptos" w:hAnsi="Aptos"/>
                <w:b w:val="0"/>
                <w:color w:val="263238"/>
                <w:sz w:val="15"/>
              </w:rPr>
              <w:t>REDIS_URL</w:t>
            </w:r>
          </w:p>
        </w:tc>
        <w:tc>
          <w:tcPr>
            <w:tcW w:type="dxa" w:w="5904"/>
            <w:vAlign w:val="center"/>
            <w:shd w:fill="F3F8F4"/>
          </w:tcPr>
          <w:p>
            <w:pPr>
              <w:spacing w:after="0"/>
            </w:pPr>
            <w:r/>
            <w:r>
              <w:rPr>
                <w:rFonts w:ascii="Aptos" w:hAnsi="Aptos"/>
                <w:b w:val="0"/>
                <w:color w:val="263238"/>
                <w:sz w:val="15"/>
              </w:rPr>
              <w:t>Queue connection</w:t>
            </w:r>
          </w:p>
        </w:tc>
        <w:tc>
          <w:tcPr>
            <w:tcW w:type="dxa" w:w="2304"/>
            <w:vAlign w:val="center"/>
            <w:shd w:fill="F3F8F4"/>
          </w:tcPr>
          <w:p>
            <w:pPr>
              <w:spacing w:after="0"/>
            </w:pPr>
            <w:r/>
            <w:r>
              <w:rPr>
                <w:rFonts w:ascii="Aptos" w:hAnsi="Aptos"/>
                <w:b w:val="0"/>
                <w:color w:val="263238"/>
                <w:sz w:val="15"/>
              </w:rPr>
              <w:t>Usually yes</w:t>
            </w:r>
          </w:p>
        </w:tc>
      </w:tr>
      <w:tr>
        <w:tc>
          <w:tcPr>
            <w:tcW w:type="dxa" w:w="3024"/>
            <w:vAlign w:val="center"/>
          </w:tcPr>
          <w:p>
            <w:pPr>
              <w:spacing w:after="0"/>
            </w:pPr>
            <w:r/>
            <w:r>
              <w:rPr>
                <w:rFonts w:ascii="Aptos" w:hAnsi="Aptos"/>
                <w:b w:val="0"/>
                <w:color w:val="263238"/>
                <w:sz w:val="15"/>
              </w:rPr>
              <w:t>BLOCKCHAIN_RPC_URL</w:t>
            </w:r>
          </w:p>
        </w:tc>
        <w:tc>
          <w:tcPr>
            <w:tcW w:type="dxa" w:w="5904"/>
            <w:vAlign w:val="center"/>
          </w:tcPr>
          <w:p>
            <w:pPr>
              <w:spacing w:after="0"/>
            </w:pPr>
            <w:r/>
            <w:r>
              <w:rPr>
                <w:rFonts w:ascii="Aptos" w:hAnsi="Aptos"/>
                <w:b w:val="0"/>
                <w:color w:val="263238"/>
                <w:sz w:val="15"/>
              </w:rPr>
              <w:t>EVM RPC</w:t>
            </w:r>
          </w:p>
        </w:tc>
        <w:tc>
          <w:tcPr>
            <w:tcW w:type="dxa" w:w="2304"/>
            <w:vAlign w:val="center"/>
          </w:tcPr>
          <w:p>
            <w:pPr>
              <w:spacing w:after="0"/>
            </w:pPr>
            <w:r/>
            <w:r>
              <w:rPr>
                <w:rFonts w:ascii="Aptos" w:hAnsi="Aptos"/>
                <w:b w:val="0"/>
                <w:color w:val="263238"/>
                <w:sz w:val="15"/>
              </w:rPr>
              <w:t>Usually no</w:t>
            </w:r>
          </w:p>
        </w:tc>
      </w:tr>
      <w:tr>
        <w:tc>
          <w:tcPr>
            <w:tcW w:type="dxa" w:w="3024"/>
            <w:vAlign w:val="center"/>
            <w:shd w:fill="F3F8F4"/>
          </w:tcPr>
          <w:p>
            <w:pPr>
              <w:spacing w:after="0"/>
            </w:pPr>
            <w:r/>
            <w:r>
              <w:rPr>
                <w:rFonts w:ascii="Aptos" w:hAnsi="Aptos"/>
                <w:b w:val="0"/>
                <w:color w:val="263238"/>
                <w:sz w:val="15"/>
              </w:rPr>
              <w:t>BLOCKCHAIN_SIGNER_KEY</w:t>
            </w:r>
          </w:p>
        </w:tc>
        <w:tc>
          <w:tcPr>
            <w:tcW w:type="dxa" w:w="5904"/>
            <w:vAlign w:val="center"/>
            <w:shd w:fill="F3F8F4"/>
          </w:tcPr>
          <w:p>
            <w:pPr>
              <w:spacing w:after="0"/>
            </w:pPr>
            <w:r/>
            <w:r>
              <w:rPr>
                <w:rFonts w:ascii="Aptos" w:hAnsi="Aptos"/>
                <w:b w:val="0"/>
                <w:color w:val="263238"/>
                <w:sz w:val="15"/>
              </w:rPr>
              <w:t>Anchor/contract transactions</w:t>
            </w:r>
          </w:p>
        </w:tc>
        <w:tc>
          <w:tcPr>
            <w:tcW w:type="dxa" w:w="2304"/>
            <w:vAlign w:val="center"/>
            <w:shd w:fill="F3F8F4"/>
          </w:tcPr>
          <w:p>
            <w:pPr>
              <w:spacing w:after="0"/>
            </w:pPr>
            <w:r/>
            <w:r>
              <w:rPr>
                <w:rFonts w:ascii="Aptos" w:hAnsi="Aptos"/>
                <w:b w:val="0"/>
                <w:color w:val="263238"/>
                <w:sz w:val="15"/>
              </w:rPr>
              <w:t>CRITICAL</w:t>
            </w:r>
          </w:p>
        </w:tc>
      </w:tr>
      <w:tr>
        <w:tc>
          <w:tcPr>
            <w:tcW w:type="dxa" w:w="3024"/>
            <w:vAlign w:val="center"/>
          </w:tcPr>
          <w:p>
            <w:pPr>
              <w:spacing w:after="0"/>
            </w:pPr>
            <w:r/>
            <w:r>
              <w:rPr>
                <w:rFonts w:ascii="Aptos" w:hAnsi="Aptos"/>
                <w:b w:val="0"/>
                <w:color w:val="263238"/>
                <w:sz w:val="15"/>
              </w:rPr>
              <w:t>CONTRACT_ADDRESSES</w:t>
            </w:r>
          </w:p>
        </w:tc>
        <w:tc>
          <w:tcPr>
            <w:tcW w:type="dxa" w:w="5904"/>
            <w:vAlign w:val="center"/>
          </w:tcPr>
          <w:p>
            <w:pPr>
              <w:spacing w:after="0"/>
            </w:pPr>
            <w:r/>
            <w:r>
              <w:rPr>
                <w:rFonts w:ascii="Aptos" w:hAnsi="Aptos"/>
                <w:b w:val="0"/>
                <w:color w:val="263238"/>
                <w:sz w:val="15"/>
              </w:rPr>
              <w:t>Deployed contract addresses</w:t>
            </w:r>
          </w:p>
        </w:tc>
        <w:tc>
          <w:tcPr>
            <w:tcW w:type="dxa" w:w="2304"/>
            <w:vAlign w:val="center"/>
          </w:tcPr>
          <w:p>
            <w:pPr>
              <w:spacing w:after="0"/>
            </w:pPr>
            <w:r/>
            <w:r>
              <w:rPr>
                <w:rFonts w:ascii="Aptos" w:hAnsi="Aptos"/>
                <w:b w:val="0"/>
                <w:color w:val="263238"/>
                <w:sz w:val="15"/>
              </w:rPr>
              <w:t>No</w:t>
            </w:r>
          </w:p>
        </w:tc>
      </w:tr>
      <w:tr>
        <w:tc>
          <w:tcPr>
            <w:tcW w:type="dxa" w:w="3024"/>
            <w:vAlign w:val="center"/>
            <w:shd w:fill="F3F8F4"/>
          </w:tcPr>
          <w:p>
            <w:pPr>
              <w:spacing w:after="0"/>
            </w:pPr>
            <w:r/>
            <w:r>
              <w:rPr>
                <w:rFonts w:ascii="Aptos" w:hAnsi="Aptos"/>
                <w:b w:val="0"/>
                <w:color w:val="263238"/>
                <w:sz w:val="15"/>
              </w:rPr>
              <w:t>KYC_PROVIDER_*</w:t>
            </w:r>
          </w:p>
        </w:tc>
        <w:tc>
          <w:tcPr>
            <w:tcW w:type="dxa" w:w="5904"/>
            <w:vAlign w:val="center"/>
            <w:shd w:fill="F3F8F4"/>
          </w:tcPr>
          <w:p>
            <w:pPr>
              <w:spacing w:after="0"/>
            </w:pPr>
            <w:r/>
            <w:r>
              <w:rPr>
                <w:rFonts w:ascii="Aptos" w:hAnsi="Aptos"/>
                <w:b w:val="0"/>
                <w:color w:val="263238"/>
                <w:sz w:val="15"/>
              </w:rPr>
              <w:t>KYC adapter credentials</w:t>
            </w:r>
          </w:p>
        </w:tc>
        <w:tc>
          <w:tcPr>
            <w:tcW w:type="dxa" w:w="2304"/>
            <w:vAlign w:val="center"/>
            <w:shd w:fill="F3F8F4"/>
          </w:tcPr>
          <w:p>
            <w:pPr>
              <w:spacing w:after="0"/>
            </w:pPr>
            <w:r/>
            <w:r>
              <w:rPr>
                <w:rFonts w:ascii="Aptos" w:hAnsi="Aptos"/>
                <w:b w:val="0"/>
                <w:color w:val="263238"/>
                <w:sz w:val="15"/>
              </w:rPr>
              <w:t>Yes where applicable</w:t>
            </w:r>
          </w:p>
        </w:tc>
      </w:tr>
      <w:tr>
        <w:tc>
          <w:tcPr>
            <w:tcW w:type="dxa" w:w="3024"/>
            <w:vAlign w:val="center"/>
          </w:tcPr>
          <w:p>
            <w:pPr>
              <w:spacing w:after="0"/>
            </w:pPr>
            <w:r/>
            <w:r>
              <w:rPr>
                <w:rFonts w:ascii="Aptos" w:hAnsi="Aptos"/>
                <w:b w:val="0"/>
                <w:color w:val="263238"/>
                <w:sz w:val="15"/>
              </w:rPr>
              <w:t>NOTIFICATION_PROVIDER_*</w:t>
            </w:r>
          </w:p>
        </w:tc>
        <w:tc>
          <w:tcPr>
            <w:tcW w:type="dxa" w:w="5904"/>
            <w:vAlign w:val="center"/>
          </w:tcPr>
          <w:p>
            <w:pPr>
              <w:spacing w:after="0"/>
            </w:pPr>
            <w:r/>
            <w:r>
              <w:rPr>
                <w:rFonts w:ascii="Aptos" w:hAnsi="Aptos"/>
                <w:b w:val="0"/>
                <w:color w:val="263238"/>
                <w:sz w:val="15"/>
              </w:rPr>
              <w:t>Email/SMS provider credentials</w:t>
            </w:r>
          </w:p>
        </w:tc>
        <w:tc>
          <w:tcPr>
            <w:tcW w:type="dxa" w:w="2304"/>
            <w:vAlign w:val="center"/>
          </w:tcPr>
          <w:p>
            <w:pPr>
              <w:spacing w:after="0"/>
            </w:pPr>
            <w:r/>
            <w:r>
              <w:rPr>
                <w:rFonts w:ascii="Aptos" w:hAnsi="Aptos"/>
                <w:b w:val="0"/>
                <w:color w:val="263238"/>
                <w:sz w:val="15"/>
              </w:rPr>
              <w:t>Yes</w:t>
            </w:r>
          </w:p>
        </w:tc>
      </w:tr>
      <w:tr>
        <w:tc>
          <w:tcPr>
            <w:tcW w:type="dxa" w:w="3024"/>
            <w:vAlign w:val="center"/>
            <w:shd w:fill="F3F8F4"/>
          </w:tcPr>
          <w:p>
            <w:pPr>
              <w:spacing w:after="0"/>
            </w:pPr>
            <w:r/>
            <w:r>
              <w:rPr>
                <w:rFonts w:ascii="Aptos" w:hAnsi="Aptos"/>
                <w:b w:val="0"/>
                <w:color w:val="263238"/>
                <w:sz w:val="15"/>
              </w:rPr>
              <w:t>IPFS_*</w:t>
            </w:r>
          </w:p>
        </w:tc>
        <w:tc>
          <w:tcPr>
            <w:tcW w:type="dxa" w:w="5904"/>
            <w:vAlign w:val="center"/>
            <w:shd w:fill="F3F8F4"/>
          </w:tcPr>
          <w:p>
            <w:pPr>
              <w:spacing w:after="0"/>
            </w:pPr>
            <w:r/>
            <w:r>
              <w:rPr>
                <w:rFonts w:ascii="Aptos" w:hAnsi="Aptos"/>
                <w:b w:val="0"/>
                <w:color w:val="263238"/>
                <w:sz w:val="15"/>
              </w:rPr>
              <w:t>Optional IPFS provider</w:t>
            </w:r>
          </w:p>
        </w:tc>
        <w:tc>
          <w:tcPr>
            <w:tcW w:type="dxa" w:w="2304"/>
            <w:vAlign w:val="center"/>
            <w:shd w:fill="F3F8F4"/>
          </w:tcPr>
          <w:p>
            <w:pPr>
              <w:spacing w:after="0"/>
            </w:pPr>
            <w:r/>
            <w:r>
              <w:rPr>
                <w:rFonts w:ascii="Aptos" w:hAnsi="Aptos"/>
                <w:b w:val="0"/>
                <w:color w:val="263238"/>
                <w:sz w:val="15"/>
              </w:rPr>
              <w:t>Depends</w:t>
            </w:r>
          </w:p>
        </w:tc>
      </w:tr>
    </w:tbl>
    <w:p>
      <w:pPr>
        <w:spacing w:after="40"/>
      </w:pPr>
    </w:p>
    <w:tbl>
      <w:tblPr>
        <w:tblW w:type="auto" w:w="0"/>
        <w:jc w:val="center"/>
        <w:tblLook w:firstColumn="1" w:firstRow="1" w:lastColumn="0" w:lastRow="0" w:noHBand="0" w:noVBand="1" w:val="04A0"/>
      </w:tblPr>
      <w:tblGrid>
        <w:gridCol w:w="10166"/>
      </w:tblGrid>
      <w:tr>
        <w:tc>
          <w:tcPr>
            <w:tcW w:type="dxa" w:w="10166"/>
            <w:shd w:fill="FFF8E1"/>
          </w:tcPr>
          <w:p>
            <w:pPr>
              <w:spacing w:after="40"/>
            </w:pPr>
            <w:r>
              <w:rPr>
                <w:b/>
                <w:color w:val="263238"/>
                <w:sz w:val="18"/>
              </w:rPr>
              <w:t>Environment rule</w:t>
            </w:r>
          </w:p>
          <w:p>
            <w:pPr>
              <w:spacing w:after="0"/>
            </w:pPr>
            <w:r>
              <w:t>Development, staging and demo/production must use separate credentials, encryption keys and blockchain signer keys. Local .env files are for development only and must never be committed.</w:t>
            </w:r>
          </w:p>
        </w:tc>
      </w:tr>
    </w:tbl>
    <w:p>
      <w:pPr>
        <w:spacing w:after="20"/>
      </w:pPr>
    </w:p>
    <w:p>
      <w:r>
        <w:br w:type="page"/>
      </w:r>
    </w:p>
    <w:p>
      <w:pPr>
        <w:pStyle w:val="Heading1"/>
      </w:pPr>
      <w:r>
        <w:t>32. Implementation Roadmap</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1B5E20"/>
          </w:tcPr>
          <w:p>
            <w:pPr>
              <w:spacing w:after="0"/>
            </w:pPr>
            <w:r/>
            <w:r>
              <w:rPr>
                <w:rFonts w:ascii="Aptos" w:hAnsi="Aptos"/>
                <w:b/>
                <w:color w:val="FFFFFF"/>
                <w:sz w:val="15"/>
              </w:rPr>
              <w:t>Phase</w:t>
            </w:r>
          </w:p>
        </w:tc>
        <w:tc>
          <w:tcPr>
            <w:tcW w:type="dxa" w:w="8640"/>
            <w:vAlign w:val="center"/>
            <w:shd w:fill="1B5E20"/>
          </w:tcPr>
          <w:p>
            <w:pPr>
              <w:spacing w:after="0"/>
            </w:pPr>
            <w:r/>
            <w:r>
              <w:rPr>
                <w:rFonts w:ascii="Aptos" w:hAnsi="Aptos"/>
                <w:b/>
                <w:color w:val="FFFFFF"/>
                <w:sz w:val="15"/>
              </w:rPr>
              <w:t>Deliverables</w:t>
            </w:r>
          </w:p>
        </w:tc>
      </w:tr>
      <w:tr>
        <w:tc>
          <w:tcPr>
            <w:tcW w:type="dxa" w:w="2160"/>
            <w:vAlign w:val="center"/>
            <w:shd w:fill="F3F8F4"/>
          </w:tcPr>
          <w:p>
            <w:pPr>
              <w:spacing w:after="0"/>
            </w:pPr>
            <w:r/>
            <w:r>
              <w:rPr>
                <w:rFonts w:ascii="Aptos" w:hAnsi="Aptos"/>
                <w:b w:val="0"/>
                <w:color w:val="263238"/>
                <w:sz w:val="15"/>
              </w:rPr>
              <w:t>1. Foundation</w:t>
            </w:r>
          </w:p>
        </w:tc>
        <w:tc>
          <w:tcPr>
            <w:tcW w:type="dxa" w:w="8640"/>
            <w:vAlign w:val="center"/>
            <w:shd w:fill="F3F8F4"/>
          </w:tcPr>
          <w:p>
            <w:pPr>
              <w:spacing w:after="0"/>
            </w:pPr>
            <w:r/>
            <w:r>
              <w:rPr>
                <w:rFonts w:ascii="Aptos" w:hAnsi="Aptos"/>
                <w:b w:val="0"/>
                <w:color w:val="263238"/>
                <w:sz w:val="15"/>
              </w:rPr>
              <w:t>NestJS + TypeScript, Prisma, PostgreSQL, configuration, migrations, logging, health checks, Docker Compose.</w:t>
            </w:r>
          </w:p>
        </w:tc>
      </w:tr>
      <w:tr>
        <w:tc>
          <w:tcPr>
            <w:tcW w:type="dxa" w:w="2160"/>
            <w:vAlign w:val="center"/>
          </w:tcPr>
          <w:p>
            <w:pPr>
              <w:spacing w:after="0"/>
            </w:pPr>
            <w:r/>
            <w:r>
              <w:rPr>
                <w:rFonts w:ascii="Aptos" w:hAnsi="Aptos"/>
                <w:b w:val="0"/>
                <w:color w:val="263238"/>
                <w:sz w:val="15"/>
              </w:rPr>
              <w:t>2. Identity</w:t>
            </w:r>
          </w:p>
        </w:tc>
        <w:tc>
          <w:tcPr>
            <w:tcW w:type="dxa" w:w="8640"/>
            <w:vAlign w:val="center"/>
          </w:tcPr>
          <w:p>
            <w:pPr>
              <w:spacing w:after="0"/>
            </w:pPr>
            <w:r/>
            <w:r>
              <w:rPr>
                <w:rFonts w:ascii="Aptos" w:hAnsi="Aptos"/>
                <w:b w:val="0"/>
                <w:color w:val="263238"/>
                <w:sz w:val="15"/>
              </w:rPr>
              <w:t>Registration/login, sessions, MFA/step-up foundation, roles, invitations, account/estate memberships.</w:t>
            </w:r>
          </w:p>
        </w:tc>
      </w:tr>
      <w:tr>
        <w:tc>
          <w:tcPr>
            <w:tcW w:type="dxa" w:w="2160"/>
            <w:vAlign w:val="center"/>
            <w:shd w:fill="F3F8F4"/>
          </w:tcPr>
          <w:p>
            <w:pPr>
              <w:spacing w:after="0"/>
            </w:pPr>
            <w:r/>
            <w:r>
              <w:rPr>
                <w:rFonts w:ascii="Aptos" w:hAnsi="Aptos"/>
                <w:b w:val="0"/>
                <w:color w:val="263238"/>
                <w:sz w:val="15"/>
              </w:rPr>
              <w:t>3. Will Builder</w:t>
            </w:r>
          </w:p>
        </w:tc>
        <w:tc>
          <w:tcPr>
            <w:tcW w:type="dxa" w:w="8640"/>
            <w:vAlign w:val="center"/>
            <w:shd w:fill="F3F8F4"/>
          </w:tcPr>
          <w:p>
            <w:pPr>
              <w:spacing w:after="0"/>
            </w:pPr>
            <w:r/>
            <w:r>
              <w:rPr>
                <w:rFonts w:ascii="Aptos" w:hAnsi="Aptos"/>
                <w:b w:val="0"/>
                <w:color w:val="263238"/>
                <w:sz w:val="15"/>
              </w:rPr>
              <w:t>Estate/will models, structured will builder, draft workflow, versioning and advocate collaboration.</w:t>
            </w:r>
          </w:p>
        </w:tc>
      </w:tr>
      <w:tr>
        <w:tc>
          <w:tcPr>
            <w:tcW w:type="dxa" w:w="2160"/>
            <w:vAlign w:val="center"/>
          </w:tcPr>
          <w:p>
            <w:pPr>
              <w:spacing w:after="0"/>
            </w:pPr>
            <w:r/>
            <w:r>
              <w:rPr>
                <w:rFonts w:ascii="Aptos" w:hAnsi="Aptos"/>
                <w:b w:val="0"/>
                <w:color w:val="263238"/>
                <w:sz w:val="15"/>
              </w:rPr>
              <w:t>4. Vault</w:t>
            </w:r>
          </w:p>
        </w:tc>
        <w:tc>
          <w:tcPr>
            <w:tcW w:type="dxa" w:w="8640"/>
            <w:vAlign w:val="center"/>
          </w:tcPr>
          <w:p>
            <w:pPr>
              <w:spacing w:after="0"/>
            </w:pPr>
            <w:r/>
            <w:r>
              <w:rPr>
                <w:rFonts w:ascii="Aptos" w:hAnsi="Aptos"/>
                <w:b w:val="0"/>
                <w:color w:val="263238"/>
                <w:sz w:val="15"/>
              </w:rPr>
              <w:t>MinIO encrypted storage, upload validation, scanning interface, SHA-256, controlled download.</w:t>
            </w:r>
          </w:p>
        </w:tc>
      </w:tr>
      <w:tr>
        <w:tc>
          <w:tcPr>
            <w:tcW w:type="dxa" w:w="2160"/>
            <w:vAlign w:val="center"/>
            <w:shd w:fill="F3F8F4"/>
          </w:tcPr>
          <w:p>
            <w:pPr>
              <w:spacing w:after="0"/>
            </w:pPr>
            <w:r/>
            <w:r>
              <w:rPr>
                <w:rFonts w:ascii="Aptos" w:hAnsi="Aptos"/>
                <w:b w:val="0"/>
                <w:color w:val="263238"/>
                <w:sz w:val="15"/>
              </w:rPr>
              <w:t>5. Verification</w:t>
            </w:r>
          </w:p>
        </w:tc>
        <w:tc>
          <w:tcPr>
            <w:tcW w:type="dxa" w:w="8640"/>
            <w:vAlign w:val="center"/>
            <w:shd w:fill="F3F8F4"/>
          </w:tcPr>
          <w:p>
            <w:pPr>
              <w:spacing w:after="0"/>
            </w:pPr>
            <w:r/>
            <w:r>
              <w:rPr>
                <w:rFonts w:ascii="Aptos" w:hAnsi="Aptos"/>
                <w:b w:val="0"/>
                <w:color w:val="263238"/>
                <w:sz w:val="15"/>
              </w:rPr>
              <w:t>KYC adapter, advocate/witness workflows, attestations, finalization and immutable version state machine.</w:t>
            </w:r>
          </w:p>
        </w:tc>
      </w:tr>
      <w:tr>
        <w:tc>
          <w:tcPr>
            <w:tcW w:type="dxa" w:w="2160"/>
            <w:vAlign w:val="center"/>
          </w:tcPr>
          <w:p>
            <w:pPr>
              <w:spacing w:after="0"/>
            </w:pPr>
            <w:r/>
            <w:r>
              <w:rPr>
                <w:rFonts w:ascii="Aptos" w:hAnsi="Aptos"/>
                <w:b w:val="0"/>
                <w:color w:val="263238"/>
                <w:sz w:val="15"/>
              </w:rPr>
              <w:t>6. Asset Management</w:t>
            </w:r>
          </w:p>
        </w:tc>
        <w:tc>
          <w:tcPr>
            <w:tcW w:type="dxa" w:w="8640"/>
            <w:vAlign w:val="center"/>
          </w:tcPr>
          <w:p>
            <w:pPr>
              <w:spacing w:after="0"/>
            </w:pPr>
            <w:r/>
            <w:r>
              <w:rPr>
                <w:rFonts w:ascii="Aptos" w:hAnsi="Aptos"/>
                <w:b w:val="0"/>
                <w:color w:val="263238"/>
                <w:sz w:val="15"/>
              </w:rPr>
              <w:t>Asset registry, evidence, allocations, transfer cases, blockchain-native asset references.</w:t>
            </w:r>
          </w:p>
        </w:tc>
      </w:tr>
      <w:tr>
        <w:tc>
          <w:tcPr>
            <w:tcW w:type="dxa" w:w="2160"/>
            <w:vAlign w:val="center"/>
            <w:shd w:fill="F3F8F4"/>
          </w:tcPr>
          <w:p>
            <w:pPr>
              <w:spacing w:after="0"/>
            </w:pPr>
            <w:r/>
            <w:r>
              <w:rPr>
                <w:rFonts w:ascii="Aptos" w:hAnsi="Aptos"/>
                <w:b w:val="0"/>
                <w:color w:val="263238"/>
                <w:sz w:val="15"/>
              </w:rPr>
              <w:t>7. Workflow/Governance</w:t>
            </w:r>
          </w:p>
        </w:tc>
        <w:tc>
          <w:tcPr>
            <w:tcW w:type="dxa" w:w="8640"/>
            <w:vAlign w:val="center"/>
            <w:shd w:fill="F3F8F4"/>
          </w:tcPr>
          <w:p>
            <w:pPr>
              <w:spacing w:after="0"/>
            </w:pPr>
            <w:r/>
            <w:r>
              <w:rPr>
                <w:rFonts w:ascii="Aptos" w:hAnsi="Aptos"/>
                <w:b w:val="0"/>
                <w:color w:val="263238"/>
                <w:sz w:val="15"/>
              </w:rPr>
              <w:t>Rules, tasks, timers, grace periods, challenge flow, majority voting and policy engine.</w:t>
            </w:r>
          </w:p>
        </w:tc>
      </w:tr>
      <w:tr>
        <w:tc>
          <w:tcPr>
            <w:tcW w:type="dxa" w:w="2160"/>
            <w:vAlign w:val="center"/>
          </w:tcPr>
          <w:p>
            <w:pPr>
              <w:spacing w:after="0"/>
            </w:pPr>
            <w:r/>
            <w:r>
              <w:rPr>
                <w:rFonts w:ascii="Aptos" w:hAnsi="Aptos"/>
                <w:b w:val="0"/>
                <w:color w:val="263238"/>
                <w:sz w:val="15"/>
              </w:rPr>
              <w:t>8. Proof-of-Life</w:t>
            </w:r>
          </w:p>
        </w:tc>
        <w:tc>
          <w:tcPr>
            <w:tcW w:type="dxa" w:w="8640"/>
            <w:vAlign w:val="center"/>
          </w:tcPr>
          <w:p>
            <w:pPr>
              <w:spacing w:after="0"/>
            </w:pPr>
            <w:r/>
            <w:r>
              <w:rPr>
                <w:rFonts w:ascii="Aptos" w:hAnsi="Aptos"/>
                <w:b w:val="0"/>
                <w:color w:val="263238"/>
                <w:sz w:val="15"/>
              </w:rPr>
              <w:t>Scheduled checks, multi-channel reminders, escalation and activation request workflow.</w:t>
            </w:r>
          </w:p>
        </w:tc>
      </w:tr>
      <w:tr>
        <w:tc>
          <w:tcPr>
            <w:tcW w:type="dxa" w:w="2160"/>
            <w:vAlign w:val="center"/>
            <w:shd w:fill="F3F8F4"/>
          </w:tcPr>
          <w:p>
            <w:pPr>
              <w:spacing w:after="0"/>
            </w:pPr>
            <w:r/>
            <w:r>
              <w:rPr>
                <w:rFonts w:ascii="Aptos" w:hAnsi="Aptos"/>
                <w:b w:val="0"/>
                <w:color w:val="263238"/>
                <w:sz w:val="15"/>
              </w:rPr>
              <w:t>9. Blockchain</w:t>
            </w:r>
          </w:p>
        </w:tc>
        <w:tc>
          <w:tcPr>
            <w:tcW w:type="dxa" w:w="8640"/>
            <w:vAlign w:val="center"/>
            <w:shd w:fill="F3F8F4"/>
          </w:tcPr>
          <w:p>
            <w:pPr>
              <w:spacing w:after="0"/>
            </w:pPr>
            <w:r/>
            <w:r>
              <w:rPr>
                <w:rFonts w:ascii="Aptos" w:hAnsi="Aptos"/>
                <w:b w:val="0"/>
                <w:color w:val="263238"/>
                <w:sz w:val="15"/>
              </w:rPr>
              <w:t>Solidity contracts, Viem adapter, outbox, anchors, attestations, governance proofs and reconciliation.</w:t>
            </w:r>
          </w:p>
        </w:tc>
      </w:tr>
      <w:tr>
        <w:tc>
          <w:tcPr>
            <w:tcW w:type="dxa" w:w="2160"/>
            <w:vAlign w:val="center"/>
          </w:tcPr>
          <w:p>
            <w:pPr>
              <w:spacing w:after="0"/>
            </w:pPr>
            <w:r/>
            <w:r>
              <w:rPr>
                <w:rFonts w:ascii="Aptos" w:hAnsi="Aptos"/>
                <w:b w:val="0"/>
                <w:color w:val="263238"/>
                <w:sz w:val="15"/>
              </w:rPr>
              <w:t>10. Inheritance</w:t>
            </w:r>
          </w:p>
        </w:tc>
        <w:tc>
          <w:tcPr>
            <w:tcW w:type="dxa" w:w="8640"/>
            <w:vAlign w:val="center"/>
          </w:tcPr>
          <w:p>
            <w:pPr>
              <w:spacing w:after="0"/>
            </w:pPr>
            <w:r/>
            <w:r>
              <w:rPr>
                <w:rFonts w:ascii="Aptos" w:hAnsi="Aptos"/>
                <w:b w:val="0"/>
                <w:color w:val="263238"/>
                <w:sz w:val="15"/>
              </w:rPr>
              <w:t>Activation cases, executor coordination, controlled release, transfer execution adapters.</w:t>
            </w:r>
          </w:p>
        </w:tc>
      </w:tr>
      <w:tr>
        <w:tc>
          <w:tcPr>
            <w:tcW w:type="dxa" w:w="2160"/>
            <w:vAlign w:val="center"/>
            <w:shd w:fill="F3F8F4"/>
          </w:tcPr>
          <w:p>
            <w:pPr>
              <w:spacing w:after="0"/>
            </w:pPr>
            <w:r/>
            <w:r>
              <w:rPr>
                <w:rFonts w:ascii="Aptos" w:hAnsi="Aptos"/>
                <w:b w:val="0"/>
                <w:color w:val="263238"/>
                <w:sz w:val="15"/>
              </w:rPr>
              <w:t>11. Audit/Notify</w:t>
            </w:r>
          </w:p>
        </w:tc>
        <w:tc>
          <w:tcPr>
            <w:tcW w:type="dxa" w:w="8640"/>
            <w:vAlign w:val="center"/>
            <w:shd w:fill="F3F8F4"/>
          </w:tcPr>
          <w:p>
            <w:pPr>
              <w:spacing w:after="0"/>
            </w:pPr>
            <w:r/>
            <w:r>
              <w:rPr>
                <w:rFonts w:ascii="Aptos" w:hAnsi="Aptos"/>
                <w:b w:val="0"/>
                <w:color w:val="263238"/>
                <w:sz w:val="15"/>
              </w:rPr>
              <w:t>Audit service, notification adapters, templates, delivery status and security events.</w:t>
            </w:r>
          </w:p>
        </w:tc>
      </w:tr>
      <w:tr>
        <w:tc>
          <w:tcPr>
            <w:tcW w:type="dxa" w:w="2160"/>
            <w:vAlign w:val="center"/>
          </w:tcPr>
          <w:p>
            <w:pPr>
              <w:spacing w:after="0"/>
            </w:pPr>
            <w:r/>
            <w:r>
              <w:rPr>
                <w:rFonts w:ascii="Aptos" w:hAnsi="Aptos"/>
                <w:b w:val="0"/>
                <w:color w:val="263238"/>
                <w:sz w:val="15"/>
              </w:rPr>
              <w:t>12. Hardening</w:t>
            </w:r>
          </w:p>
        </w:tc>
        <w:tc>
          <w:tcPr>
            <w:tcW w:type="dxa" w:w="8640"/>
            <w:vAlign w:val="center"/>
          </w:tcPr>
          <w:p>
            <w:pPr>
              <w:spacing w:after="0"/>
            </w:pPr>
            <w:r/>
            <w:r>
              <w:rPr>
                <w:rFonts w:ascii="Aptos" w:hAnsi="Aptos"/>
                <w:b w:val="0"/>
                <w:color w:val="263238"/>
                <w:sz w:val="15"/>
              </w:rPr>
              <w:t>Security testing, concurrency, recovery, observability, deployment and full E2E.</w:t>
            </w:r>
          </w:p>
        </w:tc>
      </w:tr>
    </w:tbl>
    <w:p>
      <w:pPr>
        <w:spacing w:after="40"/>
      </w:pPr>
    </w:p>
    <w:p>
      <w:pPr>
        <w:pStyle w:val="Heading2"/>
      </w:pPr>
      <w:r>
        <w:t>32.1 Recommended MVP boundary</w:t>
      </w:r>
    </w:p>
    <w:p>
      <w:pPr>
        <w:spacing w:after="80"/>
      </w:pPr>
      <w:r>
        <w:t>For the first working demonstration, implement the complete logical flow with real cryptographic hashing, encrypted MinIO storage, PostgreSQL state, Redis/BullMQ jobs, Ethereum Sepolia anchors, role-based portals and simulated/provider-agnostic KYC. Actual legal e-sign and regulated asset transfer integrations can remain adapters until the applicable providers and legal requirements are selected.</w:t>
      </w:r>
    </w:p>
    <w:p>
      <w:r>
        <w:br w:type="page"/>
      </w:r>
    </w:p>
    <w:p>
      <w:pPr>
        <w:pStyle w:val="Heading1"/>
      </w:pPr>
      <w:r>
        <w:t>33. Definition of Done</w:t>
      </w:r>
    </w:p>
    <w:p>
      <w:pPr>
        <w:pStyle w:val="ListBullet"/>
        <w:spacing w:after="20"/>
      </w:pPr>
      <w:r>
        <w:t>One account can safely operate in multiple roles across multiple estates.</w:t>
      </w:r>
    </w:p>
    <w:p>
      <w:pPr>
        <w:pStyle w:val="ListBullet"/>
        <w:spacing w:after="20"/>
      </w:pPr>
      <w:r>
        <w:t>Testator can create a structured will and upload the final legal document package.</w:t>
      </w:r>
    </w:p>
    <w:p>
      <w:pPr>
        <w:pStyle w:val="ListBullet"/>
        <w:spacing w:after="20"/>
      </w:pPr>
      <w:r>
        <w:t>Advocate can assist, review and verify within assigned scope.</w:t>
      </w:r>
    </w:p>
    <w:p>
      <w:pPr>
        <w:pStyle w:val="ListBullet"/>
        <w:spacing w:after="20"/>
      </w:pPr>
      <w:r>
        <w:t>Witnesses can be invited and can provide version-specific attestations.</w:t>
      </w:r>
    </w:p>
    <w:p>
      <w:pPr>
        <w:pStyle w:val="ListBullet"/>
        <w:spacing w:after="20"/>
      </w:pPr>
      <w:r>
        <w:t>Identity/KYC status is recorded through a provider-agnostic verification interface.</w:t>
      </w:r>
    </w:p>
    <w:p>
      <w:pPr>
        <w:pStyle w:val="ListBullet"/>
        <w:spacing w:after="20"/>
      </w:pPr>
      <w:r>
        <w:t>Documents are encrypted off-chain and cannot be downloaded outside authorization scope.</w:t>
      </w:r>
    </w:p>
    <w:p>
      <w:pPr>
        <w:pStyle w:val="ListBullet"/>
        <w:spacing w:after="20"/>
      </w:pPr>
      <w:r>
        <w:t>Every finalized version has a reproducible SHA-256.</w:t>
      </w:r>
    </w:p>
    <w:p>
      <w:pPr>
        <w:pStyle w:val="ListBullet"/>
        <w:spacing w:after="20"/>
      </w:pPr>
      <w:r>
        <w:t>Modified documents fail integrity verification.</w:t>
      </w:r>
    </w:p>
    <w:p>
      <w:pPr>
        <w:pStyle w:val="ListBullet"/>
        <w:spacing w:after="20"/>
      </w:pPr>
      <w:r>
        <w:t>Historical versions cannot be overwritten.</w:t>
      </w:r>
    </w:p>
    <w:p>
      <w:pPr>
        <w:pStyle w:val="ListBullet"/>
        <w:spacing w:after="20"/>
      </w:pPr>
      <w:r>
        <w:t>Assets can be registered, documented, allocated and tracked through transfer cases.</w:t>
      </w:r>
    </w:p>
    <w:p>
      <w:pPr>
        <w:pStyle w:val="ListBullet"/>
        <w:spacing w:after="20"/>
      </w:pPr>
      <w:r>
        <w:t>Blockchain-native assets have an isolated and policy-controlled transfer path where supported.</w:t>
      </w:r>
    </w:p>
    <w:p>
      <w:pPr>
        <w:pStyle w:val="ListBullet"/>
        <w:spacing w:after="20"/>
      </w:pPr>
      <w:r>
        <w:t>Proof-of-life checks can run periodically and escalate through multiple channels.</w:t>
      </w:r>
    </w:p>
    <w:p>
      <w:pPr>
        <w:pStyle w:val="ListBullet"/>
        <w:spacing w:after="20"/>
      </w:pPr>
      <w:r>
        <w:t>Inactivity never independently declares death.</w:t>
      </w:r>
    </w:p>
    <w:p>
      <w:pPr>
        <w:pStyle w:val="ListBullet"/>
        <w:spacing w:after="20"/>
      </w:pPr>
      <w:r>
        <w:t>Activation requires configured evidence and authorization.</w:t>
      </w:r>
    </w:p>
    <w:p>
      <w:pPr>
        <w:pStyle w:val="ListBullet"/>
        <w:spacing w:after="20"/>
      </w:pPr>
      <w:r>
        <w:t>Governance supports configurable majority voting and prevents duplicate/unauthorized votes.</w:t>
      </w:r>
    </w:p>
    <w:p>
      <w:pPr>
        <w:pStyle w:val="ListBullet"/>
        <w:spacing w:after="20"/>
      </w:pPr>
      <w:r>
        <w:t>Grace periods and approval thresholds are enforced server-side.</w:t>
      </w:r>
    </w:p>
    <w:p>
      <w:pPr>
        <w:pStyle w:val="ListBullet"/>
        <w:spacing w:after="20"/>
      </w:pPr>
      <w:r>
        <w:t>Controlled release creates scoped, expiring access.</w:t>
      </w:r>
    </w:p>
    <w:p>
      <w:pPr>
        <w:pStyle w:val="ListBullet"/>
        <w:spacing w:after="20"/>
      </w:pPr>
      <w:r>
        <w:t>Blockchain anchoring is asynchronous and reconciled.</w:t>
      </w:r>
    </w:p>
    <w:p>
      <w:pPr>
        <w:pStyle w:val="ListBullet"/>
        <w:spacing w:after="20"/>
      </w:pPr>
      <w:r>
        <w:t>Sensitive actions generate audit events.</w:t>
      </w:r>
    </w:p>
    <w:p>
      <w:pPr>
        <w:pStyle w:val="ListBullet"/>
        <w:spacing w:after="20"/>
      </w:pPr>
      <w:r>
        <w:t>Secrets and private document contents never appear in logs.</w:t>
      </w:r>
    </w:p>
    <w:p>
      <w:pPr>
        <w:pStyle w:val="ListBullet"/>
        <w:spacing w:after="20"/>
      </w:pPr>
      <w:r>
        <w:t>Security, concurrency and recovery tests pass.</w:t>
      </w:r>
    </w:p>
    <w:p>
      <w:pPr>
        <w:pStyle w:val="ListBullet"/>
        <w:spacing w:after="20"/>
      </w:pPr>
      <w:r>
        <w:t>Backup/restore is tested.</w:t>
      </w:r>
    </w:p>
    <w:p>
      <w:pPr>
        <w:pStyle w:val="ListBullet"/>
        <w:spacing w:after="20"/>
      </w:pPr>
      <w:r>
        <w:t>Observability covers API, workers, database, queue and blockchain.</w:t>
      </w:r>
    </w:p>
    <w:p>
      <w:r>
        <w:br w:type="page"/>
      </w:r>
    </w:p>
    <w:p>
      <w:pPr>
        <w:pStyle w:val="Heading1"/>
      </w:pPr>
      <w:r>
        <w:t>34. Final Architecture Statement</w:t>
      </w:r>
    </w:p>
    <w:p>
      <w:pPr>
        <w:spacing w:after="80"/>
      </w:pPr>
      <w:r>
        <w:t>DecentraWill should be implemented as a security-first orchestration and trust platform, not as a blockchain-only application.</w:t>
      </w:r>
    </w:p>
    <w:p>
      <w:pPr>
        <w:spacing w:after="80"/>
      </w:pPr>
      <w:r>
        <w:t>The platform combines a structured will-management system, encrypted document vault, professional/witness verification, identity assurance, asset registry, proof-of-life mechanism, policy-driven workflow engine, DAO-inspired controlled governance, inheritance execution coordination, and a minimal but meaningful blockchain layer.</w:t>
      </w:r>
    </w:p>
    <w:p>
      <w:pPr>
        <w:pStyle w:val="CodeBlock"/>
        <w:shd w:fill="F5F7F8"/>
      </w:pPr>
      <w:r>
        <w:t xml:space="preserve">                     DECENTRAWILL</w:t>
        <w:br/>
      </w:r>
      <w:r>
        <w:t xml:space="preserve">                          │</w:t>
        <w:br/>
      </w:r>
      <w:r>
        <w:t xml:space="preserve">       ┌──────────────────┼───────────────────┐</w:t>
        <w:br/>
      </w:r>
      <w:r>
        <w:t xml:space="preserve">       ▼                  ▼                   ▼</w:t>
        <w:br/>
      </w:r>
      <w:r>
        <w:t xml:space="preserve">   WILL TRUST          ASSET TRUST       INHERITANCE TRUST</w:t>
        <w:br/>
      </w:r>
      <w:r>
        <w:t xml:space="preserve">       │                  │                   │</w:t>
        <w:br/>
      </w:r>
      <w:r>
        <w:t xml:space="preserve">       ▼                  ▼                   ▼</w:t>
        <w:br/>
      </w:r>
      <w:r>
        <w:t>Creation / Version    Registry / Rules   Activation / Release</w:t>
        <w:br/>
      </w:r>
      <w:r>
        <w:t>Advocate / Witness   Evidence / Transfer Governance / Executor</w:t>
        <w:br/>
      </w:r>
      <w:r>
        <w:t xml:space="preserve">       │                  │                   │</w:t>
        <w:br/>
      </w:r>
      <w:r>
        <w:t xml:space="preserve">       └──────────────────┼───────────────────┘</w:t>
        <w:br/>
      </w:r>
      <w:r>
        <w:t xml:space="preserve">                          ▼</w:t>
        <w:br/>
      </w:r>
      <w:r>
        <w:t xml:space="preserve">                   SECURITY + AUDIT</w:t>
        <w:br/>
      </w:r>
      <w:r>
        <w:t xml:space="preserve">                          │</w:t>
        <w:br/>
      </w:r>
      <w:r>
        <w:t xml:space="preserve">                          ▼</w:t>
        <w:br/>
      </w:r>
      <w:r>
        <w:t xml:space="preserve">                  BLOCKCHAIN PROOF</w:t>
      </w:r>
    </w:p>
    <w:p>
      <w:pPr>
        <w:spacing w:after="80"/>
      </w:pPr>
      <w:r>
        <w:t>The traditional will remains the underlying legal artifact. DecentraWill adds a verifiable digital layer around it: secure creation and preservation, identity and professional coordination, version integrity, evidence, asset instructions, proof-of-life, governance, controlled release and transparent auditability.</w:t>
      </w:r>
    </w:p>
    <w:p>
      <w:pPr>
        <w:spacing w:after="80"/>
      </w:pPr>
      <w:r>
        <w:t>The architecture deliberately keeps sensitive information off-chain, uses PostgreSQL as the operational authority, treats encrypted object storage as the document vault, uses queues for slow operations, and isolates blockchain logic behind an adapter. This keeps the system practical for a local/home-server MVP while preserving a credible path to AWS and broader production deployment.</w:t>
      </w:r>
    </w:p>
    <w:tbl>
      <w:tblPr>
        <w:tblW w:type="auto" w:w="0"/>
        <w:jc w:val="center"/>
        <w:tblLook w:firstColumn="1" w:firstRow="1" w:lastColumn="0" w:lastRow="0" w:noHBand="0" w:noVBand="1" w:val="04A0"/>
      </w:tblPr>
      <w:tblGrid>
        <w:gridCol w:w="10166"/>
      </w:tblGrid>
      <w:tr>
        <w:tc>
          <w:tcPr>
            <w:tcW w:type="dxa" w:w="10166"/>
            <w:shd w:fill="E8F5E9"/>
          </w:tcPr>
          <w:p>
            <w:pPr>
              <w:spacing w:after="40"/>
            </w:pPr>
            <w:r>
              <w:rPr>
                <w:b/>
                <w:color w:val="1B5E20"/>
                <w:sz w:val="18"/>
              </w:rPr>
              <w:t>Design objective</w:t>
            </w:r>
          </w:p>
          <w:p>
            <w:pPr>
              <w:spacing w:after="0"/>
            </w:pPr>
            <w:r>
              <w:t>Make the will-making, verification and inheritance process more trustworthy and more orderly without pretending that software or blockchain alone can replace the legal systems and human authorities that determine legal validity and ownership.</w:t>
            </w:r>
          </w:p>
        </w:tc>
      </w:tr>
    </w:tbl>
    <w:p>
      <w:pPr>
        <w:spacing w:after="20"/>
      </w:pPr>
    </w:p>
    <w:p>
      <w:r>
        <w:br w:type="page"/>
      </w:r>
    </w:p>
    <w:p>
      <w:pPr>
        <w:pStyle w:val="Heading1"/>
      </w:pPr>
      <w:r>
        <w:t>Appendix A — State Enumerations</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B5E20"/>
          </w:tcPr>
          <w:p>
            <w:pPr>
              <w:spacing w:after="0"/>
            </w:pPr>
            <w:r/>
            <w:r>
              <w:rPr>
                <w:rFonts w:ascii="Aptos" w:hAnsi="Aptos"/>
                <w:b/>
                <w:color w:val="FFFFFF"/>
                <w:sz w:val="15"/>
              </w:rPr>
              <w:t>Domain</w:t>
            </w:r>
          </w:p>
        </w:tc>
        <w:tc>
          <w:tcPr>
            <w:tcW w:type="dxa" w:w="8352"/>
            <w:vAlign w:val="center"/>
            <w:shd w:fill="1B5E20"/>
          </w:tcPr>
          <w:p>
            <w:pPr>
              <w:spacing w:after="0"/>
            </w:pPr>
            <w:r/>
            <w:r>
              <w:rPr>
                <w:rFonts w:ascii="Aptos" w:hAnsi="Aptos"/>
                <w:b/>
                <w:color w:val="FFFFFF"/>
                <w:sz w:val="15"/>
              </w:rPr>
              <w:t>Values</w:t>
            </w:r>
          </w:p>
        </w:tc>
      </w:tr>
      <w:tr>
        <w:tc>
          <w:tcPr>
            <w:tcW w:type="dxa" w:w="2304"/>
            <w:vAlign w:val="center"/>
            <w:shd w:fill="F3F8F4"/>
          </w:tcPr>
          <w:p>
            <w:pPr>
              <w:spacing w:after="0"/>
            </w:pPr>
            <w:r/>
            <w:r>
              <w:rPr>
                <w:rFonts w:ascii="Aptos" w:hAnsi="Aptos"/>
                <w:b w:val="0"/>
                <w:color w:val="263238"/>
                <w:sz w:val="15"/>
              </w:rPr>
              <w:t>User</w:t>
            </w:r>
          </w:p>
        </w:tc>
        <w:tc>
          <w:tcPr>
            <w:tcW w:type="dxa" w:w="8352"/>
            <w:vAlign w:val="center"/>
            <w:shd w:fill="F3F8F4"/>
          </w:tcPr>
          <w:p>
            <w:pPr>
              <w:spacing w:after="0"/>
            </w:pPr>
            <w:r/>
            <w:r>
              <w:rPr>
                <w:rFonts w:ascii="Aptos" w:hAnsi="Aptos"/>
                <w:b w:val="0"/>
                <w:color w:val="263238"/>
                <w:sz w:val="15"/>
              </w:rPr>
              <w:t>PENDING, ACTIVE, SUSPENDED, LOCKED</w:t>
            </w:r>
          </w:p>
        </w:tc>
      </w:tr>
      <w:tr>
        <w:tc>
          <w:tcPr>
            <w:tcW w:type="dxa" w:w="2304"/>
            <w:vAlign w:val="center"/>
          </w:tcPr>
          <w:p>
            <w:pPr>
              <w:spacing w:after="0"/>
            </w:pPr>
            <w:r/>
            <w:r>
              <w:rPr>
                <w:rFonts w:ascii="Aptos" w:hAnsi="Aptos"/>
                <w:b w:val="0"/>
                <w:color w:val="263238"/>
                <w:sz w:val="15"/>
              </w:rPr>
              <w:t>Role</w:t>
            </w:r>
          </w:p>
        </w:tc>
        <w:tc>
          <w:tcPr>
            <w:tcW w:type="dxa" w:w="8352"/>
            <w:vAlign w:val="center"/>
          </w:tcPr>
          <w:p>
            <w:pPr>
              <w:spacing w:after="0"/>
            </w:pPr>
            <w:r/>
            <w:r>
              <w:rPr>
                <w:rFonts w:ascii="Aptos" w:hAnsi="Aptos"/>
                <w:b w:val="0"/>
                <w:color w:val="263238"/>
                <w:sz w:val="15"/>
              </w:rPr>
              <w:t>TESTATOR, ADVOCATE, WITNESS, EXECUTOR, BENEFICIARY, ADMIN</w:t>
            </w:r>
          </w:p>
        </w:tc>
      </w:tr>
      <w:tr>
        <w:tc>
          <w:tcPr>
            <w:tcW w:type="dxa" w:w="2304"/>
            <w:vAlign w:val="center"/>
            <w:shd w:fill="F3F8F4"/>
          </w:tcPr>
          <w:p>
            <w:pPr>
              <w:spacing w:after="0"/>
            </w:pPr>
            <w:r/>
            <w:r>
              <w:rPr>
                <w:rFonts w:ascii="Aptos" w:hAnsi="Aptos"/>
                <w:b w:val="0"/>
                <w:color w:val="263238"/>
                <w:sz w:val="15"/>
              </w:rPr>
              <w:t>Will</w:t>
            </w:r>
          </w:p>
        </w:tc>
        <w:tc>
          <w:tcPr>
            <w:tcW w:type="dxa" w:w="8352"/>
            <w:vAlign w:val="center"/>
            <w:shd w:fill="F3F8F4"/>
          </w:tcPr>
          <w:p>
            <w:pPr>
              <w:spacing w:after="0"/>
            </w:pPr>
            <w:r/>
            <w:r>
              <w:rPr>
                <w:rFonts w:ascii="Aptos" w:hAnsi="Aptos"/>
                <w:b w:val="0"/>
                <w:color w:val="263238"/>
                <w:sz w:val="15"/>
              </w:rPr>
              <w:t>DRAFT, VERIFICATION_PENDING, READY_TO_FINALIZE, FINALIZED, ACTIVE, SUPERSEDED, ACTIVATION_PENDING, VERIFICATION_WINDOW, GRACE_PERIOD, APPROVAL_PENDING, CONTROLLED_RELEASE, EXECUTION_COORDINATION, CLOSED, ARCHIVED</w:t>
            </w:r>
          </w:p>
        </w:tc>
      </w:tr>
      <w:tr>
        <w:tc>
          <w:tcPr>
            <w:tcW w:type="dxa" w:w="2304"/>
            <w:vAlign w:val="center"/>
          </w:tcPr>
          <w:p>
            <w:pPr>
              <w:spacing w:after="0"/>
            </w:pPr>
            <w:r/>
            <w:r>
              <w:rPr>
                <w:rFonts w:ascii="Aptos" w:hAnsi="Aptos"/>
                <w:b w:val="0"/>
                <w:color w:val="263238"/>
                <w:sz w:val="15"/>
              </w:rPr>
              <w:t>Task</w:t>
            </w:r>
          </w:p>
        </w:tc>
        <w:tc>
          <w:tcPr>
            <w:tcW w:type="dxa" w:w="8352"/>
            <w:vAlign w:val="center"/>
          </w:tcPr>
          <w:p>
            <w:pPr>
              <w:spacing w:after="0"/>
            </w:pPr>
            <w:r/>
            <w:r>
              <w:rPr>
                <w:rFonts w:ascii="Aptos" w:hAnsi="Aptos"/>
                <w:b w:val="0"/>
                <w:color w:val="263238"/>
                <w:sz w:val="15"/>
              </w:rPr>
              <w:t>PENDING, IN_PROGRESS, APPROVED, REJECTED, EXPIRED, CANCELLED</w:t>
            </w:r>
          </w:p>
        </w:tc>
      </w:tr>
      <w:tr>
        <w:tc>
          <w:tcPr>
            <w:tcW w:type="dxa" w:w="2304"/>
            <w:vAlign w:val="center"/>
            <w:shd w:fill="F3F8F4"/>
          </w:tcPr>
          <w:p>
            <w:pPr>
              <w:spacing w:after="0"/>
            </w:pPr>
            <w:r/>
            <w:r>
              <w:rPr>
                <w:rFonts w:ascii="Aptos" w:hAnsi="Aptos"/>
                <w:b w:val="0"/>
                <w:color w:val="263238"/>
                <w:sz w:val="15"/>
              </w:rPr>
              <w:t>Document</w:t>
            </w:r>
          </w:p>
        </w:tc>
        <w:tc>
          <w:tcPr>
            <w:tcW w:type="dxa" w:w="8352"/>
            <w:vAlign w:val="center"/>
            <w:shd w:fill="F3F8F4"/>
          </w:tcPr>
          <w:p>
            <w:pPr>
              <w:spacing w:after="0"/>
            </w:pPr>
            <w:r/>
            <w:r>
              <w:rPr>
                <w:rFonts w:ascii="Aptos" w:hAnsi="Aptos"/>
                <w:b w:val="0"/>
                <w:color w:val="263238"/>
                <w:sz w:val="15"/>
              </w:rPr>
              <w:t>UPLOADING, SCANNING, VERIFIED, QUARANTINED, AVAILABLE, ARCHIVED</w:t>
            </w:r>
          </w:p>
        </w:tc>
      </w:tr>
      <w:tr>
        <w:tc>
          <w:tcPr>
            <w:tcW w:type="dxa" w:w="2304"/>
            <w:vAlign w:val="center"/>
          </w:tcPr>
          <w:p>
            <w:pPr>
              <w:spacing w:after="0"/>
            </w:pPr>
            <w:r/>
            <w:r>
              <w:rPr>
                <w:rFonts w:ascii="Aptos" w:hAnsi="Aptos"/>
                <w:b w:val="0"/>
                <w:color w:val="263238"/>
                <w:sz w:val="15"/>
              </w:rPr>
              <w:t>Blockchain</w:t>
            </w:r>
          </w:p>
        </w:tc>
        <w:tc>
          <w:tcPr>
            <w:tcW w:type="dxa" w:w="8352"/>
            <w:vAlign w:val="center"/>
          </w:tcPr>
          <w:p>
            <w:pPr>
              <w:spacing w:after="0"/>
            </w:pPr>
            <w:r/>
            <w:r>
              <w:rPr>
                <w:rFonts w:ascii="Aptos" w:hAnsi="Aptos"/>
                <w:b w:val="0"/>
                <w:color w:val="263238"/>
                <w:sz w:val="15"/>
              </w:rPr>
              <w:t>NOT_REQUESTED, PENDING, CONFIRMED, FAILED, RECONCILIATION_REQUIRED</w:t>
            </w:r>
          </w:p>
        </w:tc>
      </w:tr>
      <w:tr>
        <w:tc>
          <w:tcPr>
            <w:tcW w:type="dxa" w:w="2304"/>
            <w:vAlign w:val="center"/>
            <w:shd w:fill="F3F8F4"/>
          </w:tcPr>
          <w:p>
            <w:pPr>
              <w:spacing w:after="0"/>
            </w:pPr>
            <w:r/>
            <w:r>
              <w:rPr>
                <w:rFonts w:ascii="Aptos" w:hAnsi="Aptos"/>
                <w:b w:val="0"/>
                <w:color w:val="263238"/>
                <w:sz w:val="15"/>
              </w:rPr>
              <w:t>Access</w:t>
            </w:r>
          </w:p>
        </w:tc>
        <w:tc>
          <w:tcPr>
            <w:tcW w:type="dxa" w:w="8352"/>
            <w:vAlign w:val="center"/>
            <w:shd w:fill="F3F8F4"/>
          </w:tcPr>
          <w:p>
            <w:pPr>
              <w:spacing w:after="0"/>
            </w:pPr>
            <w:r/>
            <w:r>
              <w:rPr>
                <w:rFonts w:ascii="Aptos" w:hAnsi="Aptos"/>
                <w:b w:val="0"/>
                <w:color w:val="263238"/>
                <w:sz w:val="15"/>
              </w:rPr>
              <w:t>ACTIVE, EXPIRED, REVOKED</w:t>
            </w:r>
          </w:p>
        </w:tc>
      </w:tr>
      <w:tr>
        <w:tc>
          <w:tcPr>
            <w:tcW w:type="dxa" w:w="2304"/>
            <w:vAlign w:val="center"/>
          </w:tcPr>
          <w:p>
            <w:pPr>
              <w:spacing w:after="0"/>
            </w:pPr>
            <w:r/>
            <w:r>
              <w:rPr>
                <w:rFonts w:ascii="Aptos" w:hAnsi="Aptos"/>
                <w:b w:val="0"/>
                <w:color w:val="263238"/>
                <w:sz w:val="15"/>
              </w:rPr>
              <w:t>Attestation</w:t>
            </w:r>
          </w:p>
        </w:tc>
        <w:tc>
          <w:tcPr>
            <w:tcW w:type="dxa" w:w="8352"/>
            <w:vAlign w:val="center"/>
          </w:tcPr>
          <w:p>
            <w:pPr>
              <w:spacing w:after="0"/>
            </w:pPr>
            <w:r/>
            <w:r>
              <w:rPr>
                <w:rFonts w:ascii="Aptos" w:hAnsi="Aptos"/>
                <w:b w:val="0"/>
                <w:color w:val="263238"/>
                <w:sz w:val="15"/>
              </w:rPr>
              <w:t>PENDING, ACCEPTED, REJECTED, REVOKED</w:t>
            </w:r>
          </w:p>
        </w:tc>
      </w:tr>
      <w:tr>
        <w:tc>
          <w:tcPr>
            <w:tcW w:type="dxa" w:w="2304"/>
            <w:vAlign w:val="center"/>
            <w:shd w:fill="F3F8F4"/>
          </w:tcPr>
          <w:p>
            <w:pPr>
              <w:spacing w:after="0"/>
            </w:pPr>
            <w:r/>
            <w:r>
              <w:rPr>
                <w:rFonts w:ascii="Aptos" w:hAnsi="Aptos"/>
                <w:b w:val="0"/>
                <w:color w:val="263238"/>
                <w:sz w:val="15"/>
              </w:rPr>
              <w:t>KYC</w:t>
            </w:r>
          </w:p>
        </w:tc>
        <w:tc>
          <w:tcPr>
            <w:tcW w:type="dxa" w:w="8352"/>
            <w:vAlign w:val="center"/>
            <w:shd w:fill="F3F8F4"/>
          </w:tcPr>
          <w:p>
            <w:pPr>
              <w:spacing w:after="0"/>
            </w:pPr>
            <w:r/>
            <w:r>
              <w:rPr>
                <w:rFonts w:ascii="Aptos" w:hAnsi="Aptos"/>
                <w:b w:val="0"/>
                <w:color w:val="263238"/>
                <w:sz w:val="15"/>
              </w:rPr>
              <w:t>NOT_STARTED, PENDING, VERIFIED, REJECTED, EXPIRED, REVOKED</w:t>
            </w:r>
          </w:p>
        </w:tc>
      </w:tr>
      <w:tr>
        <w:tc>
          <w:tcPr>
            <w:tcW w:type="dxa" w:w="2304"/>
            <w:vAlign w:val="center"/>
          </w:tcPr>
          <w:p>
            <w:pPr>
              <w:spacing w:after="0"/>
            </w:pPr>
            <w:r/>
            <w:r>
              <w:rPr>
                <w:rFonts w:ascii="Aptos" w:hAnsi="Aptos"/>
                <w:b w:val="0"/>
                <w:color w:val="263238"/>
                <w:sz w:val="15"/>
              </w:rPr>
              <w:t>Proposal</w:t>
            </w:r>
          </w:p>
        </w:tc>
        <w:tc>
          <w:tcPr>
            <w:tcW w:type="dxa" w:w="8352"/>
            <w:vAlign w:val="center"/>
          </w:tcPr>
          <w:p>
            <w:pPr>
              <w:spacing w:after="0"/>
            </w:pPr>
            <w:r/>
            <w:r>
              <w:rPr>
                <w:rFonts w:ascii="Aptos" w:hAnsi="Aptos"/>
                <w:b w:val="0"/>
                <w:color w:val="263238"/>
                <w:sz w:val="15"/>
              </w:rPr>
              <w:t>DRAFT, OPEN, PASSED, REJECTED, EXPIRED, CANCELLED, EXECUTED</w:t>
            </w:r>
          </w:p>
        </w:tc>
      </w:tr>
      <w:tr>
        <w:tc>
          <w:tcPr>
            <w:tcW w:type="dxa" w:w="2304"/>
            <w:vAlign w:val="center"/>
            <w:shd w:fill="F3F8F4"/>
          </w:tcPr>
          <w:p>
            <w:pPr>
              <w:spacing w:after="0"/>
            </w:pPr>
            <w:r/>
            <w:r>
              <w:rPr>
                <w:rFonts w:ascii="Aptos" w:hAnsi="Aptos"/>
                <w:b w:val="0"/>
                <w:color w:val="263238"/>
                <w:sz w:val="15"/>
              </w:rPr>
              <w:t>Vote</w:t>
            </w:r>
          </w:p>
        </w:tc>
        <w:tc>
          <w:tcPr>
            <w:tcW w:type="dxa" w:w="8352"/>
            <w:vAlign w:val="center"/>
            <w:shd w:fill="F3F8F4"/>
          </w:tcPr>
          <w:p>
            <w:pPr>
              <w:spacing w:after="0"/>
            </w:pPr>
            <w:r/>
            <w:r>
              <w:rPr>
                <w:rFonts w:ascii="Aptos" w:hAnsi="Aptos"/>
                <w:b w:val="0"/>
                <w:color w:val="263238"/>
                <w:sz w:val="15"/>
              </w:rPr>
              <w:t>CAST, REVOKED, INVALID</w:t>
            </w:r>
          </w:p>
        </w:tc>
      </w:tr>
      <w:tr>
        <w:tc>
          <w:tcPr>
            <w:tcW w:type="dxa" w:w="2304"/>
            <w:vAlign w:val="center"/>
          </w:tcPr>
          <w:p>
            <w:pPr>
              <w:spacing w:after="0"/>
            </w:pPr>
            <w:r/>
            <w:r>
              <w:rPr>
                <w:rFonts w:ascii="Aptos" w:hAnsi="Aptos"/>
                <w:b w:val="0"/>
                <w:color w:val="263238"/>
                <w:sz w:val="15"/>
              </w:rPr>
              <w:t>Activation</w:t>
            </w:r>
          </w:p>
        </w:tc>
        <w:tc>
          <w:tcPr>
            <w:tcW w:type="dxa" w:w="8352"/>
            <w:vAlign w:val="center"/>
          </w:tcPr>
          <w:p>
            <w:pPr>
              <w:spacing w:after="0"/>
            </w:pPr>
            <w:r/>
            <w:r>
              <w:rPr>
                <w:rFonts w:ascii="Aptos" w:hAnsi="Aptos"/>
                <w:b w:val="0"/>
                <w:color w:val="263238"/>
                <w:sz w:val="15"/>
              </w:rPr>
              <w:t>SUBMITTED, EVIDENCE_PENDING, VERIFICATION, CHALLENGED, GRACE, APPROVAL_PENDING, APPROVED, REJECTED, RELEASED, CLOSED</w:t>
            </w:r>
          </w:p>
        </w:tc>
      </w:tr>
      <w:tr>
        <w:tc>
          <w:tcPr>
            <w:tcW w:type="dxa" w:w="2304"/>
            <w:vAlign w:val="center"/>
            <w:shd w:fill="F3F8F4"/>
          </w:tcPr>
          <w:p>
            <w:pPr>
              <w:spacing w:after="0"/>
            </w:pPr>
            <w:r/>
            <w:r>
              <w:rPr>
                <w:rFonts w:ascii="Aptos" w:hAnsi="Aptos"/>
                <w:b w:val="0"/>
                <w:color w:val="263238"/>
                <w:sz w:val="15"/>
              </w:rPr>
              <w:t>Transfer</w:t>
            </w:r>
          </w:p>
        </w:tc>
        <w:tc>
          <w:tcPr>
            <w:tcW w:type="dxa" w:w="8352"/>
            <w:vAlign w:val="center"/>
            <w:shd w:fill="F3F8F4"/>
          </w:tcPr>
          <w:p>
            <w:pPr>
              <w:spacing w:after="0"/>
            </w:pPr>
            <w:r/>
            <w:r>
              <w:rPr>
                <w:rFonts w:ascii="Aptos" w:hAnsi="Aptos"/>
                <w:b w:val="0"/>
                <w:color w:val="263238"/>
                <w:sz w:val="15"/>
              </w:rPr>
              <w:t>DRAFT, AUTHORIZATION_PENDING, READY, IN_PROGRESS, COMPLETED, FAILED, BLOCKED</w:t>
            </w:r>
          </w:p>
        </w:tc>
      </w:tr>
    </w:tbl>
    <w:p>
      <w:pPr>
        <w:spacing w:after="40"/>
      </w:pPr>
    </w:p>
    <w:p>
      <w:r>
        <w:br w:type="page"/>
      </w:r>
    </w:p>
    <w:p>
      <w:pPr>
        <w:pStyle w:val="Heading1"/>
      </w:pPr>
      <w:r>
        <w:t>Appendix B — Example End-to-End Scenario</w:t>
      </w:r>
    </w:p>
    <w:p>
      <w:pPr>
        <w:spacing w:after="80"/>
      </w:pPr>
      <w:r>
        <w:t>This scenario illustrates the intended business flow and is not a legal determination.</w:t>
      </w:r>
    </w:p>
    <w:p>
      <w:pPr>
        <w:pStyle w:val="ListNumber"/>
        <w:spacing w:after="20"/>
      </w:pPr>
      <w:r>
        <w:t>Testator creates an account and completes configured identity verification.</w:t>
      </w:r>
    </w:p>
    <w:p>
      <w:pPr>
        <w:pStyle w:val="ListNumber"/>
        <w:spacing w:after="20"/>
      </w:pPr>
      <w:r>
        <w:t>Testator creates Estate A and starts a will using the structured builder.</w:t>
      </w:r>
    </w:p>
    <w:p>
      <w:pPr>
        <w:pStyle w:val="ListNumber"/>
        <w:spacing w:after="20"/>
      </w:pPr>
      <w:r>
        <w:t>Testator records beneficiaries, executor, assets and permitted inheritance rules.</w:t>
      </w:r>
    </w:p>
    <w:p>
      <w:pPr>
        <w:pStyle w:val="ListNumber"/>
        <w:spacing w:after="20"/>
      </w:pPr>
      <w:r>
        <w:t>Testator requests an advocate. The advocate accepts and becomes an estate participant.</w:t>
      </w:r>
    </w:p>
    <w:p>
      <w:pPr>
        <w:pStyle w:val="ListNumber"/>
        <w:spacing w:after="20"/>
      </w:pPr>
      <w:r>
        <w:t>Advocate reviews and edits permitted draft content and uploads/references required evidence.</w:t>
      </w:r>
    </w:p>
    <w:p>
      <w:pPr>
        <w:pStyle w:val="ListNumber"/>
        <w:spacing w:after="20"/>
      </w:pPr>
      <w:r>
        <w:t>Testator invites two witnesses. Each accepts, verifies identity and attests to the specific version.</w:t>
      </w:r>
    </w:p>
    <w:p>
      <w:pPr>
        <w:pStyle w:val="ListNumber"/>
        <w:spacing w:after="20"/>
      </w:pPr>
      <w:r>
        <w:t>Final document package is uploaded, scanned, encrypted and stored in MinIO.</w:t>
      </w:r>
    </w:p>
    <w:p>
      <w:pPr>
        <w:pStyle w:val="ListNumber"/>
        <w:spacing w:after="20"/>
      </w:pPr>
      <w:r>
        <w:t>SHA-256 is calculated over the canonical stored bytes and recorded in PostgreSQL.</w:t>
      </w:r>
    </w:p>
    <w:p>
      <w:pPr>
        <w:pStyle w:val="ListNumber"/>
        <w:spacing w:after="20"/>
      </w:pPr>
      <w:r>
        <w:t>Testator completes step-up authentication and finalizes the version.</w:t>
      </w:r>
    </w:p>
    <w:p>
      <w:pPr>
        <w:pStyle w:val="ListNumber"/>
        <w:spacing w:after="20"/>
      </w:pPr>
      <w:r>
        <w:t>Version becomes immutable and ACTIVE. A blockchain anchor job is queued.</w:t>
      </w:r>
    </w:p>
    <w:p>
      <w:pPr>
        <w:pStyle w:val="ListNumber"/>
        <w:spacing w:after="20"/>
      </w:pPr>
      <w:r>
        <w:t>Worker submits the proof to Ethereum Sepolia and records transaction status; later reconciliation records confirmation.</w:t>
      </w:r>
    </w:p>
    <w:p>
      <w:pPr>
        <w:pStyle w:val="ListNumber"/>
        <w:spacing w:after="20"/>
      </w:pPr>
      <w:r>
        <w:t>Proof-of-life checks run according to the configured policy. A missed check triggers reminders and escalation, never an automatic death decision.</w:t>
      </w:r>
    </w:p>
    <w:p>
      <w:pPr>
        <w:pStyle w:val="ListNumber"/>
        <w:spacing w:after="20"/>
      </w:pPr>
      <w:r>
        <w:t>Years later, an authorized executor submits an activation request with evidence.</w:t>
      </w:r>
    </w:p>
    <w:p>
      <w:pPr>
        <w:pStyle w:val="ListNumber"/>
        <w:spacing w:after="20"/>
      </w:pPr>
      <w:r>
        <w:t>The verification workflow evaluates configured evidence and opens a grace/challenge period.</w:t>
      </w:r>
    </w:p>
    <w:p>
      <w:pPr>
        <w:pStyle w:val="ListNumber"/>
        <w:spacing w:after="20"/>
      </w:pPr>
      <w:r>
        <w:t>Eligible participants receive a governance proposal. Only policy-authorized participants can vote.</w:t>
      </w:r>
    </w:p>
    <w:p>
      <w:pPr>
        <w:pStyle w:val="ListNumber"/>
        <w:spacing w:after="20"/>
      </w:pPr>
      <w:r>
        <w:t>The configured quorum and majority threshold are reached.</w:t>
      </w:r>
    </w:p>
    <w:p>
      <w:pPr>
        <w:pStyle w:val="ListNumber"/>
        <w:spacing w:after="20"/>
      </w:pPr>
      <w:r>
        <w:t>Workflow creates scoped release grants and executor tasks.</w:t>
      </w:r>
    </w:p>
    <w:p>
      <w:pPr>
        <w:pStyle w:val="ListNumber"/>
        <w:spacing w:after="20"/>
      </w:pPr>
      <w:r>
        <w:t>Beneficiaries receive only the resources authorized for them.</w:t>
      </w:r>
    </w:p>
    <w:p>
      <w:pPr>
        <w:pStyle w:val="ListNumber"/>
        <w:spacing w:after="20"/>
      </w:pPr>
      <w:r>
        <w:t>Physical/legal assets become transfer cases for the executor/professional process.</w:t>
      </w:r>
    </w:p>
    <w:p>
      <w:pPr>
        <w:pStyle w:val="ListNumber"/>
        <w:spacing w:after="20"/>
      </w:pPr>
      <w:r>
        <w:t>Supported blockchain-native assets follow the separate asset-transfer policy and smart-contract path.</w:t>
      </w:r>
    </w:p>
    <w:p>
      <w:pPr>
        <w:pStyle w:val="ListNumber"/>
        <w:spacing w:after="20"/>
      </w:pPr>
      <w:r>
        <w:t>Every significant action is audited; selected proofs can be anchored on-chain.</w:t>
      </w:r>
    </w:p>
    <w:p>
      <w:pPr>
        <w:pStyle w:val="ListNumber"/>
        <w:spacing w:after="20"/>
      </w:pPr>
      <w:r>
        <w:t>After all execution cases are complete, the estate workflow is closed and archived while historical evidence remains preserved.</w:t>
      </w:r>
    </w:p>
    <w:p>
      <w:r>
        <w:br w:type="page"/>
      </w:r>
    </w:p>
    <w:p>
      <w:pPr>
        <w:pStyle w:val="Heading1"/>
      </w:pPr>
      <w:r>
        <w:t>Appendix C — Source Basis and Change Summary</w:t>
      </w:r>
    </w:p>
    <w:p>
      <w:pPr>
        <w:spacing w:after="80"/>
      </w:pPr>
      <w:r>
        <w:t>This specification is an updated architectural revision of the uploaded DecentraWill backend requirements document. The original document established the core foundation: traditional will-making remains intact; sensitive documents are stored off-chain; PostgreSQL is the system of record; SHA-256 is used for integrity; roles include testator, advocate, witness, executor and recipient; workflow states, approvals, grace periods, notifications and blockchain anchors are supported. The original document also explicitly prohibited treating inactivity as proof of death and prohibited storing raw wills or sensitive PII on a public blockchain. fileciteturn0file0L27-L62</w:t>
      </w:r>
    </w:p>
    <w:p>
      <w:pPr>
        <w:spacing w:after="80"/>
      </w:pPr>
      <w:r>
        <w:t>The original architecture also specified encrypted object storage, PostgreSQL metadata, queues, blockchain integration, observability, and an EVM/Solidity deployment baseline. fileciteturn0file0L84-L139 fileciteturn0file0L545-L579</w:t>
      </w:r>
    </w:p>
    <w:p>
      <w:pPr>
        <w:pStyle w:val="Heading2"/>
      </w:pPr>
      <w:r>
        <w:t>Key updates incorporated from the user's revised direction</w:t>
      </w:r>
    </w:p>
    <w:p>
      <w:pPr>
        <w:pStyle w:val="ListBullet"/>
        <w:spacing w:after="20"/>
      </w:pPr>
      <w:r>
        <w:t>Will creation is now a first-class capability rather than only document upload.</w:t>
      </w:r>
    </w:p>
    <w:p>
      <w:pPr>
        <w:pStyle w:val="ListBullet"/>
        <w:spacing w:after="20"/>
      </w:pPr>
      <w:r>
        <w:t>Advocate can create/assist with a testator's will and has a broader professional workflow.</w:t>
      </w:r>
    </w:p>
    <w:p>
      <w:pPr>
        <w:pStyle w:val="ListBullet"/>
        <w:spacing w:after="20"/>
      </w:pPr>
      <w:r>
        <w:t>One account can hold multiple roles across estates.</w:t>
      </w:r>
    </w:p>
    <w:p>
      <w:pPr>
        <w:pStyle w:val="ListBullet"/>
        <w:spacing w:after="20"/>
      </w:pPr>
      <w:r>
        <w:t>Witnesses support authenticated, version-specific attestation with multiple possible verification methods.</w:t>
      </w:r>
    </w:p>
    <w:p>
      <w:pPr>
        <w:pStyle w:val="ListBullet"/>
        <w:spacing w:after="20"/>
      </w:pPr>
      <w:r>
        <w:t>Blockchain purpose is expanded from integrity anchoring to integrity + attestations + selected asset and governance capabilities.</w:t>
      </w:r>
    </w:p>
    <w:p>
      <w:pPr>
        <w:pStyle w:val="ListBullet"/>
        <w:spacing w:after="20"/>
      </w:pPr>
      <w:r>
        <w:t>Ethereum Sepolia is selected as the initial EVM testnet; blockchain access is isolated behind an adapter.</w:t>
      </w:r>
    </w:p>
    <w:p>
      <w:pPr>
        <w:pStyle w:val="ListBullet"/>
        <w:spacing w:after="20"/>
      </w:pPr>
      <w:r>
        <w:t>Hybrid storage is selected: encrypted MinIO locally → AWS S3 later; IPFS remains optional for encrypted artifacts/proofs.</w:t>
      </w:r>
    </w:p>
    <w:p>
      <w:pPr>
        <w:pStyle w:val="ListBullet"/>
        <w:spacing w:after="20"/>
      </w:pPr>
      <w:r>
        <w:t>Envelope encryption is selected for document protection.</w:t>
      </w:r>
    </w:p>
    <w:p>
      <w:pPr>
        <w:pStyle w:val="ListBullet"/>
        <w:spacing w:after="20"/>
      </w:pPr>
      <w:r>
        <w:t>Asset management is a first-class backend domain, including transfer coordination.</w:t>
      </w:r>
    </w:p>
    <w:p>
      <w:pPr>
        <w:pStyle w:val="ListBullet"/>
        <w:spacing w:after="20"/>
      </w:pPr>
      <w:r>
        <w:t>Proof-of-life is explicitly a multi-channel verification mechanism, not a death detector.</w:t>
      </w:r>
    </w:p>
    <w:p>
      <w:pPr>
        <w:pStyle w:val="ListBullet"/>
        <w:spacing w:after="20"/>
      </w:pPr>
      <w:r>
        <w:t>Governance is expanded into a policy-controlled majority voting model inspired by DAO mechanics.</w:t>
      </w:r>
    </w:p>
    <w:p>
      <w:pPr>
        <w:pStyle w:val="ListBullet"/>
        <w:spacing w:after="20"/>
      </w:pPr>
      <w:r>
        <w:t>Authentication supports multiple channels and optional wallet connection.</w:t>
      </w:r>
    </w:p>
    <w:p>
      <w:pPr>
        <w:pStyle w:val="ListBullet"/>
        <w:spacing w:after="20"/>
      </w:pPr>
      <w:r>
        <w:t>KYC is represented through a provider-agnostic adapter.</w:t>
      </w:r>
    </w:p>
    <w:p>
      <w:pPr>
        <w:pStyle w:val="ListBullet"/>
        <w:spacing w:after="20"/>
      </w:pPr>
      <w:r>
        <w:t>NestJS + TypeScript + Prisma + PostgreSQL + Redis/BullMQ + Viem + Solidity + Docker Compose becomes the concrete baseline.</w:t>
      </w:r>
    </w:p>
    <w:p>
      <w:pPr>
        <w:pStyle w:val="ListBullet"/>
        <w:spacing w:after="20"/>
      </w:pPr>
      <w:r>
        <w:t>Workflow/governance, proof-of-life and inheritance execution are separated into explicit domains.</w:t>
      </w:r>
    </w:p>
    <w:p>
      <w:pPr>
        <w:pStyle w:val="Heading2"/>
      </w:pPr>
      <w:r>
        <w:t>Items intentionally kept provider-agnostic</w:t>
      </w:r>
    </w:p>
    <w:p>
      <w:pPr>
        <w:pStyle w:val="ListBullet"/>
        <w:spacing w:after="20"/>
      </w:pPr>
      <w:r>
        <w:t>Exact KYC provider.</w:t>
      </w:r>
    </w:p>
    <w:p>
      <w:pPr>
        <w:pStyle w:val="ListBullet"/>
        <w:spacing w:after="20"/>
      </w:pPr>
      <w:r>
        <w:t>Exact e-sign/legal-signature provider.</w:t>
      </w:r>
    </w:p>
    <w:p>
      <w:pPr>
        <w:pStyle w:val="ListBullet"/>
        <w:spacing w:after="20"/>
      </w:pPr>
      <w:r>
        <w:t>Exact email/SMS/WhatsApp/push provider.</w:t>
      </w:r>
    </w:p>
    <w:p>
      <w:pPr>
        <w:pStyle w:val="ListBullet"/>
        <w:spacing w:after="20"/>
      </w:pPr>
      <w:r>
        <w:t>Exact legal rules for death evidence and asset transfer.</w:t>
      </w:r>
    </w:p>
    <w:p>
      <w:pPr>
        <w:pStyle w:val="ListBullet"/>
        <w:spacing w:after="20"/>
      </w:pPr>
      <w:r>
        <w:t>Exact composition of governance voters for each estate.</w:t>
      </w:r>
    </w:p>
    <w:p>
      <w:pPr>
        <w:pStyle w:val="ListBullet"/>
        <w:spacing w:after="20"/>
      </w:pPr>
      <w:r>
        <w:t>Whether and how AI-assisted drafting is enabled; this was not explicitly confirmed in the user's answered requirements and is therefore not made a core dependency.</w:t>
      </w:r>
    </w:p>
    <w:tbl>
      <w:tblPr>
        <w:tblW w:type="auto" w:w="0"/>
        <w:jc w:val="center"/>
        <w:tblLook w:firstColumn="1" w:firstRow="1" w:lastColumn="0" w:lastRow="0" w:noHBand="0" w:noVBand="1" w:val="04A0"/>
      </w:tblPr>
      <w:tblGrid>
        <w:gridCol w:w="10166"/>
      </w:tblGrid>
      <w:tr>
        <w:tc>
          <w:tcPr>
            <w:tcW w:type="dxa" w:w="10166"/>
            <w:shd w:fill="E8F5E9"/>
          </w:tcPr>
          <w:p>
            <w:pPr>
              <w:spacing w:after="40"/>
            </w:pPr>
            <w:r>
              <w:rPr>
                <w:b/>
                <w:color w:val="1B5E20"/>
                <w:sz w:val="18"/>
              </w:rPr>
              <w:t>Reference architecture principle</w:t>
            </w:r>
          </w:p>
          <w:p>
            <w:pPr>
              <w:spacing w:after="0"/>
            </w:pPr>
            <w:r>
              <w:t>The document is deliberately implementation-ready while keeping legal-provider and jurisdiction-specific decisions configurable. This prevents a prototype architecture from accidentally hard-coding assumptions that may later become incorrect for India or another jurisdiction.</w:t>
            </w:r>
          </w:p>
        </w:tc>
      </w:tr>
    </w:tbl>
    <w:p>
      <w:pPr>
        <w:spacing w:after="20"/>
      </w:pPr>
    </w:p>
    <w:p>
      <w:r>
        <w:br w:type="page"/>
      </w:r>
    </w:p>
    <w:p>
      <w:pPr>
        <w:spacing w:before="2000"/>
        <w:jc w:val="center"/>
      </w:pPr>
      <w:r>
        <w:rPr>
          <w:b/>
          <w:color w:val="1B5E20"/>
          <w:sz w:val="56"/>
        </w:rPr>
        <w:t>DECENTRAWILL</w:t>
      </w:r>
    </w:p>
    <w:p>
      <w:pPr>
        <w:jc w:val="center"/>
      </w:pPr>
      <w:r>
        <w:rPr>
          <w:color w:val="263238"/>
          <w:sz w:val="28"/>
        </w:rPr>
        <w:t>Updated Backend Architecture v2.0</w:t>
      </w:r>
    </w:p>
    <w:p>
      <w:pPr>
        <w:jc w:val="center"/>
      </w:pPr>
      <w:r>
        <w:rPr>
          <w:color w:val="607D8B"/>
          <w:sz w:val="20"/>
        </w:rPr>
        <w:t>Secure digital trust, verification, asset and inheritance coordination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D8B"/>
        <w:sz w:val="14"/>
      </w:rPr>
      <w:t>Secure digital trust, verification &amp; inheritance coordination layer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7D8B"/>
        <w:sz w:val="14"/>
      </w:rPr>
      <w:t>DECENTRAWILL  |  BACKEND TECHNICAL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5E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632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5E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07D8B"/>
      <w:sz w:val="16"/>
    </w:rPr>
  </w:style>
  <w:style w:type="paragraph" w:customStyle="1" w:styleId="CodeBlock">
    <w:name w:val="CodeBlock"/>
    <w:pPr>
      <w:spacing w:before="80" w:after="80"/>
    </w:pPr>
    <w:rPr>
      <w:rFonts w:ascii="Consolas" w:hAnsi="Consolas"/>
      <w:color w:val="26323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