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Manufacturing Sector ESG Questionnaire – 30 Questions</w:t>
      </w:r>
    </w:p>
    <w:p>
      <w:pPr>
        <w:pStyle w:val="Heading2"/>
      </w:pPr>
      <w:r>
        <w:t>ENVIRONMENT (12 Questions)</w:t>
      </w:r>
    </w:p>
    <w:p>
      <w:pPr>
        <w:spacing w:after="0"/>
      </w:pPr>
      <w:r>
        <w:t>Q1. What is your total GHG emissions intensity (Scope 1, 2, 3 combined)?</w:t>
        <w:br/>
        <w:t>• &lt;0.5 tCO₂e per ton of output</w:t>
        <w:br/>
        <w:t>• 0.5–1.5 tCO₂e</w:t>
        <w:br/>
        <w:t>• 1.5–3.0 tCO₂e</w:t>
        <w:br/>
        <w:t>• &gt;3.0 tCO₂e</w:t>
      </w:r>
    </w:p>
    <w:p>
      <w:pPr>
        <w:spacing w:after="0"/>
      </w:pPr>
      <w:r>
        <w:t>Q2. What percentage of energy consumption comes from renewable sources?</w:t>
        <w:br/>
        <w:t>• ≥75%</w:t>
        <w:br/>
        <w:t>• 40–74%</w:t>
        <w:br/>
        <w:t>• 10–39%</w:t>
        <w:br/>
        <w:t>• &lt;10%</w:t>
      </w:r>
    </w:p>
    <w:p>
      <w:pPr>
        <w:spacing w:after="0"/>
      </w:pPr>
      <w:r>
        <w:t>Q3. Does your company measure Scope 3 emissions?</w:t>
        <w:br/>
        <w:t>• Fully measured</w:t>
        <w:br/>
        <w:t>• Partially measured</w:t>
        <w:br/>
        <w:t>• Planned but not implemented</w:t>
        <w:br/>
        <w:t>• Not measured</w:t>
      </w:r>
    </w:p>
    <w:p>
      <w:pPr>
        <w:spacing w:after="0"/>
      </w:pPr>
      <w:r>
        <w:t>Q4. What is freshwater withdrawal intensity?</w:t>
        <w:br/>
        <w:t>• &lt;2 m³ per ton of output</w:t>
        <w:br/>
        <w:t>• 2–5 m³</w:t>
        <w:br/>
        <w:t>• 5–10 m³</w:t>
        <w:br/>
        <w:t>• &gt;10 m³</w:t>
      </w:r>
    </w:p>
    <w:p>
      <w:pPr>
        <w:spacing w:after="0"/>
      </w:pPr>
      <w:r>
        <w:t>Q5. What percentage of water used is recycled or reused?</w:t>
        <w:br/>
        <w:t>• ≥50%</w:t>
        <w:br/>
        <w:t>• 30–49%</w:t>
        <w:br/>
        <w:t>• 10–29%</w:t>
        <w:br/>
        <w:t>• &lt;10%</w:t>
      </w:r>
    </w:p>
    <w:p>
      <w:pPr>
        <w:spacing w:after="0"/>
      </w:pPr>
      <w:r>
        <w:t>Q6. Does the company operate in water-stressed regions?</w:t>
        <w:br/>
        <w:t>• No</w:t>
        <w:br/>
        <w:t>• Limited exposure</w:t>
        <w:br/>
        <w:t>• Significant exposure</w:t>
        <w:br/>
        <w:t>• Not assessed</w:t>
      </w:r>
    </w:p>
    <w:p>
      <w:pPr>
        <w:spacing w:after="0"/>
      </w:pPr>
      <w:r>
        <w:t>Q7. What percentage of manufacturing waste is recycled or recovered?</w:t>
        <w:br/>
        <w:t>• ≥90%</w:t>
        <w:br/>
        <w:t>• 70–89%</w:t>
        <w:br/>
        <w:t>• 50–69%</w:t>
        <w:br/>
        <w:t>• &lt;50%</w:t>
      </w:r>
    </w:p>
    <w:p>
      <w:pPr>
        <w:spacing w:after="0"/>
      </w:pPr>
      <w:r>
        <w:t>Q8. Do you operate zero-waste-to-landfill facilities?</w:t>
        <w:br/>
        <w:t>• All major facilities</w:t>
        <w:br/>
        <w:t>• Some facilities</w:t>
        <w:br/>
        <w:t>• Pilot programs only</w:t>
        <w:br/>
        <w:t>• None</w:t>
      </w:r>
    </w:p>
    <w:p>
      <w:pPr>
        <w:spacing w:after="0"/>
      </w:pPr>
      <w:r>
        <w:t>Q9. Does your company have industrial scrap or by-product reuse programs?</w:t>
        <w:br/>
        <w:t>• Measurable and tracked</w:t>
        <w:br/>
        <w:t>• Implemented but not tracked</w:t>
        <w:br/>
        <w:t>• Planning stage</w:t>
        <w:br/>
        <w:t>• No initiatives</w:t>
      </w:r>
    </w:p>
    <w:p>
      <w:pPr>
        <w:spacing w:after="0"/>
      </w:pPr>
      <w:r>
        <w:t>Q10. Are air emissions and effluents monitored?</w:t>
        <w:br/>
        <w:t>• Continuous monitoring</w:t>
        <w:br/>
        <w:t>• Periodic testing</w:t>
        <w:br/>
        <w:t>• Manual records</w:t>
        <w:br/>
        <w:t>• No monitoring</w:t>
      </w:r>
    </w:p>
    <w:p>
      <w:pPr>
        <w:spacing w:after="0"/>
      </w:pPr>
      <w:r>
        <w:t>Q11. Are hazardous chemicals and wastes managed according to regulation?</w:t>
        <w:br/>
        <w:t>• Fully compliant</w:t>
        <w:br/>
        <w:t>• Mostly compliant</w:t>
        <w:br/>
        <w:t>• Some gaps</w:t>
        <w:br/>
        <w:t>• Poor controls</w:t>
      </w:r>
    </w:p>
    <w:p>
      <w:pPr>
        <w:spacing w:after="0"/>
      </w:pPr>
      <w:r>
        <w:t>Q12. Has the company received any major environmental penalties in the last 3 years?</w:t>
        <w:br/>
        <w:t>• None</w:t>
        <w:br/>
        <w:t>• Minor notices only</w:t>
        <w:br/>
        <w:t>• One major case</w:t>
        <w:br/>
        <w:t>• Multiple major cases</w:t>
      </w:r>
    </w:p>
    <w:p>
      <w:pPr>
        <w:pStyle w:val="Heading2"/>
      </w:pPr>
      <w:r>
        <w:t>SOCIAL (10 Questions)</w:t>
      </w:r>
    </w:p>
    <w:p>
      <w:pPr>
        <w:spacing w:after="0"/>
      </w:pPr>
      <w:r>
        <w:t>Q13. What percentage of employees receive safety training?</w:t>
        <w:br/>
        <w:t>• ≥90%</w:t>
        <w:br/>
        <w:t>• 70–89%</w:t>
        <w:br/>
        <w:t>• 50–69%</w:t>
        <w:br/>
        <w:t>• &lt;50%</w:t>
      </w:r>
    </w:p>
    <w:p>
      <w:pPr>
        <w:spacing w:after="0"/>
      </w:pPr>
      <w:r>
        <w:t>Q14. What is your Lost Time Injury Frequency Rate (LTIFR)?</w:t>
        <w:br/>
        <w:t>• &lt;0.5</w:t>
        <w:br/>
        <w:t>• 0.5–1.5</w:t>
        <w:br/>
        <w:t>• 1.5–3.0</w:t>
        <w:br/>
        <w:t>• &gt;3.0</w:t>
      </w:r>
    </w:p>
    <w:p>
      <w:pPr>
        <w:spacing w:after="0"/>
      </w:pPr>
      <w:r>
        <w:t>Q15. Are near-miss incidents formally recorded and investigated?</w:t>
        <w:br/>
        <w:t>• Always</w:t>
        <w:br/>
        <w:t>• Often</w:t>
        <w:br/>
        <w:t>• Rarely</w:t>
        <w:br/>
        <w:t>• Never</w:t>
      </w:r>
    </w:p>
    <w:p>
      <w:pPr>
        <w:spacing w:after="0"/>
      </w:pPr>
      <w:r>
        <w:t>Q16. What is female representation in the workforce?</w:t>
        <w:br/>
        <w:t>• ≥40%</w:t>
        <w:br/>
        <w:t>• 25–39%</w:t>
        <w:br/>
        <w:t>• 10–24%</w:t>
        <w:br/>
        <w:t>• &lt;10%</w:t>
      </w:r>
    </w:p>
    <w:p>
      <w:pPr>
        <w:spacing w:after="0"/>
      </w:pPr>
      <w:r>
        <w:t>Q17. Are diversity and inclusion policies in place?</w:t>
        <w:br/>
        <w:t>• Implemented and monitored</w:t>
        <w:br/>
        <w:t>• Implemented only</w:t>
        <w:br/>
        <w:t>• Draft stage</w:t>
        <w:br/>
        <w:t>• None</w:t>
      </w:r>
    </w:p>
    <w:p>
      <w:pPr>
        <w:spacing w:after="0"/>
      </w:pPr>
      <w:r>
        <w:t>Q18. What percentage of suppliers are assessed for labor or ESG risks?</w:t>
        <w:br/>
        <w:t>• ≥75%</w:t>
        <w:br/>
        <w:t>• 50–74%</w:t>
        <w:br/>
        <w:t>• 25–49%</w:t>
        <w:br/>
        <w:t>• &lt;25%</w:t>
      </w:r>
    </w:p>
    <w:p>
      <w:pPr>
        <w:spacing w:after="0"/>
      </w:pPr>
      <w:r>
        <w:t>Q19. How deep is supplier traceability?</w:t>
        <w:br/>
        <w:t>• Tier-2 or beyond</w:t>
        <w:br/>
        <w:t>• Tier-1 only</w:t>
        <w:br/>
        <w:t>• Limited traceability</w:t>
        <w:br/>
        <w:t>• No traceability</w:t>
      </w:r>
    </w:p>
    <w:p>
      <w:pPr>
        <w:spacing w:after="0"/>
      </w:pPr>
      <w:r>
        <w:t>Q20. Does your company prohibit child labor and forced labor in supplier contracts?</w:t>
        <w:br/>
        <w:t>• Audited regularly</w:t>
        <w:br/>
        <w:t>• Policy only</w:t>
        <w:br/>
        <w:t>• Partial controls</w:t>
        <w:br/>
        <w:t>• No formal policy</w:t>
      </w:r>
    </w:p>
    <w:p>
      <w:pPr>
        <w:spacing w:after="0"/>
      </w:pPr>
      <w:r>
        <w:t>Q21. Does the company invest in community development near plant locations?</w:t>
        <w:br/>
        <w:t>• Strategic and measured</w:t>
        <w:br/>
        <w:t>• Regular CSR</w:t>
        <w:br/>
        <w:t>• Occasional donations</w:t>
        <w:br/>
        <w:t>• None</w:t>
      </w:r>
    </w:p>
    <w:p>
      <w:pPr>
        <w:spacing w:after="0"/>
      </w:pPr>
      <w:r>
        <w:t>Q22. Are grievance mechanisms available for workers and communities?</w:t>
        <w:br/>
        <w:t>• Formal and accessible</w:t>
        <w:br/>
        <w:t>• Internal only</w:t>
        <w:br/>
        <w:t>• Informal</w:t>
        <w:br/>
        <w:t>• None</w:t>
      </w:r>
    </w:p>
    <w:p>
      <w:pPr>
        <w:pStyle w:val="Heading2"/>
      </w:pPr>
      <w:r>
        <w:t>GOVERNANCE (8 Questions)</w:t>
      </w:r>
    </w:p>
    <w:p>
      <w:pPr>
        <w:spacing w:after="0"/>
      </w:pPr>
      <w:r>
        <w:t>Q23. What percentage of suppliers undergo ESG audits annually?</w:t>
        <w:br/>
        <w:t>• ≥75%</w:t>
        <w:br/>
        <w:t>• 50–74%</w:t>
        <w:br/>
        <w:t>• 25–49%</w:t>
        <w:br/>
        <w:t>• &lt;25%</w:t>
      </w:r>
    </w:p>
    <w:p>
      <w:pPr>
        <w:spacing w:after="0"/>
      </w:pPr>
      <w:r>
        <w:t>Q24. Is corrective-action tracking implemented for non-compliant suppliers?</w:t>
        <w:br/>
        <w:t>• Fully tracked</w:t>
        <w:br/>
        <w:t>• Partially tracked</w:t>
        <w:br/>
        <w:t>• Informal monitoring</w:t>
        <w:br/>
        <w:t>• No system</w:t>
      </w:r>
    </w:p>
    <w:p>
      <w:pPr>
        <w:spacing w:after="0"/>
      </w:pPr>
      <w:r>
        <w:t>Q25. What percentage of board members are independent directors?</w:t>
        <w:br/>
        <w:t>• ≥50%</w:t>
        <w:br/>
        <w:t>• 30–49%</w:t>
        <w:br/>
        <w:t>• 10–29%</w:t>
        <w:br/>
        <w:t>• &lt;10%</w:t>
      </w:r>
    </w:p>
    <w:p>
      <w:pPr>
        <w:spacing w:after="0"/>
      </w:pPr>
      <w:r>
        <w:t>Q26. Does the company have an anti-bribery and corruption policy?</w:t>
        <w:br/>
        <w:t>• Implemented and audited</w:t>
        <w:br/>
        <w:t>• Implemented but not audited</w:t>
        <w:br/>
        <w:t>• Policy drafted</w:t>
        <w:br/>
        <w:t>• No policy</w:t>
      </w:r>
    </w:p>
    <w:p>
      <w:pPr>
        <w:spacing w:after="0"/>
      </w:pPr>
      <w:r>
        <w:t>Q27. Is a whistleblower mechanism available?</w:t>
        <w:br/>
        <w:t>• Anonymous and protected</w:t>
        <w:br/>
        <w:t>• Available but limited protection</w:t>
        <w:br/>
        <w:t>• Internal reporting only</w:t>
        <w:br/>
        <w:t>• No mechanism</w:t>
      </w:r>
    </w:p>
    <w:p>
      <w:pPr>
        <w:spacing w:after="0"/>
      </w:pPr>
      <w:r>
        <w:t>Q28. Is ESG oversight assigned at board or senior-management level?</w:t>
        <w:br/>
        <w:t>• Formal committee</w:t>
        <w:br/>
        <w:t>• Senior management only</w:t>
        <w:br/>
        <w:t>• Informal</w:t>
        <w:br/>
        <w:t>• None</w:t>
      </w:r>
    </w:p>
    <w:p>
      <w:pPr>
        <w:spacing w:after="0"/>
      </w:pPr>
      <w:r>
        <w:t>Q29. Does the company publish ESG or sustainability reports?</w:t>
        <w:br/>
        <w:t>• Annual externally verified</w:t>
        <w:br/>
        <w:t>• Annual internal</w:t>
        <w:br/>
        <w:t>• Occasional disclosures</w:t>
        <w:br/>
        <w:t>• No ESG reporting</w:t>
      </w:r>
    </w:p>
    <w:p>
      <w:pPr>
        <w:spacing w:after="0"/>
      </w:pPr>
      <w:r>
        <w:t>Q30. Does your company conduct regular environmental compliance audits at manufacturing sites?</w:t>
        <w:br/>
        <w:t>• Annual third-party audits</w:t>
        <w:br/>
        <w:t>• Annual internal audits</w:t>
        <w:br/>
        <w:t>• Irregular audits</w:t>
        <w:br/>
        <w:t>• No formal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