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BC636" w14:textId="5D39DDAB" w:rsidR="00502B49" w:rsidRPr="00F051AD" w:rsidRDefault="00C5618E" w:rsidP="00C5618E">
      <w:pPr>
        <w:jc w:val="center"/>
        <w:rPr>
          <w:rFonts w:ascii="Avenir Next LT Pro Light" w:hAnsi="Avenir Next LT Pro Light"/>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051AD">
        <w:rPr>
          <w:rFonts w:ascii="Avenir Next LT Pro Light" w:hAnsi="Avenir Next LT Pro Light"/>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WONDERWOMAN</w:t>
      </w:r>
    </w:p>
    <w:p w14:paraId="26EC103A" w14:textId="77777777" w:rsidR="00C5618E" w:rsidRPr="00C5618E" w:rsidRDefault="00C5618E" w:rsidP="00C5618E">
      <w:pPr>
        <w:jc w:val="center"/>
        <w:rPr>
          <w:rFonts w:ascii="Avenir Next LT Pro Light" w:hAnsi="Avenir Next LT Pro Light"/>
          <w:b/>
          <w:sz w:val="72"/>
          <w:szCs w:val="72"/>
          <w14:textOutline w14:w="11112" w14:cap="flat" w14:cmpd="sng" w14:algn="ctr">
            <w14:solidFill>
              <w14:schemeClr w14:val="accent2"/>
            </w14:solidFill>
            <w14:prstDash w14:val="solid"/>
            <w14:round/>
          </w14:textOutline>
        </w:rPr>
      </w:pPr>
    </w:p>
    <w:p w14:paraId="68A510F9" w14:textId="77777777" w:rsidR="00C5618E" w:rsidRPr="00C5618E" w:rsidRDefault="00C5618E" w:rsidP="00C5618E">
      <w:pPr>
        <w:jc w:val="center"/>
        <w:rPr>
          <w:rFonts w:ascii="Avenir Next LT Pro Light" w:hAnsi="Avenir Next LT Pro Light"/>
          <w:b/>
          <w:sz w:val="72"/>
          <w:szCs w:val="72"/>
          <w14:textOutline w14:w="11112" w14:cap="flat" w14:cmpd="sng" w14:algn="ctr">
            <w14:solidFill>
              <w14:schemeClr w14:val="accent2"/>
            </w14:solidFill>
            <w14:prstDash w14:val="solid"/>
            <w14:round/>
          </w14:textOutline>
        </w:rPr>
      </w:pPr>
    </w:p>
    <w:p w14:paraId="41DA051B" w14:textId="10388CD0"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 **</w:t>
      </w:r>
      <w:proofErr w:type="spellStart"/>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WonderWoman</w:t>
      </w:r>
      <w:proofErr w:type="spellEnd"/>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chatbot is an interactive and informative tool designed to share inspiring stories about remarkable women, with a special focus on empowering underprivileged women. The core idea behind this chatbot is to highlight personal journeys of women who have overcome significant challenges and made impactful contributions in various fields. Through a conversational interface, users can ask about these inspiring figures, their achievements, and the broader themes of gender equality and empowerment, making it a powerful storytelling platform.</w:t>
      </w:r>
    </w:p>
    <w:p w14:paraId="6402BF56"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587340F9"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Purpose and Concept</w:t>
      </w:r>
    </w:p>
    <w:p w14:paraId="58907E87"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3A52D45D"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The primary purpose of the </w:t>
      </w:r>
      <w:proofErr w:type="spellStart"/>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WonderWoman</w:t>
      </w:r>
      <w:proofErr w:type="spellEnd"/>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 chatbot is to serve as a source of motivation and inspiration. It aligns with the theme of "gender equality and empowerment of the underprivileged" by featuring stories of women from diverse backgrounds, especially those who have defied social and economic barriers. The chatbot creates a space where users can interactively learn about women who have contributed to various sectors, from education and healthcare to entrepreneurship and activism. </w:t>
      </w:r>
    </w:p>
    <w:p w14:paraId="16A9CD07"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0B2B45D6"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At its core, </w:t>
      </w:r>
      <w:proofErr w:type="spellStart"/>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WonderWoman</w:t>
      </w:r>
      <w:proofErr w:type="spellEnd"/>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 is not just a tool for retrieving information; it's a platform for storytelling. Each story shared by the chatbot is designed to resonate emotionally with users, offering insights into the personal lives, struggles, and triumphs of women who may have started with limited opportunities but went on to make meaningful societal </w:t>
      </w: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lastRenderedPageBreak/>
        <w:t>contributions. This makes the chatbot a great tool for educational institutions, organizations advocating for women's rights, and anyone interested in learning more about women’s contributions to society.</w:t>
      </w:r>
    </w:p>
    <w:p w14:paraId="1622D060"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50A0BE1A"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Functionality and Interaction</w:t>
      </w:r>
    </w:p>
    <w:p w14:paraId="41A9D35F"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2B1EBAE1"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The chatbot’s interactive nature enables users to ask specific questions, such as “Who are some inspiring women in the field of technology?” or “Tell me about women who have worked towards gender equality.” The system responds with brief yet powerful stories, often including quotes or significant achievements that helped these women rise to prominence. It can also provide a contextual background to the challenges these women faced, whether they relate to poverty, discrimination, or limited access to education.</w:t>
      </w:r>
    </w:p>
    <w:p w14:paraId="54F41BA2"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33D50426"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roofErr w:type="spellStart"/>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WonderWoman</w:t>
      </w:r>
      <w:proofErr w:type="spellEnd"/>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 is equipped with advanced AI models that allow it to retrieve relevant information from a vast database. Using natural language processing, the chatbot can understand user queries and provide tailored responses. Additionally, it is integrated with platforms like Pinecone, which helps store and access the vast array of information efficiently, ensuring that the chatbot delivers not only accurate but also well-organized and contextually rich stories.</w:t>
      </w:r>
    </w:p>
    <w:p w14:paraId="0E0CE7AC"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20205800"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Inspiring Themes and Figures</w:t>
      </w:r>
    </w:p>
    <w:p w14:paraId="13DCB96A"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15C1E0F1"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The inspiring women that </w:t>
      </w:r>
      <w:proofErr w:type="spellStart"/>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WonderWoman</w:t>
      </w:r>
      <w:proofErr w:type="spellEnd"/>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 covers include a wide range of figures, from globally renowned leaders like **Malala Yousafzai** and **Rosa Parks** to lesser-known but equally influential women in local communities who have transformed lives through grassroots initiatives. Stories include those of women breaking through male-dominated industries, such as **Katherine Johnson**, the mathematician who played a pivotal role in NASA's space missions, and **Kalpana Chawla**, the first woman of Indian origin in space. </w:t>
      </w:r>
    </w:p>
    <w:p w14:paraId="49DF3153"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12742AB3"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In addition to global icons, the chatbot also highlights underprivileged women whose stories might not have garnered widespread attention but are no less powerful. These might include women who started small businesses in impoverished communities, activists fighting for basic rights, or educators bringing knowledge to remote areas. The focus is always on how these women overcame systemic challenges and became symbols of resilience, innovation, and determination.</w:t>
      </w:r>
    </w:p>
    <w:p w14:paraId="0D96DDF0"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6FCCE98C"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Social Impact and Future Growth</w:t>
      </w:r>
    </w:p>
    <w:p w14:paraId="232883E4"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6458882F"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roofErr w:type="spellStart"/>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WonderWoman</w:t>
      </w:r>
      <w:proofErr w:type="spellEnd"/>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 is more than just an information provider; it is a tool for social impact. By offering stories of triumph over adversity, it encourages its users to reflect on the power of persistence and the importance of empowering others, particularly in marginalized communities. It can inspire young girls, students, or anyone facing challenges to believe that they, too, can create change in their communities, no matter how difficult their circumstances.</w:t>
      </w:r>
    </w:p>
    <w:p w14:paraId="336D626B"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06657991"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As the chatbot evolves, it has the potential to grow beyond storytelling. Future iterations could include interactive features where users can submit their own stories or recommend figures to be featured. Collaborations with non-profit organizations or advocacy groups could help bring more visibility to local heroines, ensuring that their stories are preserved and shared.</w:t>
      </w:r>
    </w:p>
    <w:p w14:paraId="7DF56938"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696F13CF" w14:textId="4AD2765D"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In summary, </w:t>
      </w:r>
      <w:proofErr w:type="spellStart"/>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WonderWoman</w:t>
      </w:r>
      <w:proofErr w:type="spellEnd"/>
      <w:r w:rsidRPr="00F051AD">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t xml:space="preserve"> is a thoughtful, powerful, and interactive chatbot designed to shine a light on women whose stories of success and resilience can inspire generations. By offering both well-known and hidden stories of female empowerment, it helps promote gender equality, inspire action, and foster a deeper understanding of the obstacles that many women still face today.</w:t>
      </w:r>
    </w:p>
    <w:p w14:paraId="10792E07" w14:textId="77777777" w:rsidR="00C5618E" w:rsidRPr="00F051AD" w:rsidRDefault="00C5618E" w:rsidP="00C5618E">
      <w:pPr>
        <w:rPr>
          <w:rFonts w:ascii="Avenir Next LT Pro Light" w:hAnsi="Avenir Next LT Pro Light"/>
          <w:b/>
          <w:color w:val="7030A0"/>
          <w:sz w:val="28"/>
          <w:szCs w:val="28"/>
          <w14:textOutline w14:w="11112" w14:cap="flat" w14:cmpd="sng" w14:algn="ctr">
            <w14:solidFill>
              <w14:schemeClr w14:val="accent2"/>
            </w14:solidFill>
            <w14:prstDash w14:val="solid"/>
            <w14:round/>
          </w14:textOutline>
        </w:rPr>
      </w:pPr>
    </w:p>
    <w:p w14:paraId="320EEAD5" w14:textId="77777777" w:rsidR="00C5618E" w:rsidRDefault="00C5618E" w:rsidP="00C5618E">
      <w:pPr>
        <w:rPr>
          <w:rFonts w:ascii="Avenir Next LT Pro Light" w:hAnsi="Avenir Next LT Pro Light"/>
          <w:b/>
          <w:sz w:val="28"/>
          <w:szCs w:val="28"/>
          <w14:textOutline w14:w="11112" w14:cap="flat" w14:cmpd="sng" w14:algn="ctr">
            <w14:solidFill>
              <w14:schemeClr w14:val="accent2"/>
            </w14:solidFill>
            <w14:prstDash w14:val="solid"/>
            <w14:round/>
          </w14:textOutline>
        </w:rPr>
      </w:pPr>
    </w:p>
    <w:p w14:paraId="06C0B900" w14:textId="6C494B3D" w:rsidR="00C5618E" w:rsidRDefault="00C5618E" w:rsidP="00C5618E">
      <w:pPr>
        <w:rPr>
          <w:rFonts w:ascii="Avenir Next LT Pro Light" w:hAnsi="Avenir Next LT Pro Light"/>
          <w:b/>
          <w:sz w:val="28"/>
          <w:szCs w:val="28"/>
          <w14:textOutline w14:w="11112" w14:cap="flat" w14:cmpd="sng" w14:algn="ctr">
            <w14:solidFill>
              <w14:schemeClr w14:val="accent2"/>
            </w14:solidFill>
            <w14:prstDash w14:val="solid"/>
            <w14:round/>
          </w14:textOutline>
        </w:rPr>
      </w:pPr>
      <w:r w:rsidRPr="00C5618E">
        <w:rPr>
          <w:rFonts w:ascii="Avenir Next LT Pro Light" w:hAnsi="Avenir Next LT Pro Light"/>
          <w:b/>
          <w:noProof/>
          <w:sz w:val="28"/>
          <w:szCs w:val="28"/>
          <w14:textOutline w14:w="11112" w14:cap="flat" w14:cmpd="sng" w14:algn="ctr">
            <w14:solidFill>
              <w14:schemeClr w14:val="accent2"/>
            </w14:solidFill>
            <w14:prstDash w14:val="solid"/>
            <w14:round/>
          </w14:textOutline>
        </w:rPr>
        <w:drawing>
          <wp:inline distT="0" distB="0" distL="0" distR="0" wp14:anchorId="52D86250" wp14:editId="2FE76CC8">
            <wp:extent cx="5731510" cy="2645410"/>
            <wp:effectExtent l="0" t="0" r="2540" b="2540"/>
            <wp:docPr id="10950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565" name=""/>
                    <pic:cNvPicPr/>
                  </pic:nvPicPr>
                  <pic:blipFill>
                    <a:blip r:embed="rId4"/>
                    <a:stretch>
                      <a:fillRect/>
                    </a:stretch>
                  </pic:blipFill>
                  <pic:spPr>
                    <a:xfrm>
                      <a:off x="0" y="0"/>
                      <a:ext cx="5731510" cy="2645410"/>
                    </a:xfrm>
                    <a:prstGeom prst="rect">
                      <a:avLst/>
                    </a:prstGeom>
                  </pic:spPr>
                </pic:pic>
              </a:graphicData>
            </a:graphic>
          </wp:inline>
        </w:drawing>
      </w:r>
    </w:p>
    <w:p w14:paraId="60135244" w14:textId="77777777" w:rsidR="00C5618E" w:rsidRDefault="00C5618E" w:rsidP="00C5618E">
      <w:pPr>
        <w:rPr>
          <w:rFonts w:ascii="Avenir Next LT Pro Light" w:hAnsi="Avenir Next LT Pro Light"/>
          <w:b/>
          <w:sz w:val="28"/>
          <w:szCs w:val="28"/>
          <w14:textOutline w14:w="11112" w14:cap="flat" w14:cmpd="sng" w14:algn="ctr">
            <w14:solidFill>
              <w14:schemeClr w14:val="accent2"/>
            </w14:solidFill>
            <w14:prstDash w14:val="solid"/>
            <w14:round/>
          </w14:textOutline>
        </w:rPr>
      </w:pPr>
    </w:p>
    <w:p w14:paraId="3EDCC83A" w14:textId="77777777" w:rsidR="00C5618E" w:rsidRDefault="00C5618E" w:rsidP="00C5618E">
      <w:pPr>
        <w:rPr>
          <w:rFonts w:ascii="Avenir Next LT Pro Light" w:hAnsi="Avenir Next LT Pro Light"/>
          <w:b/>
          <w:sz w:val="28"/>
          <w:szCs w:val="28"/>
          <w14:textOutline w14:w="11112" w14:cap="flat" w14:cmpd="sng" w14:algn="ctr">
            <w14:solidFill>
              <w14:schemeClr w14:val="accent2"/>
            </w14:solidFill>
            <w14:prstDash w14:val="solid"/>
            <w14:round/>
          </w14:textOutline>
        </w:rPr>
      </w:pPr>
    </w:p>
    <w:p w14:paraId="39AAAD5B" w14:textId="77777777" w:rsidR="00C5618E" w:rsidRDefault="00C5618E" w:rsidP="00C5618E">
      <w:pPr>
        <w:rPr>
          <w:rFonts w:ascii="Avenir Next LT Pro Light" w:hAnsi="Avenir Next LT Pro Light"/>
          <w:b/>
          <w:sz w:val="28"/>
          <w:szCs w:val="28"/>
          <w14:textOutline w14:w="11112" w14:cap="flat" w14:cmpd="sng" w14:algn="ctr">
            <w14:solidFill>
              <w14:schemeClr w14:val="accent2"/>
            </w14:solidFill>
            <w14:prstDash w14:val="solid"/>
            <w14:round/>
          </w14:textOutline>
        </w:rPr>
      </w:pPr>
    </w:p>
    <w:p w14:paraId="3F69B949" w14:textId="609763FA" w:rsidR="00C5618E" w:rsidRPr="00C5618E" w:rsidRDefault="00C5618E" w:rsidP="00C5618E">
      <w:pPr>
        <w:rPr>
          <w:rFonts w:ascii="Avenir Next LT Pro Light" w:hAnsi="Avenir Next LT Pro Light"/>
          <w:b/>
          <w:sz w:val="28"/>
          <w:szCs w:val="28"/>
          <w14:textOutline w14:w="11112" w14:cap="flat" w14:cmpd="sng" w14:algn="ctr">
            <w14:solidFill>
              <w14:schemeClr w14:val="accent2"/>
            </w14:solidFill>
            <w14:prstDash w14:val="solid"/>
            <w14:round/>
          </w14:textOutline>
        </w:rPr>
      </w:pPr>
      <w:r w:rsidRPr="00C5618E">
        <w:rPr>
          <w:rFonts w:ascii="Avenir Next LT Pro Light" w:hAnsi="Avenir Next LT Pro Light"/>
          <w:b/>
          <w:noProof/>
          <w:sz w:val="28"/>
          <w:szCs w:val="28"/>
          <w14:textOutline w14:w="11112" w14:cap="flat" w14:cmpd="sng" w14:algn="ctr">
            <w14:solidFill>
              <w14:schemeClr w14:val="accent2"/>
            </w14:solidFill>
            <w14:prstDash w14:val="solid"/>
            <w14:round/>
          </w14:textOutline>
        </w:rPr>
        <w:drawing>
          <wp:inline distT="0" distB="0" distL="0" distR="0" wp14:anchorId="2AE34C28" wp14:editId="7E8460AE">
            <wp:extent cx="5731510" cy="2583180"/>
            <wp:effectExtent l="0" t="0" r="2540" b="7620"/>
            <wp:docPr id="45472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24966" name=""/>
                    <pic:cNvPicPr/>
                  </pic:nvPicPr>
                  <pic:blipFill>
                    <a:blip r:embed="rId5"/>
                    <a:stretch>
                      <a:fillRect/>
                    </a:stretch>
                  </pic:blipFill>
                  <pic:spPr>
                    <a:xfrm>
                      <a:off x="0" y="0"/>
                      <a:ext cx="5731510" cy="2583180"/>
                    </a:xfrm>
                    <a:prstGeom prst="rect">
                      <a:avLst/>
                    </a:prstGeom>
                  </pic:spPr>
                </pic:pic>
              </a:graphicData>
            </a:graphic>
          </wp:inline>
        </w:drawing>
      </w:r>
    </w:p>
    <w:sectPr w:rsidR="00C5618E" w:rsidRPr="00C5618E" w:rsidSect="00C561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8E"/>
    <w:rsid w:val="002A3E07"/>
    <w:rsid w:val="00502B49"/>
    <w:rsid w:val="00A65C60"/>
    <w:rsid w:val="00C5618E"/>
    <w:rsid w:val="00F05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3220"/>
  <w15:chartTrackingRefBased/>
  <w15:docId w15:val="{D928F285-F8FB-446B-86AC-48E55578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Priyadarshan gopinath</dc:creator>
  <cp:keywords/>
  <dc:description/>
  <cp:lastModifiedBy>Prajwal Priyadarshan gopinath</cp:lastModifiedBy>
  <cp:revision>2</cp:revision>
  <cp:lastPrinted>2024-10-18T10:43:00Z</cp:lastPrinted>
  <dcterms:created xsi:type="dcterms:W3CDTF">2024-10-18T10:43:00Z</dcterms:created>
  <dcterms:modified xsi:type="dcterms:W3CDTF">2024-10-18T10:43:00Z</dcterms:modified>
</cp:coreProperties>
</file>