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rFonts w:ascii="Cambria" w:hAnsi="Cambria"/>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TECHNICAL SKILLS</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 xml:space="preserve">Languages  </w:t>
        <w:tab/>
      </w:r>
      <w:r>
        <w:rPr>
          <w:rFonts w:eastAsia="Calibri" w:cs="Calibri" w:ascii="Calibri" w:hAnsi="Calibri"/>
          <w:b w:val="false"/>
          <w:bCs w:val="false"/>
          <w:color w:val="auto"/>
          <w:sz w:val="22"/>
          <w:szCs w:val="22"/>
        </w:rPr>
        <w:t>Python, R, SAS, Bash</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Modeling</w:t>
        <w:tab/>
      </w:r>
      <w:r>
        <w:rPr>
          <w:rFonts w:eastAsia="Calibri" w:cs="Calibri" w:ascii="Calibri" w:hAnsi="Calibri"/>
          <w:b w:val="false"/>
          <w:bCs w:val="false"/>
          <w:color w:val="auto"/>
          <w:sz w:val="22"/>
          <w:szCs w:val="22"/>
        </w:rPr>
        <w:t>A/B Testing, Linear &amp; Logistic Regression, Decision Trees/CHAID, Clustering, NLP, ANOVA</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Database</w:t>
        <w:tab/>
      </w:r>
      <w:r>
        <w:rPr>
          <w:rFonts w:eastAsia="Calibri" w:cs="Calibri" w:ascii="Calibri" w:hAnsi="Calibri"/>
          <w:b w:val="false"/>
          <w:bCs w:val="false"/>
          <w:color w:val="auto"/>
          <w:kern w:val="2"/>
          <w:sz w:val="22"/>
          <w:szCs w:val="22"/>
          <w:lang w:val="en-US" w:eastAsia="zh-CN" w:bidi="ar-SA"/>
        </w:rPr>
        <w:t>SQL(Teradata, Hadoop, PostgreSQL, SQLServer</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 xml:space="preserve">Tools </w:t>
        <w:tab/>
        <w:tab/>
      </w:r>
      <w:r>
        <w:rPr>
          <w:rFonts w:eastAsia="Calibri" w:cs="Calibri" w:ascii="Calibri" w:hAnsi="Calibri"/>
          <w:b w:val="false"/>
          <w:bCs w:val="false"/>
          <w:color w:val="auto"/>
          <w:kern w:val="2"/>
          <w:sz w:val="22"/>
          <w:szCs w:val="22"/>
          <w:lang w:val="en-US" w:eastAsia="zh-CN" w:bidi="ar-SA"/>
        </w:rPr>
        <w:t>Tableau, Cron and Control-M, Microsoft Suite (Excel, PowerPoint, etc.), Data Visualization</w:t>
      </w:r>
    </w:p>
    <w:p>
      <w:pPr>
        <w:pStyle w:val="Normal"/>
        <w:spacing w:lineRule="auto" w:line="240" w:beforeAutospacing="0" w:before="0" w:afterAutospacing="0" w:after="0"/>
        <w:rPr>
          <w:rFonts w:ascii="Cambria" w:hAnsi="Cambria"/>
        </w:rPr>
      </w:pPr>
      <w:r>
        <w:rPr/>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EXPERIENCE</w:t>
      </w:r>
    </w:p>
    <w:p>
      <w:pPr>
        <w:pStyle w:val="Normal"/>
        <w:spacing w:lineRule="auto" w:line="240" w:beforeAutospacing="0" w:before="0" w:afterAutospacing="0" w:after="0"/>
        <w:rPr>
          <w:rFonts w:ascii="Calibri" w:hAnsi="Calibri" w:eastAsia="Calibri" w:cs="Calibri"/>
          <w:b/>
          <w:b/>
          <w:bCs/>
          <w:color w:val="auto"/>
          <w:kern w:val="2"/>
          <w:sz w:val="22"/>
          <w:szCs w:val="22"/>
          <w:lang w:val="en-US" w:eastAsia="zh-CN" w:bidi="ar-SA"/>
        </w:rPr>
      </w:pPr>
      <w:r>
        <w:rPr>
          <w:rFonts w:eastAsia="Calibri" w:cs="Calibri" w:ascii="Calibri" w:hAnsi="Calibri"/>
          <w:b/>
          <w:bCs/>
          <w:color w:val="auto"/>
          <w:kern w:val="2"/>
          <w:sz w:val="22"/>
          <w:szCs w:val="22"/>
          <w:lang w:val="en-US" w:eastAsia="zh-CN" w:bidi="ar-SA"/>
        </w:rPr>
        <w:t>Citizens Bank – Mar 2021 to Present</w:t>
      </w:r>
    </w:p>
    <w:p>
      <w:pPr>
        <w:pStyle w:val="Normal"/>
        <w:spacing w:lineRule="auto" w:line="240" w:beforeAutospacing="0" w:before="0" w:afterAutospacing="0" w:after="0"/>
        <w:ind w:left="270" w:right="86" w:hanging="0"/>
        <w:rPr>
          <w:rFonts w:ascii="Calibri" w:hAnsi="Calibri" w:eastAsia="Calibri" w:cs="Calibri"/>
          <w:b/>
          <w:b/>
          <w:bCs/>
          <w:color w:val="auto"/>
          <w:kern w:val="2"/>
          <w:sz w:val="22"/>
          <w:szCs w:val="22"/>
          <w:lang w:val="en-US" w:eastAsia="zh-CN" w:bidi="ar-SA"/>
        </w:rPr>
      </w:pPr>
      <w:r>
        <w:rPr>
          <w:rFonts w:eastAsia="Calibri" w:cs="Calibri" w:ascii="Calibri" w:hAnsi="Calibri"/>
          <w:b/>
          <w:bCs/>
          <w:color w:val="auto"/>
          <w:kern w:val="2"/>
          <w:sz w:val="22"/>
          <w:szCs w:val="22"/>
          <w:lang w:val="en-US" w:eastAsia="zh-CN" w:bidi="ar-SA"/>
        </w:rPr>
        <w:t xml:space="preserve"> </w:t>
      </w:r>
      <w:r>
        <w:rPr>
          <w:rFonts w:eastAsia="Calibri" w:cs="Calibri" w:ascii="Calibri" w:hAnsi="Calibri"/>
          <w:b/>
          <w:bCs/>
          <w:color w:val="auto"/>
          <w:kern w:val="2"/>
          <w:sz w:val="22"/>
          <w:szCs w:val="22"/>
          <w:lang w:val="en-US" w:eastAsia="zh-CN" w:bidi="ar-SA"/>
        </w:rPr>
        <w:t>Senior Data Scientist, VP Individual Contributor</w:t>
      </w:r>
    </w:p>
    <w:p>
      <w:pPr>
        <w:pStyle w:val="Normal"/>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kern w:val="2"/>
          <w:sz w:val="22"/>
          <w:szCs w:val="22"/>
          <w:lang w:val="en-US" w:eastAsia="zh-CN" w:bidi="ar-SA"/>
        </w:rPr>
        <w:t>Customer Experience Insights/Analytics – Feb 2019 to Mar 2021</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Analyzed</w:t>
      </w:r>
      <w:r>
        <w:rPr>
          <w:rFonts w:eastAsia="Calibri" w:cs="Calibri" w:ascii="Calibri" w:hAnsi="Calibri"/>
          <w:b w:val="false"/>
          <w:bCs w:val="false"/>
          <w:color w:val="auto"/>
          <w:sz w:val="22"/>
          <w:szCs w:val="22"/>
        </w:rPr>
        <w:t xml:space="preserve">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S</w:t>
      </w:r>
      <w:r>
        <w:rPr>
          <w:rFonts w:eastAsia="Calibri" w:cs="Calibri" w:ascii="Calibri" w:hAnsi="Calibri"/>
          <w:b w:val="false"/>
          <w:bCs w:val="false"/>
          <w:color w:val="auto"/>
          <w:sz w:val="22"/>
          <w:szCs w:val="22"/>
        </w:rPr>
        <w:t>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sz w:val="22"/>
          <w:szCs w:val="22"/>
        </w:rPr>
        <w:t>Debit/Credit Card Fraud Risk Strategy – Nov 2016 to Feb 2019</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Examined</w:t>
      </w:r>
      <w:r>
        <w:rPr>
          <w:rFonts w:eastAsia="Calibri" w:cs="Calibri" w:ascii="Calibri" w:hAnsi="Calibri"/>
          <w:b w:val="false"/>
          <w:bCs w:val="false"/>
          <w:color w:val="auto"/>
          <w:kern w:val="2"/>
          <w:sz w:val="22"/>
          <w:szCs w:val="22"/>
          <w:lang w:val="en-US" w:eastAsia="zh-CN" w:bidi="ar-SA"/>
        </w:rPr>
        <w:t xml:space="preserve"> customer and transactions data to develop proactive plus reactive debit and credit decline/approve strategies for fraud &amp; special events – holidays(Christmas, Black Friday), sporting events(FIFA World Cup), phone launches(Iphone) and disasters(hurricanes, mass shootings)</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Worked with Operations and Risk teams to implement the strategies. Over $20MM+ in net fraud savings, 30MM+ customers and millions of transactions impacted annually by various strategies</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sz w:val="22"/>
          <w:szCs w:val="22"/>
        </w:rPr>
        <w:t>Debit/Credit Card Fraud Risk Strategy – Nov 2016 to Feb 2019</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Applied</w:t>
      </w:r>
      <w:r>
        <w:rPr>
          <w:rFonts w:eastAsia="Calibri" w:cs="Calibri" w:ascii="Calibri" w:hAnsi="Calibri"/>
          <w:b w:val="false"/>
          <w:bCs w:val="false"/>
          <w:color w:val="auto"/>
          <w:kern w:val="2"/>
          <w:sz w:val="22"/>
          <w:szCs w:val="22"/>
          <w:lang w:val="en-US" w:eastAsia="zh-CN" w:bidi="ar-SA"/>
        </w:rPr>
        <w:t xml:space="preserve">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spacing w:lineRule="auto" w:line="240" w:beforeAutospacing="0" w:before="0" w:afterAutospacing="0" w:after="0"/>
        <w:rPr>
          <w:rFonts w:ascii="Calibri" w:hAnsi="Calibri"/>
        </w:rPr>
      </w:pPr>
      <w:r>
        <w:rPr>
          <w:rFonts w:ascii="Calibri" w:hAnsi="Calibri"/>
        </w:rPr>
      </w:r>
    </w:p>
    <w:p>
      <w:pPr>
        <w:pStyle w:val="Normal"/>
        <w:tabs>
          <w:tab w:val="clear" w:pos="720"/>
          <w:tab w:val="left" w:pos="1620" w:leader="none"/>
        </w:tabs>
        <w:spacing w:lineRule="auto" w:line="240" w:before="57" w:after="57"/>
        <w:ind w:left="1620" w:hanging="1620"/>
        <w:rPr/>
      </w:pPr>
      <w:r>
        <w:rPr>
          <w:rFonts w:eastAsia="Calibri" w:cs="Calibri" w:ascii="Cambria" w:hAnsi="Cambria"/>
          <w:b/>
          <w:bCs/>
          <w:color w:val="auto"/>
          <w:sz w:val="24"/>
          <w:szCs w:val="24"/>
        </w:rPr>
        <w:t>EDUCATION</w:t>
      </w:r>
    </w:p>
    <w:p>
      <w:pPr>
        <w:pStyle w:val="Normal"/>
        <w:spacing w:lineRule="auto" w:line="240" w:beforeAutospacing="0" w:before="0" w:afterAutospacing="0" w:after="0"/>
        <w:rPr/>
      </w:pPr>
      <w:r>
        <w:rPr>
          <w:rFonts w:eastAsia="Calibri" w:cs="Calibri" w:ascii="Calibri" w:hAnsi="Calibri"/>
          <w:b/>
          <w:bCs/>
          <w:color w:val="auto"/>
          <w:sz w:val="24"/>
          <w:szCs w:val="24"/>
        </w:rPr>
        <w:t>201</w:t>
      </w:r>
      <w:r>
        <w:rPr>
          <w:rFonts w:eastAsia="Calibri" w:cs="Calibri" w:ascii="Calibri" w:hAnsi="Calibri"/>
          <w:b/>
          <w:bCs/>
          <w:color w:val="auto"/>
          <w:sz w:val="24"/>
          <w:szCs w:val="24"/>
        </w:rPr>
        <w:t>4</w:t>
        <w:tab/>
      </w:r>
      <w:r>
        <w:rPr>
          <w:rFonts w:eastAsia="Calibri" w:cs="Calibri" w:ascii="Calibri" w:hAnsi="Calibri"/>
          <w:b/>
          <w:bCs/>
          <w:color w:val="auto"/>
          <w:sz w:val="24"/>
          <w:szCs w:val="24"/>
        </w:rPr>
        <w:t>MS Applied Mathematics and Statistics,</w:t>
      </w:r>
      <w:r>
        <w:rPr>
          <w:rFonts w:eastAsia="Calibri" w:cs="Calibri" w:ascii="Calibri" w:hAnsi="Calibri"/>
          <w:b w:val="false"/>
          <w:bCs w:val="false"/>
          <w:color w:val="auto"/>
          <w:sz w:val="24"/>
          <w:szCs w:val="24"/>
        </w:rPr>
        <w:t xml:space="preserve"> Stony Brook University, NY</w:t>
      </w:r>
    </w:p>
    <w:p>
      <w:pPr>
        <w:pStyle w:val="Normal"/>
        <w:tabs>
          <w:tab w:val="clear" w:pos="720"/>
          <w:tab w:val="left" w:pos="1620" w:leader="none"/>
        </w:tabs>
        <w:spacing w:lineRule="auto" w:line="240" w:beforeAutospacing="0" w:before="0" w:afterAutospacing="0" w:after="0"/>
        <w:ind w:left="1620" w:hanging="1620"/>
        <w:rPr/>
      </w:pPr>
      <w:r>
        <w:rPr>
          <w:rFonts w:eastAsia="Calibri" w:cs="Calibri" w:ascii="Calibri" w:hAnsi="Calibri"/>
          <w:b/>
          <w:bCs/>
          <w:color w:val="auto"/>
          <w:sz w:val="24"/>
          <w:szCs w:val="24"/>
        </w:rPr>
        <w:t xml:space="preserve">2011    </w:t>
      </w:r>
      <w:r>
        <w:rPr>
          <w:rFonts w:eastAsia="Calibri" w:cs="Calibri" w:ascii="Calibri" w:hAnsi="Calibri"/>
          <w:b/>
          <w:bCs/>
          <w:color w:val="auto"/>
          <w:sz w:val="24"/>
          <w:szCs w:val="24"/>
        </w:rPr>
        <w:t>BA Sociology,</w:t>
      </w:r>
      <w:r>
        <w:rPr>
          <w:rFonts w:eastAsia="Calibri" w:cs="Calibri" w:ascii="Calibri" w:hAnsi="Calibri"/>
          <w:b w:val="false"/>
          <w:bCs w:val="false"/>
          <w:color w:val="auto"/>
          <w:sz w:val="24"/>
          <w:szCs w:val="24"/>
        </w:rPr>
        <w:t xml:space="preserve"> St. Joseph’s College, NY</w:t>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spacing w:before="0" w:after="2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29"/>
      <w:ind w:left="0" w:right="86" w:hanging="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right="86" w:hanging="0"/>
      <w:contextualSpacing/>
    </w:pPr>
    <w:rPr>
      <w:sz w:val="24"/>
      <w:szCs w:val="24"/>
    </w:rPr>
  </w:style>
  <w:style w:type="paragraph" w:styleId="ListContents">
    <w:name w:val="List Contents"/>
    <w:basedOn w:val="Normal"/>
    <w:qFormat/>
    <w:pPr>
      <w:ind w:left="567" w:right="86"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253</TotalTime>
  <Application>LibreOffice/7.2.5.2$Windows_X86_64 LibreOffice_project/499f9727c189e6ef3471021d6132d4c694f357e5</Application>
  <AppVersion>15.0000</AppVersion>
  <Pages>1</Pages>
  <Words>519</Words>
  <Characters>3218</Characters>
  <CharactersWithSpaces>3713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2022-06-06T21:00:34Z</dcterms:modified>
  <cp:revision>40</cp:revision>
  <dc:subject/>
  <dc:title>john smith</dc:title>
</cp:coreProperties>
</file>

<file path=docProps/custom.xml><?xml version="1.0" encoding="utf-8"?>
<Properties xmlns="http://schemas.openxmlformats.org/officeDocument/2006/custom-properties" xmlns:vt="http://schemas.openxmlformats.org/officeDocument/2006/docPropsVTypes"/>
</file>