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Sutton</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Jorja</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TKS Construction Solutions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Staley</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Tyron</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Robinson</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Shaun</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6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26/03/2026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CPCCCA2002 - Use carpentry tools and equipment</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CPCCCA2011 - Handle carpentry materials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CPCCCA3025 - Read and interpret plans, specifications and drawings for carpentry work</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CPCCCM2008 - Erect and dismantle restricted height scaffolding</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r>
              <w:rPr>
                <w:rFonts w:ascii="Calibri" w:hAnsi="Calibri" w:eastAsia="Calibri" w:cs="Calibri"/>
                <w:sz w:val="20"/>
                <w:szCs w:val="20"/>
              </w:rPr>
              <w:t xml:space="preserve">CPCCCM2012 - Work safely at heights</w:t>
            </w: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r>
              <w:rPr>
                <w:rFonts w:ascii="Calibri" w:hAnsi="Calibri" w:eastAsia="Calibri" w:cs="Calibri"/>
                <w:sz w:val="20"/>
                <w:szCs w:val="20"/>
              </w:rPr>
              <w:t xml:space="preserve">CPCCOM1015 - Carry out measurements and calculations</w:t>
            </w: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r>
              <w:rPr>
                <w:rFonts w:ascii="Calibri" w:hAnsi="Calibri" w:eastAsia="Calibri" w:cs="Calibri"/>
                <w:sz w:val="20"/>
                <w:szCs w:val="20"/>
              </w:rPr>
              <w:t xml:space="preserve">CPCWHS3001 - Identify construction work hazards and select risk control strategies</w:t>
            </w: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Tyron Staley</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6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26/03/2026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Jorja Sutton</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6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26/03/2026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Shaun Robinson</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6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26/03/2026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Shaun Robinson</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6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26/03/2026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TKS Construction Solutions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Tyron Staley</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CPCCCA2002 - Use carpentry tools and equipment</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CPCCCA2011 - Handle carpentry materials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CPCCCA3025 - Read and interpret plans, specifications and drawings for carpentry work</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CPCCCM2008 - Erect and dismantle restricted height scaffolding</w:t>
            </w:r>
          </w:p>
        </w:tc>
      </w:tr>
      <w:tr w:rsidR="00C418E3" w14:paraId="690FBF1C" w14:textId="77777777" w:rsidTr="00C418E3">
        <w:tc>
          <w:tcPr>
            <w:tcW w:w="9016" w:type="dxa"/>
            <w:gridSpan w:val="7"/>
            <w:vAlign w:val="center"/>
          </w:tcPr>
          <w:p w14:paraId="1713AE3B" w14:textId="2C46F421" w:rsidR="00C418E3" w:rsidRDefault="00C418E3" w:rsidP="00A221C5">
            <w:pPr/>
            <w:r>
              <w:rPr>
                <w:rFonts w:ascii="Calibri" w:hAnsi="Calibri" w:eastAsia="Calibri" w:cs="Calibri"/>
                <w:sz w:val="20"/>
                <w:szCs w:val="20"/>
              </w:rPr>
              <w:t xml:space="preserve">CPCCCM2012 - Work safely at heights</w:t>
            </w:r>
          </w:p>
        </w:tc>
      </w:tr>
      <w:tr w:rsidR="00C418E3" w14:paraId="18DC1B71" w14:textId="77777777" w:rsidTr="00C418E3">
        <w:tc>
          <w:tcPr>
            <w:tcW w:w="9016" w:type="dxa"/>
            <w:gridSpan w:val="7"/>
            <w:vAlign w:val="center"/>
          </w:tcPr>
          <w:p w14:paraId="1C237F6C" w14:textId="022446FA" w:rsidR="00C418E3" w:rsidRDefault="00C418E3" w:rsidP="00A221C5">
            <w:pPr/>
            <w:r>
              <w:rPr>
                <w:rFonts w:ascii="Calibri" w:hAnsi="Calibri" w:eastAsia="Calibri" w:cs="Calibri"/>
                <w:sz w:val="20"/>
                <w:szCs w:val="20"/>
              </w:rPr>
              <w:t xml:space="preserve">CPCCOM1015 - Carry out measurements and calculations</w:t>
            </w:r>
          </w:p>
        </w:tc>
      </w:tr>
      <w:tr w:rsidR="00C418E3" w14:paraId="075A5B12" w14:textId="77777777" w:rsidTr="00C418E3">
        <w:tc>
          <w:tcPr>
            <w:tcW w:w="9016" w:type="dxa"/>
            <w:gridSpan w:val="7"/>
            <w:vAlign w:val="center"/>
          </w:tcPr>
          <w:p w14:paraId="4F158349" w14:textId="0FFD9919" w:rsidR="00C418E3" w:rsidRDefault="00C418E3" w:rsidP="00A221C5">
            <w:pPr/>
            <w:r>
              <w:rPr>
                <w:rFonts w:ascii="Calibri" w:hAnsi="Calibri" w:eastAsia="Calibri" w:cs="Calibri"/>
                <w:sz w:val="20"/>
                <w:szCs w:val="20"/>
              </w:rPr>
              <w:t xml:space="preserve">CPCWHS3001 - Identify construction work hazards and select risk control strategies</w:t>
            </w:r>
          </w:p>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Use carpentry tools and equipment</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Handle carpentry materials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Read &amp; interpret plans and specifications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Restricted height scaffolding</w:t>
            </w:r>
          </w:p>
        </w:tc>
      </w:tr>
      <w:tr w:rsidR="00C01602" w14:paraId="54BE3D41" w14:textId="77777777" w:rsidTr="00C418E3">
        <w:tc>
          <w:tcPr>
            <w:tcW w:w="9016" w:type="dxa"/>
            <w:gridSpan w:val="7"/>
          </w:tcPr>
          <w:p w14:paraId="5281B309" w14:textId="2D83679E" w:rsidR="00C01602" w:rsidRPr="00DF2E43" w:rsidRDefault="00C01602" w:rsidP="00C01602">
            <w:pPr/>
            <w:r>
              <w:rPr>
                <w:rFonts w:ascii="Calibri" w:hAnsi="Calibri" w:eastAsia="Calibri" w:cs="Calibri"/>
                <w:sz w:val="20"/>
                <w:szCs w:val="20"/>
              </w:rPr>
              <w:t xml:space="preserve">Work safely at heights</w:t>
            </w:r>
          </w:p>
        </w:tc>
      </w:tr>
      <w:tr w:rsidR="00C01602" w14:paraId="4E883844" w14:textId="77777777" w:rsidTr="00C418E3">
        <w:tc>
          <w:tcPr>
            <w:tcW w:w="9016" w:type="dxa"/>
            <w:gridSpan w:val="7"/>
          </w:tcPr>
          <w:p w14:paraId="2140D06A" w14:textId="5BE760E0" w:rsidR="00C01602" w:rsidRPr="00DF2E43" w:rsidRDefault="00C01602" w:rsidP="00C01602">
            <w:pPr/>
            <w:r>
              <w:rPr>
                <w:rFonts w:ascii="Calibri" w:hAnsi="Calibri" w:eastAsia="Calibri" w:cs="Calibri"/>
                <w:sz w:val="20"/>
                <w:szCs w:val="20"/>
              </w:rPr>
              <w:t xml:space="preserve">Carry out measurement and calculations</w:t>
            </w:r>
          </w:p>
        </w:tc>
      </w:tr>
      <w:tr w:rsidR="00C01602" w14:paraId="60E6590E" w14:textId="77777777" w:rsidTr="00C418E3">
        <w:tc>
          <w:tcPr>
            <w:tcW w:w="9016" w:type="dxa"/>
            <w:gridSpan w:val="7"/>
          </w:tcPr>
          <w:p w14:paraId="5AE366A9" w14:textId="55F20233" w:rsidR="00C01602" w:rsidRPr="00DF2E43" w:rsidRDefault="00C01602" w:rsidP="00C01602">
            <w:pPr/>
            <w:r>
              <w:rPr>
                <w:rFonts w:ascii="Calibri" w:hAnsi="Calibri" w:eastAsia="Calibri" w:cs="Calibri"/>
                <w:sz w:val="20"/>
                <w:szCs w:val="20"/>
              </w:rPr>
              <w:t xml:space="preserve">Identify work hazard/Risk control strategies</w:t>
            </w: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Jorja Sutton</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