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Taylor</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Regan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ARCALA CONSTRUCTIONS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Shaw</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Daniel</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7:00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CPCCCA3016 - Construct, assemble and install timber external stairs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CPCCCA3017 - Install exterior cladding</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CPCCOM3001 - Perform construction calculations to determine carpentry material requirements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Daniel Shaw</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Regan Taylor</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ARCALA CONSTRUCTIONS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Daniel Shaw</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7:00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CPCCCA3005 - Construct ceiling frames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CPCCCA3016 - Construct, assemble and install timber external stairs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CPCCCA3017 - Install exterior cladding</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CPCCOM3001 - Perform construction calculations to determine carpentry material requirements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CPCCCA3007 - Construct pitched roofs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Construct ceiling frames</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timber external stairs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Install exterior cladding</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Perform calculations on materials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Construct pitched roofs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Regan Taylor</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7:00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