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FEE6D" w14:textId="608DBB65" w:rsidR="00EE77DF" w:rsidRPr="00072720" w:rsidRDefault="009E00F4">
      <w:pPr>
        <w:rPr>
          <w:rFonts w:ascii="Bahnschrift SemiBold Condensed" w:hAnsi="Bahnschrift SemiBold Condensed"/>
          <w:b/>
          <w:bCs/>
          <w:color w:val="FF0000"/>
          <w:sz w:val="96"/>
          <w:szCs w:val="96"/>
          <w:lang w:val="en-US"/>
        </w:rPr>
      </w:pPr>
      <w:r>
        <w:rPr>
          <w:rFonts w:ascii="Bahnschrift SemiBold Condensed" w:hAnsi="Bahnschrift SemiBold Condensed"/>
          <w:b/>
          <w:bCs/>
          <w:noProof/>
          <w:color w:val="FF0000"/>
          <w:sz w:val="96"/>
          <w:szCs w:val="96"/>
          <w:lang w:val="en-US"/>
        </w:rPr>
        <mc:AlternateContent>
          <mc:Choice Requires="wps">
            <w:drawing>
              <wp:anchor distT="0" distB="0" distL="114300" distR="114300" simplePos="0" relativeHeight="251662336" behindDoc="0" locked="0" layoutInCell="1" allowOverlap="1" wp14:anchorId="43297703" wp14:editId="2FF0D1C7">
                <wp:simplePos x="0" y="0"/>
                <wp:positionH relativeFrom="page">
                  <wp:align>left</wp:align>
                </wp:positionH>
                <wp:positionV relativeFrom="paragraph">
                  <wp:posOffset>-914400</wp:posOffset>
                </wp:positionV>
                <wp:extent cx="933450" cy="889000"/>
                <wp:effectExtent l="0" t="0" r="0" b="6350"/>
                <wp:wrapNone/>
                <wp:docPr id="3" name="Diagonal Stripe 3"/>
                <wp:cNvGraphicFramePr/>
                <a:graphic xmlns:a="http://schemas.openxmlformats.org/drawingml/2006/main">
                  <a:graphicData uri="http://schemas.microsoft.com/office/word/2010/wordprocessingShape">
                    <wps:wsp>
                      <wps:cNvSpPr/>
                      <wps:spPr>
                        <a:xfrm>
                          <a:off x="0" y="0"/>
                          <a:ext cx="933450" cy="889000"/>
                        </a:xfrm>
                        <a:prstGeom prst="diagStripe">
                          <a:avLst>
                            <a:gd name="adj" fmla="val 49015"/>
                          </a:avLst>
                        </a:prstGeom>
                        <a:gradFill flip="none" rotWithShape="1">
                          <a:gsLst>
                            <a:gs pos="0">
                              <a:schemeClr val="tx2">
                                <a:lumMod val="90000"/>
                                <a:lumOff val="10000"/>
                                <a:tint val="66000"/>
                                <a:satMod val="160000"/>
                              </a:schemeClr>
                            </a:gs>
                            <a:gs pos="50000">
                              <a:schemeClr val="tx2">
                                <a:lumMod val="90000"/>
                                <a:lumOff val="10000"/>
                                <a:tint val="44500"/>
                                <a:satMod val="160000"/>
                              </a:schemeClr>
                            </a:gs>
                            <a:gs pos="100000">
                              <a:schemeClr val="tx2">
                                <a:lumMod val="90000"/>
                                <a:lumOff val="10000"/>
                                <a:tint val="23500"/>
                                <a:satMod val="160000"/>
                              </a:scheme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7927D" id="Diagonal Stripe 3" o:spid="_x0000_s1026" style="position:absolute;margin-left:0;margin-top:-1in;width:73.5pt;height:70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933450,88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" path="m,435743l457531,,933450,,,889000,,435743xe" fillcolor="#153e64 [2911]" stroked="f" strokeweight="1pt">
                <v:fill color2="#153e64 [2911]" rotate="t" angle="45" colors="0 #9aa3b3;.5 #c3c7d0;1 #e2e4e8" focus="100%" type="gradient"/>
                <v:stroke joinstyle="miter"/>
                <v:path arrowok="t" o:connecttype="custom" o:connectlocs="0,435743;457531,0;933450,0;0,889000;0,435743" o:connectangles="0,0,0,0,0"/>
                <w10:wrap anchorx="page"/>
              </v:shape>
            </w:pict>
          </mc:Fallback>
        </mc:AlternateContent>
      </w:r>
      <w:r w:rsidR="00EE77DF" w:rsidRPr="00072720">
        <w:rPr>
          <w:rFonts w:ascii="Bahnschrift SemiBold Condensed" w:hAnsi="Bahnschrift SemiBold Condensed"/>
          <w:b/>
          <w:bCs/>
          <w:noProof/>
          <w:color w:val="FF0000"/>
          <w:sz w:val="96"/>
          <w:szCs w:val="96"/>
          <w:lang w:val="en-US"/>
        </w:rPr>
        <mc:AlternateContent>
          <mc:Choice Requires="wps">
            <w:drawing>
              <wp:anchor distT="0" distB="0" distL="114300" distR="114300" simplePos="0" relativeHeight="251659264" behindDoc="0" locked="0" layoutInCell="1" allowOverlap="1" wp14:anchorId="6F10C8D9" wp14:editId="2D7A6AB6">
                <wp:simplePos x="0" y="0"/>
                <wp:positionH relativeFrom="column">
                  <wp:posOffset>-12700</wp:posOffset>
                </wp:positionH>
                <wp:positionV relativeFrom="paragraph">
                  <wp:posOffset>742950</wp:posOffset>
                </wp:positionV>
                <wp:extent cx="6134100" cy="45719"/>
                <wp:effectExtent l="0" t="0" r="19050" b="12065"/>
                <wp:wrapNone/>
                <wp:docPr id="1" name="Rectangle: Rounded Corners 1"/>
                <wp:cNvGraphicFramePr/>
                <a:graphic xmlns:a="http://schemas.openxmlformats.org/drawingml/2006/main">
                  <a:graphicData uri="http://schemas.microsoft.com/office/word/2010/wordprocessingShape">
                    <wps:wsp>
                      <wps:cNvSpPr/>
                      <wps:spPr>
                        <a:xfrm>
                          <a:off x="0" y="0"/>
                          <a:ext cx="6134100" cy="45719"/>
                        </a:xfrm>
                        <a:prstGeom prst="roundRect">
                          <a:avLst/>
                        </a:prstGeom>
                        <a:solidFill>
                          <a:schemeClr val="accent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940BA4" id="Rectangle: Rounded Corners 1" o:spid="_x0000_s1026" style="position:absolute;margin-left:-1pt;margin-top:58.5pt;width:483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" fillcolor="#0a2f40 [1604]" strokecolor="#030e13 [484]" strokeweight="1pt">
                <v:stroke joinstyle="miter"/>
              </v:roundrect>
            </w:pict>
          </mc:Fallback>
        </mc:AlternateContent>
      </w:r>
      <w:r w:rsidR="00EE77DF" w:rsidRPr="00072720">
        <w:rPr>
          <w:rFonts w:ascii="Bahnschrift SemiBold Condensed" w:hAnsi="Bahnschrift SemiBold Condensed"/>
          <w:b/>
          <w:bCs/>
          <w:color w:val="FF0000"/>
          <w:sz w:val="96"/>
          <w:szCs w:val="96"/>
          <w:lang w:val="en-US"/>
        </w:rPr>
        <w:t>NETFLIX</w:t>
      </w:r>
    </w:p>
    <w:p w14:paraId="5AECBC24" w14:textId="26F4123F" w:rsidR="00EE77DF" w:rsidRDefault="00EE77DF">
      <w:pPr>
        <w:rPr>
          <w:color w:val="0A2F41" w:themeColor="accent1" w:themeShade="80"/>
          <w:lang w:val="en-US"/>
        </w:rPr>
      </w:pPr>
      <w:r w:rsidRPr="00EE77DF">
        <w:rPr>
          <w:color w:val="0A2F41" w:themeColor="accent1" w:themeShade="80"/>
          <w:lang w:val="en-US"/>
        </w:rPr>
        <w:t xml:space="preserve"> FINANICAL STATEMENT ANALYSIS </w:t>
      </w:r>
      <w:r>
        <w:rPr>
          <w:color w:val="0A2F41" w:themeColor="accent1" w:themeShade="80"/>
          <w:lang w:val="en-US"/>
        </w:rPr>
        <w:t>REPORT</w:t>
      </w:r>
    </w:p>
    <w:p w14:paraId="5CA5956D" w14:textId="2E8BD7A5" w:rsidR="00EE77DF" w:rsidRDefault="00EE77DF">
      <w:pPr>
        <w:rPr>
          <w:color w:val="0A2F41" w:themeColor="accent1" w:themeShade="80"/>
          <w:lang w:val="en-US"/>
        </w:rPr>
      </w:pPr>
      <w:r>
        <w:rPr>
          <w:color w:val="0A2F41" w:themeColor="accent1" w:themeShade="80"/>
          <w:lang w:val="en-US"/>
        </w:rPr>
        <w:t xml:space="preserve">This is a financial statement analysis of </w:t>
      </w:r>
      <w:r w:rsidRPr="00E67887">
        <w:rPr>
          <w:rFonts w:ascii="Bahnschrift SemiBold Condensed" w:hAnsi="Bahnschrift SemiBold Condensed"/>
          <w:color w:val="FF0000"/>
          <w:lang w:val="en-US"/>
        </w:rPr>
        <w:t>NETFLIX</w:t>
      </w:r>
      <w:r>
        <w:rPr>
          <w:color w:val="0A2F41" w:themeColor="accent1" w:themeShade="80"/>
          <w:lang w:val="en-US"/>
        </w:rPr>
        <w:t xml:space="preserve"> in which I have took the key indicators which shows the overall growth and profitability of the </w:t>
      </w:r>
      <w:proofErr w:type="gramStart"/>
      <w:r>
        <w:rPr>
          <w:color w:val="0A2F41" w:themeColor="accent1" w:themeShade="80"/>
          <w:lang w:val="en-US"/>
        </w:rPr>
        <w:t>company .</w:t>
      </w:r>
      <w:proofErr w:type="gramEnd"/>
      <w:r>
        <w:rPr>
          <w:color w:val="0A2F41" w:themeColor="accent1" w:themeShade="80"/>
          <w:lang w:val="en-US"/>
        </w:rPr>
        <w:t xml:space="preserve"> </w:t>
      </w:r>
    </w:p>
    <w:p w14:paraId="0B0C929F" w14:textId="4D2A052E" w:rsidR="00EE77DF" w:rsidRDefault="00EE77DF">
      <w:pPr>
        <w:rPr>
          <w:rFonts w:ascii="Bahnschrift SemiBold Condensed" w:hAnsi="Bahnschrift SemiBold Condensed"/>
          <w:color w:val="FF0000"/>
          <w:lang w:val="en-US"/>
        </w:rPr>
      </w:pPr>
      <w:r>
        <w:rPr>
          <w:color w:val="0A2F41" w:themeColor="accent1" w:themeShade="80"/>
          <w:lang w:val="en-US"/>
        </w:rPr>
        <w:t xml:space="preserve">Here I took the KPIs that are very crucial </w:t>
      </w:r>
      <w:r w:rsidR="00E67887">
        <w:rPr>
          <w:color w:val="0A2F41" w:themeColor="accent1" w:themeShade="80"/>
          <w:lang w:val="en-US"/>
        </w:rPr>
        <w:t xml:space="preserve">for showing the profitability of </w:t>
      </w:r>
      <w:r w:rsidR="00E67887" w:rsidRPr="00E67887">
        <w:rPr>
          <w:rFonts w:ascii="Bahnschrift SemiBold Condensed" w:hAnsi="Bahnschrift SemiBold Condensed"/>
          <w:color w:val="FF0000"/>
          <w:lang w:val="en-US"/>
        </w:rPr>
        <w:t>NETFLIX</w:t>
      </w:r>
      <w:r w:rsidR="00E67887">
        <w:rPr>
          <w:rFonts w:ascii="Bahnschrift SemiBold Condensed" w:hAnsi="Bahnschrift SemiBold Condensed"/>
          <w:color w:val="FF0000"/>
          <w:lang w:val="en-US"/>
        </w:rPr>
        <w:t>.</w:t>
      </w:r>
    </w:p>
    <w:p w14:paraId="0CF39A3F" w14:textId="741515DF" w:rsidR="00E67887" w:rsidRPr="00E67887" w:rsidRDefault="00E67887" w:rsidP="00E67887">
      <w:pPr>
        <w:pStyle w:val="ListParagraph"/>
        <w:numPr>
          <w:ilvl w:val="0"/>
          <w:numId w:val="1"/>
        </w:numPr>
        <w:rPr>
          <w:color w:val="0A2F41" w:themeColor="accent1" w:themeShade="80"/>
          <w:lang w:val="en-US"/>
        </w:rPr>
      </w:pPr>
      <w:r w:rsidRPr="00E67887">
        <w:rPr>
          <w:b/>
          <w:bCs/>
          <w:color w:val="0A2F41" w:themeColor="accent1" w:themeShade="80"/>
        </w:rPr>
        <w:t>Strong Revenue and Gross Profit Growth:</w:t>
      </w:r>
      <w:r w:rsidRPr="00E67887">
        <w:rPr>
          <w:color w:val="0A2F41" w:themeColor="accent1" w:themeShade="80"/>
        </w:rPr>
        <w:br/>
        <w:t>Gross profit increased consistently from 2018 to 2020, indicating strong revenue growth and effective cost management at the operational level. This reflect</w:t>
      </w:r>
      <w:r>
        <w:rPr>
          <w:color w:val="0A2F41" w:themeColor="accent1" w:themeShade="80"/>
        </w:rPr>
        <w:t xml:space="preserve">ing </w:t>
      </w:r>
      <w:r w:rsidRPr="00E67887">
        <w:rPr>
          <w:color w:val="0A2F41" w:themeColor="accent1" w:themeShade="80"/>
        </w:rPr>
        <w:t>h</w:t>
      </w:r>
      <w:r>
        <w:rPr>
          <w:color w:val="0A2F41" w:themeColor="accent1" w:themeShade="80"/>
        </w:rPr>
        <w:t xml:space="preserve">igher </w:t>
      </w:r>
      <w:r w:rsidRPr="00E67887">
        <w:rPr>
          <w:color w:val="0A2F41" w:themeColor="accent1" w:themeShade="80"/>
        </w:rPr>
        <w:t xml:space="preserve">demand and </w:t>
      </w:r>
      <w:r>
        <w:rPr>
          <w:color w:val="0A2F41" w:themeColor="accent1" w:themeShade="80"/>
        </w:rPr>
        <w:t xml:space="preserve">profitable </w:t>
      </w:r>
      <w:r w:rsidRPr="00E67887">
        <w:rPr>
          <w:color w:val="0A2F41" w:themeColor="accent1" w:themeShade="80"/>
        </w:rPr>
        <w:t>business performance.</w:t>
      </w:r>
    </w:p>
    <w:p w14:paraId="377AC959" w14:textId="757E5F2A" w:rsidR="00E67887" w:rsidRPr="00072720" w:rsidRDefault="00072720" w:rsidP="00E67887">
      <w:pPr>
        <w:pStyle w:val="ListParagraph"/>
        <w:numPr>
          <w:ilvl w:val="0"/>
          <w:numId w:val="1"/>
        </w:numPr>
        <w:rPr>
          <w:color w:val="0A2F41" w:themeColor="accent1" w:themeShade="80"/>
          <w:lang w:val="en-US"/>
        </w:rPr>
      </w:pPr>
      <w:r w:rsidRPr="00072720">
        <w:rPr>
          <w:b/>
          <w:bCs/>
          <w:color w:val="0A2F41" w:themeColor="accent1" w:themeShade="80"/>
        </w:rPr>
        <w:t>Slowing EBITDA Growth Signals Cost Pressure:</w:t>
      </w:r>
      <w:r w:rsidRPr="00072720">
        <w:rPr>
          <w:color w:val="0A2F41" w:themeColor="accent1" w:themeShade="80"/>
        </w:rPr>
        <w:br/>
        <w:t>While EBITDA continued to grow year-over-year, the growth rate slowed in 2020, suggesting rising operating expenses and the need for better cost optimization strategies.</w:t>
      </w:r>
    </w:p>
    <w:p w14:paraId="08596EBB" w14:textId="614F1391" w:rsidR="00072720" w:rsidRPr="00072720" w:rsidRDefault="00072720" w:rsidP="00E67887">
      <w:pPr>
        <w:pStyle w:val="ListParagraph"/>
        <w:numPr>
          <w:ilvl w:val="0"/>
          <w:numId w:val="1"/>
        </w:numPr>
        <w:rPr>
          <w:color w:val="0A2F41" w:themeColor="accent1" w:themeShade="80"/>
          <w:lang w:val="en-US"/>
        </w:rPr>
      </w:pPr>
      <w:r w:rsidRPr="00072720">
        <w:rPr>
          <w:b/>
          <w:bCs/>
          <w:color w:val="0A2F41" w:themeColor="accent1" w:themeShade="80"/>
        </w:rPr>
        <w:t>Net Profit Plateau in 2020:</w:t>
      </w:r>
      <w:r w:rsidRPr="00072720">
        <w:rPr>
          <w:color w:val="0A2F41" w:themeColor="accent1" w:themeShade="80"/>
        </w:rPr>
        <w:br/>
        <w:t>Despite higher sales and gross profit, net profit slightly declined in 2020, indicating increased overhead, depreciation, interest, or tax expenses impacting bottom-line profitability</w:t>
      </w:r>
      <w:r>
        <w:rPr>
          <w:color w:val="0A2F41" w:themeColor="accent1" w:themeShade="80"/>
        </w:rPr>
        <w:t>.</w:t>
      </w:r>
    </w:p>
    <w:p w14:paraId="0A54E963" w14:textId="01A2431C" w:rsidR="00072720" w:rsidRPr="00072720" w:rsidRDefault="00072720" w:rsidP="00E67887">
      <w:pPr>
        <w:pStyle w:val="ListParagraph"/>
        <w:numPr>
          <w:ilvl w:val="0"/>
          <w:numId w:val="1"/>
        </w:numPr>
        <w:rPr>
          <w:color w:val="0A2F41" w:themeColor="accent1" w:themeShade="80"/>
          <w:lang w:val="en-US"/>
        </w:rPr>
      </w:pPr>
      <w:r w:rsidRPr="00072720">
        <w:rPr>
          <w:b/>
          <w:bCs/>
          <w:color w:val="0A2F41" w:themeColor="accent1" w:themeShade="80"/>
        </w:rPr>
        <w:t>Marketing Spend Drives Sales:</w:t>
      </w:r>
      <w:r w:rsidRPr="00072720">
        <w:rPr>
          <w:color w:val="0A2F41" w:themeColor="accent1" w:themeShade="80"/>
        </w:rPr>
        <w:br/>
        <w:t>Sales growth appears to be supported by increased marketing activity; however, fluctuations in marketing spend introduce volatility and may impact long-term margin sustainability.</w:t>
      </w:r>
    </w:p>
    <w:p w14:paraId="6D47CB4B" w14:textId="39F74C3D" w:rsidR="00072720" w:rsidRPr="00072720" w:rsidRDefault="00072720" w:rsidP="00072720">
      <w:pPr>
        <w:pStyle w:val="ListParagraph"/>
        <w:numPr>
          <w:ilvl w:val="0"/>
          <w:numId w:val="1"/>
        </w:numPr>
        <w:rPr>
          <w:color w:val="0A2F41" w:themeColor="accent1" w:themeShade="80"/>
          <w:lang w:val="en-US"/>
        </w:rPr>
      </w:pPr>
      <w:r w:rsidRPr="00072720">
        <w:rPr>
          <w:b/>
          <w:bCs/>
          <w:color w:val="0A2F41" w:themeColor="accent1" w:themeShade="80"/>
        </w:rPr>
        <w:t>Margin Performance Shows Mixed Signals:</w:t>
      </w:r>
      <w:r w:rsidRPr="00072720">
        <w:rPr>
          <w:color w:val="0A2F41" w:themeColor="accent1" w:themeShade="80"/>
        </w:rPr>
        <w:br/>
        <w:t>Gross profit margins show improvement, reflecting operational efficiency, while net profit margins remain unstable due to non-operating cost pressures, highlighting the importance of financial discipline and expense control.</w:t>
      </w:r>
    </w:p>
    <w:p w14:paraId="5EC81505" w14:textId="7E4057BE" w:rsidR="00072720" w:rsidRPr="00072720" w:rsidRDefault="00072720" w:rsidP="00072720">
      <w:pPr>
        <w:pStyle w:val="ListParagraph"/>
        <w:rPr>
          <w:color w:val="0A2F41" w:themeColor="accent1" w:themeShade="80"/>
          <w:lang w:val="en-US"/>
        </w:rPr>
      </w:pPr>
    </w:p>
    <w:p w14:paraId="1E2E83DA" w14:textId="7F66AAC8" w:rsidR="00072720" w:rsidRPr="00072720" w:rsidRDefault="00072720" w:rsidP="00072720">
      <w:pPr>
        <w:rPr>
          <w:b/>
          <w:bCs/>
          <w:color w:val="0A2F41" w:themeColor="accent1" w:themeShade="80"/>
          <w:sz w:val="40"/>
          <w:szCs w:val="40"/>
        </w:rPr>
      </w:pPr>
      <w:r w:rsidRPr="00072720">
        <w:rPr>
          <w:rFonts w:ascii="Bahnschrift SemiBold Condensed" w:hAnsi="Bahnschrift SemiBold Condensed"/>
          <w:b/>
          <w:bCs/>
          <w:noProof/>
          <w:color w:val="FF0000"/>
          <w:sz w:val="96"/>
          <w:szCs w:val="96"/>
          <w:lang w:val="en-US"/>
        </w:rPr>
        <mc:AlternateContent>
          <mc:Choice Requires="wps">
            <w:drawing>
              <wp:anchor distT="0" distB="0" distL="114300" distR="114300" simplePos="0" relativeHeight="251661312" behindDoc="0" locked="0" layoutInCell="1" allowOverlap="1" wp14:anchorId="0A36845E" wp14:editId="1089D909">
                <wp:simplePos x="0" y="0"/>
                <wp:positionH relativeFrom="column">
                  <wp:posOffset>-6350</wp:posOffset>
                </wp:positionH>
                <wp:positionV relativeFrom="paragraph">
                  <wp:posOffset>333375</wp:posOffset>
                </wp:positionV>
                <wp:extent cx="2997200" cy="45719"/>
                <wp:effectExtent l="0" t="0" r="12700" b="12065"/>
                <wp:wrapNone/>
                <wp:docPr id="2" name="Rectangle: Rounded Corners 2"/>
                <wp:cNvGraphicFramePr/>
                <a:graphic xmlns:a="http://schemas.openxmlformats.org/drawingml/2006/main">
                  <a:graphicData uri="http://schemas.microsoft.com/office/word/2010/wordprocessingShape">
                    <wps:wsp>
                      <wps:cNvSpPr/>
                      <wps:spPr>
                        <a:xfrm>
                          <a:off x="0" y="0"/>
                          <a:ext cx="2997200" cy="45719"/>
                        </a:xfrm>
                        <a:prstGeom prst="roundRect">
                          <a:avLst/>
                        </a:prstGeom>
                        <a:solidFill>
                          <a:schemeClr val="accent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21474A" id="Rectangle: Rounded Corners 2" o:spid="_x0000_s1026" style="position:absolute;margin-left:-.5pt;margin-top:26.25pt;width:236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" fillcolor="#0a2f40 [1604]" strokecolor="#030e13 [484]" strokeweight="1pt">
                <v:stroke joinstyle="miter"/>
              </v:roundrect>
            </w:pict>
          </mc:Fallback>
        </mc:AlternateContent>
      </w:r>
      <w:r w:rsidRPr="00072720">
        <w:rPr>
          <w:b/>
          <w:bCs/>
          <w:color w:val="0A2F41" w:themeColor="accent1" w:themeShade="80"/>
          <w:sz w:val="40"/>
          <w:szCs w:val="40"/>
        </w:rPr>
        <w:t>SIMPLE SUMMARY</w:t>
      </w:r>
    </w:p>
    <w:p w14:paraId="7985087A" w14:textId="77777777" w:rsidR="00072720" w:rsidRPr="00072720" w:rsidRDefault="00072720" w:rsidP="00072720">
      <w:pPr>
        <w:rPr>
          <w:color w:val="0A2F41" w:themeColor="accent1" w:themeShade="80"/>
        </w:rPr>
      </w:pPr>
      <w:r w:rsidRPr="00072720">
        <w:rPr>
          <w:color w:val="0A2F41" w:themeColor="accent1" w:themeShade="80"/>
        </w:rPr>
        <w:t>The dashboard shows that the company’s sales and gross profit have increased steadily from 2018 to 2020, which means the business is growing and managing its basic costs well. However, the growth of EBITDA has slowed down, and net profit did not increase in 2020, showing that operating and other expenses are rising. Marketing spending helps increase sales, but it also creates ups and downs in costs. Overall, the company is performing well at the operational level, but better control of expenses is needed to improve final profitability and maintain long-term growth</w:t>
      </w:r>
    </w:p>
    <w:p w14:paraId="2D8CF489" w14:textId="1DB005AB" w:rsidR="00072720" w:rsidRPr="00072720" w:rsidRDefault="00072720" w:rsidP="00072720">
      <w:pPr>
        <w:rPr>
          <w:color w:val="0A2F41" w:themeColor="accent1" w:themeShade="80"/>
          <w:lang w:val="en-US"/>
        </w:rPr>
      </w:pPr>
    </w:p>
    <w:sectPr w:rsidR="00072720" w:rsidRPr="0007272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48DD0" w14:textId="77777777" w:rsidR="005E54F1" w:rsidRDefault="005E54F1" w:rsidP="009E00F4">
      <w:pPr>
        <w:spacing w:after="0" w:line="240" w:lineRule="auto"/>
      </w:pPr>
      <w:r>
        <w:separator/>
      </w:r>
    </w:p>
  </w:endnote>
  <w:endnote w:type="continuationSeparator" w:id="0">
    <w:p w14:paraId="0B2FE850" w14:textId="77777777" w:rsidR="005E54F1" w:rsidRDefault="005E54F1" w:rsidP="009E0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D1B9A" w14:textId="77777777" w:rsidR="005E54F1" w:rsidRDefault="005E54F1" w:rsidP="009E00F4">
      <w:pPr>
        <w:spacing w:after="0" w:line="240" w:lineRule="auto"/>
      </w:pPr>
      <w:r>
        <w:separator/>
      </w:r>
    </w:p>
  </w:footnote>
  <w:footnote w:type="continuationSeparator" w:id="0">
    <w:p w14:paraId="355E4E7D" w14:textId="77777777" w:rsidR="005E54F1" w:rsidRDefault="005E54F1" w:rsidP="009E0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BBA35" w14:textId="77777777" w:rsidR="009E00F4" w:rsidRDefault="009E00F4">
    <w:pPr>
      <w:pStyle w:val="Header"/>
      <w:rPr>
        <w:lang w:val="en-US"/>
      </w:rPr>
    </w:pPr>
  </w:p>
  <w:p w14:paraId="7F2371E2" w14:textId="77777777" w:rsidR="009E00F4" w:rsidRPr="009E00F4" w:rsidRDefault="009E00F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7C08A2"/>
    <w:multiLevelType w:val="hybridMultilevel"/>
    <w:tmpl w:val="00C4D888"/>
    <w:lvl w:ilvl="0" w:tplc="DAB04EA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258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25F"/>
    <w:rsid w:val="00072720"/>
    <w:rsid w:val="002344EC"/>
    <w:rsid w:val="005E54F1"/>
    <w:rsid w:val="009E00F4"/>
    <w:rsid w:val="00A9713F"/>
    <w:rsid w:val="00B10359"/>
    <w:rsid w:val="00BB525F"/>
    <w:rsid w:val="00DD2601"/>
    <w:rsid w:val="00E67887"/>
    <w:rsid w:val="00EE7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E6A17"/>
  <w15:chartTrackingRefBased/>
  <w15:docId w15:val="{E403CDA3-E20F-4844-98DE-8A244FF4E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25F"/>
    <w:rPr>
      <w:rFonts w:eastAsiaTheme="majorEastAsia" w:cstheme="majorBidi"/>
      <w:color w:val="272727" w:themeColor="text1" w:themeTint="D8"/>
    </w:rPr>
  </w:style>
  <w:style w:type="paragraph" w:styleId="Title">
    <w:name w:val="Title"/>
    <w:basedOn w:val="Normal"/>
    <w:next w:val="Normal"/>
    <w:link w:val="TitleChar"/>
    <w:uiPriority w:val="10"/>
    <w:qFormat/>
    <w:rsid w:val="00BB5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25F"/>
    <w:pPr>
      <w:spacing w:before="160"/>
      <w:jc w:val="center"/>
    </w:pPr>
    <w:rPr>
      <w:i/>
      <w:iCs/>
      <w:color w:val="404040" w:themeColor="text1" w:themeTint="BF"/>
    </w:rPr>
  </w:style>
  <w:style w:type="character" w:customStyle="1" w:styleId="QuoteChar">
    <w:name w:val="Quote Char"/>
    <w:basedOn w:val="DefaultParagraphFont"/>
    <w:link w:val="Quote"/>
    <w:uiPriority w:val="29"/>
    <w:rsid w:val="00BB525F"/>
    <w:rPr>
      <w:i/>
      <w:iCs/>
      <w:color w:val="404040" w:themeColor="text1" w:themeTint="BF"/>
    </w:rPr>
  </w:style>
  <w:style w:type="paragraph" w:styleId="ListParagraph">
    <w:name w:val="List Paragraph"/>
    <w:basedOn w:val="Normal"/>
    <w:uiPriority w:val="34"/>
    <w:qFormat/>
    <w:rsid w:val="00BB525F"/>
    <w:pPr>
      <w:ind w:left="720"/>
      <w:contextualSpacing/>
    </w:pPr>
  </w:style>
  <w:style w:type="character" w:styleId="IntenseEmphasis">
    <w:name w:val="Intense Emphasis"/>
    <w:basedOn w:val="DefaultParagraphFont"/>
    <w:uiPriority w:val="21"/>
    <w:qFormat/>
    <w:rsid w:val="00BB525F"/>
    <w:rPr>
      <w:i/>
      <w:iCs/>
      <w:color w:val="0F4761" w:themeColor="accent1" w:themeShade="BF"/>
    </w:rPr>
  </w:style>
  <w:style w:type="paragraph" w:styleId="IntenseQuote">
    <w:name w:val="Intense Quote"/>
    <w:basedOn w:val="Normal"/>
    <w:next w:val="Normal"/>
    <w:link w:val="IntenseQuoteChar"/>
    <w:uiPriority w:val="30"/>
    <w:qFormat/>
    <w:rsid w:val="00BB5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25F"/>
    <w:rPr>
      <w:i/>
      <w:iCs/>
      <w:color w:val="0F4761" w:themeColor="accent1" w:themeShade="BF"/>
    </w:rPr>
  </w:style>
  <w:style w:type="character" w:styleId="IntenseReference">
    <w:name w:val="Intense Reference"/>
    <w:basedOn w:val="DefaultParagraphFont"/>
    <w:uiPriority w:val="32"/>
    <w:qFormat/>
    <w:rsid w:val="00BB525F"/>
    <w:rPr>
      <w:b/>
      <w:bCs/>
      <w:smallCaps/>
      <w:color w:val="0F4761" w:themeColor="accent1" w:themeShade="BF"/>
      <w:spacing w:val="5"/>
    </w:rPr>
  </w:style>
  <w:style w:type="paragraph" w:styleId="Header">
    <w:name w:val="header"/>
    <w:basedOn w:val="Normal"/>
    <w:link w:val="HeaderChar"/>
    <w:uiPriority w:val="99"/>
    <w:unhideWhenUsed/>
    <w:rsid w:val="009E00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00F4"/>
  </w:style>
  <w:style w:type="paragraph" w:styleId="Footer">
    <w:name w:val="footer"/>
    <w:basedOn w:val="Normal"/>
    <w:link w:val="FooterChar"/>
    <w:uiPriority w:val="99"/>
    <w:unhideWhenUsed/>
    <w:rsid w:val="009E00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0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965297">
      <w:bodyDiv w:val="1"/>
      <w:marLeft w:val="0"/>
      <w:marRight w:val="0"/>
      <w:marTop w:val="0"/>
      <w:marBottom w:val="0"/>
      <w:divBdr>
        <w:top w:val="none" w:sz="0" w:space="0" w:color="auto"/>
        <w:left w:val="none" w:sz="0" w:space="0" w:color="auto"/>
        <w:bottom w:val="none" w:sz="0" w:space="0" w:color="auto"/>
        <w:right w:val="none" w:sz="0" w:space="0" w:color="auto"/>
      </w:divBdr>
    </w:div>
    <w:div w:id="1487937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Gajmer</dc:creator>
  <cp:keywords/>
  <dc:description/>
  <cp:lastModifiedBy>Prajwal Gajmer</cp:lastModifiedBy>
  <cp:revision>3</cp:revision>
  <dcterms:created xsi:type="dcterms:W3CDTF">2026-01-08T08:25:00Z</dcterms:created>
  <dcterms:modified xsi:type="dcterms:W3CDTF">2026-01-09T07:40:00Z</dcterms:modified>
</cp:coreProperties>
</file>