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1A"/>
          <w:sz w:val="30"/>
        </w:rPr>
        <w:t>Deliverable 3 — Use-Case Flow Specification</w:t>
      </w:r>
    </w:p>
    <w:p>
      <w:pPr>
        <w:spacing w:after="160"/>
      </w:pPr>
      <w:r>
        <w:rPr>
          <w:i/>
          <w:color w:val="555555"/>
          <w:sz w:val="19"/>
        </w:rPr>
        <w:t>UC-01 Customize Monthly Box  •  Customizable Subscription Box Scheduler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628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SRN</w:t>
            </w:r>
          </w:p>
        </w:tc>
        <w:tc>
          <w:tcPr>
            <w:tcW w:type="dxa" w:w="2628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Course</w:t>
            </w:r>
          </w:p>
        </w:tc>
        <w:tc>
          <w:tcPr>
            <w:tcW w:type="dxa" w:w="2628"/>
            <w:shd w:val="clear" w:fill="2F5C9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Problem Statement</w:t>
            </w:r>
          </w:p>
        </w:tc>
      </w:tr>
      <w:tr>
        <w:tc>
          <w:tcPr>
            <w:tcW w:type="dxa" w:w="26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Prajwal G Devadiga</w:t>
            </w:r>
          </w:p>
        </w:tc>
        <w:tc>
          <w:tcPr>
            <w:tcW w:type="dxa" w:w="26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PES1UG24CS590</w:t>
            </w:r>
          </w:p>
        </w:tc>
        <w:tc>
          <w:tcPr>
            <w:tcW w:type="dxa" w:w="26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Software Engineering - Lab 1</w:t>
            </w:r>
          </w:p>
        </w:tc>
        <w:tc>
          <w:tcPr>
            <w:tcW w:type="dxa" w:w="262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7"/>
              </w:rPr>
              <w:t>Problem Statement #35 | Retail, E-Commerce &amp; Finance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160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Primary Actor</w:t>
            </w:r>
          </w:p>
        </w:tc>
        <w:tc>
          <w:tcPr>
            <w:tcW w:type="dxa" w:w="849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Subscriber</w:t>
            </w:r>
          </w:p>
        </w:tc>
      </w:tr>
      <w:tr>
        <w:tc>
          <w:tcPr>
            <w:tcW w:type="dxa" w:w="2160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Secondary Actor</w:t>
            </w:r>
          </w:p>
        </w:tc>
        <w:tc>
          <w:tcPr>
            <w:tcW w:type="dxa" w:w="849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Catalog / Inventory Service (supporting)</w:t>
            </w:r>
          </w:p>
        </w:tc>
      </w:tr>
      <w:tr>
        <w:tc>
          <w:tcPr>
            <w:tcW w:type="dxa" w:w="2160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Scope &amp; Level</w:t>
            </w:r>
          </w:p>
        </w:tc>
        <w:tc>
          <w:tcPr>
            <w:tcW w:type="dxa" w:w="849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Customizable Subscription Box Scheduler (portal) - user-goal level</w:t>
            </w:r>
          </w:p>
        </w:tc>
      </w:tr>
      <w:tr>
        <w:tc>
          <w:tcPr>
            <w:tcW w:type="dxa" w:w="2160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Trigger</w:t>
            </w:r>
          </w:p>
        </w:tc>
        <w:tc>
          <w:tcPr>
            <w:tcW w:type="dxa" w:w="849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Subscriber opens "My Next Box" and selects Customize.</w:t>
            </w:r>
          </w:p>
        </w:tc>
      </w:tr>
      <w:tr>
        <w:tc>
          <w:tcPr>
            <w:tcW w:type="dxa" w:w="2160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Traces to</w:t>
            </w:r>
          </w:p>
        </w:tc>
        <w:tc>
          <w:tcPr>
            <w:tcW w:type="dxa" w:w="849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FR-001, FR-002, NFR-002</w:t>
            </w:r>
          </w:p>
        </w:tc>
      </w:tr>
      <w:tr>
        <w:tc>
          <w:tcPr>
            <w:tcW w:type="dxa" w:w="2160"/>
            <w:shd w:val="clear" w:fill="F4F7FC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sz w:val="16"/>
              </w:rPr>
              <w:t>Relationships</w:t>
            </w:r>
          </w:p>
        </w:tc>
        <w:tc>
          <w:tcPr>
            <w:tcW w:type="dxa" w:w="849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6"/>
              </w:rPr>
              <w:t>«include» UC-06 Validate Customization Window; extended by «extend» UC-09 Suggest Substitute Item</w:t>
            </w:r>
          </w:p>
        </w:tc>
      </w:tr>
    </w:tbl>
    <w:p>
      <w:pPr>
        <w:spacing w:before="140" w:after="40"/>
      </w:pPr>
      <w:r>
        <w:rPr>
          <w:b/>
          <w:color w:val="2F5C9E"/>
          <w:sz w:val="19"/>
        </w:rPr>
        <w:t>Preconditions</w:t>
      </w:r>
    </w:p>
    <w:p>
      <w:pPr>
        <w:spacing w:after="20" w:before="0"/>
        <w:ind w:left="360"/>
      </w:pPr>
      <w:r>
        <w:rPr>
          <w:b/>
          <w:sz w:val="16"/>
        </w:rPr>
        <w:t xml:space="preserve">1.  </w:t>
      </w:r>
      <w:r>
        <w:rPr>
          <w:sz w:val="16"/>
        </w:rPr>
        <w:t>The Subscriber is authenticated and the subscription status is Active (not Suspended or Cancelled).</w:t>
      </w:r>
    </w:p>
    <w:p>
      <w:pPr>
        <w:spacing w:after="20" w:before="0"/>
        <w:ind w:left="360"/>
      </w:pPr>
      <w:r>
        <w:rPr>
          <w:b/>
          <w:sz w:val="16"/>
        </w:rPr>
        <w:t xml:space="preserve">2.  </w:t>
      </w:r>
      <w:r>
        <w:rPr>
          <w:sz w:val="16"/>
        </w:rPr>
        <w:t>A box exists for the current cycle and has not yet been locked for billing by UC-04.</w:t>
      </w:r>
    </w:p>
    <w:p>
      <w:pPr>
        <w:spacing w:after="20" w:before="0"/>
        <w:ind w:left="360"/>
      </w:pPr>
      <w:r>
        <w:rPr>
          <w:b/>
          <w:sz w:val="16"/>
        </w:rPr>
        <w:t xml:space="preserve">3.  </w:t>
      </w:r>
      <w:r>
        <w:rPr>
          <w:sz w:val="16"/>
        </w:rPr>
        <w:t>Server time is more than 48 hours before the subscription's renewal timestamp (UTC).</w:t>
      </w:r>
    </w:p>
    <w:p>
      <w:pPr>
        <w:spacing w:after="20" w:before="0"/>
        <w:ind w:left="360"/>
      </w:pPr>
      <w:r>
        <w:rPr>
          <w:b/>
          <w:sz w:val="16"/>
        </w:rPr>
        <w:t xml:space="preserve">4.  </w:t>
      </w:r>
      <w:r>
        <w:rPr>
          <w:sz w:val="16"/>
        </w:rPr>
        <w:t>The catalog for the cycle is published and live stock levels are available.</w:t>
      </w:r>
    </w:p>
    <w:p>
      <w:pPr>
        <w:spacing w:before="140" w:after="40"/>
      </w:pPr>
      <w:r>
        <w:rPr>
          <w:b/>
          <w:color w:val="2F5C9E"/>
          <w:sz w:val="19"/>
        </w:rPr>
        <w:t>Postconditions</w:t>
      </w:r>
    </w:p>
    <w:p>
      <w:pPr>
        <w:spacing w:after="20" w:before="0"/>
        <w:ind w:left="360"/>
      </w:pPr>
      <w:r>
        <w:rPr>
          <w:b/>
          <w:sz w:val="16"/>
        </w:rPr>
        <w:t xml:space="preserve">1.  </w:t>
      </w:r>
      <w:r>
        <w:rPr>
          <w:sz w:val="16"/>
        </w:rPr>
        <w:t>The box item list is persisted with the new selections and an incremented box version number.</w:t>
      </w:r>
    </w:p>
    <w:p>
      <w:pPr>
        <w:spacing w:after="20" w:before="0"/>
        <w:ind w:left="360"/>
      </w:pPr>
      <w:r>
        <w:rPr>
          <w:b/>
          <w:sz w:val="16"/>
        </w:rPr>
        <w:t xml:space="preserve">2.  </w:t>
      </w:r>
      <w:r>
        <w:rPr>
          <w:sz w:val="16"/>
        </w:rPr>
        <w:t>An audit record (subscriber, old contents, new contents, timestamp) is written.</w:t>
      </w:r>
    </w:p>
    <w:p>
      <w:pPr>
        <w:spacing w:after="20" w:before="0"/>
        <w:ind w:left="360"/>
      </w:pPr>
      <w:r>
        <w:rPr>
          <w:b/>
          <w:sz w:val="16"/>
        </w:rPr>
        <w:t xml:space="preserve">3.  </w:t>
      </w:r>
      <w:r>
        <w:rPr>
          <w:sz w:val="16"/>
        </w:rPr>
        <w:t>The cycle's fulfillment manifest is flagged for refresh within 5 minutes.</w:t>
      </w:r>
    </w:p>
    <w:p>
      <w:pPr>
        <w:spacing w:after="20" w:before="0"/>
        <w:ind w:left="360"/>
      </w:pPr>
      <w:r>
        <w:rPr>
          <w:b/>
          <w:sz w:val="16"/>
        </w:rPr>
        <w:t xml:space="preserve">4.  </w:t>
      </w:r>
      <w:r>
        <w:rPr>
          <w:sz w:val="16"/>
        </w:rPr>
        <w:t>A confirmation showing the new contents and the remaining customization window is sent to the Subscriber.</w:t>
      </w:r>
    </w:p>
    <w:p>
      <w:pPr>
        <w:spacing w:after="20" w:before="0"/>
        <w:ind w:left="360"/>
      </w:pPr>
      <w:r>
        <w:rPr>
          <w:b/>
          <w:sz w:val="16"/>
        </w:rPr>
        <w:t xml:space="preserve">5.  </w:t>
      </w:r>
      <w:r>
        <w:rPr>
          <w:sz w:val="16"/>
        </w:rPr>
        <w:t>Failure guarantee: on any error the previously confirmed contents remain intact, stock reservations are released, and no manifest refresh is triggered.</w:t>
      </w:r>
    </w:p>
    <w:p>
      <w:pPr>
        <w:spacing w:before="140" w:after="40"/>
      </w:pPr>
      <w:r>
        <w:rPr>
          <w:b/>
          <w:color w:val="2F5C9E"/>
          <w:sz w:val="19"/>
        </w:rPr>
        <w:t>Main Success Scenario</w:t>
      </w:r>
    </w:p>
    <w:p>
      <w:pPr>
        <w:spacing w:after="20" w:before="0"/>
        <w:ind w:left="360"/>
      </w:pPr>
      <w:r>
        <w:rPr>
          <w:b/>
          <w:sz w:val="16"/>
        </w:rPr>
        <w:t xml:space="preserve">1.  </w:t>
      </w:r>
      <w:r>
        <w:rPr>
          <w:sz w:val="16"/>
        </w:rPr>
        <w:t>Subscriber selects "Customize" on the next scheduled box.</w:t>
      </w:r>
    </w:p>
    <w:p>
      <w:pPr>
        <w:spacing w:after="20" w:before="0"/>
        <w:ind w:left="360"/>
      </w:pPr>
      <w:r>
        <w:rPr>
          <w:b/>
          <w:sz w:val="16"/>
        </w:rPr>
        <w:t xml:space="preserve">2.  </w:t>
      </w:r>
      <w:r>
        <w:rPr>
          <w:sz w:val="16"/>
        </w:rPr>
        <w:t>System performs «include» UC-06 Validate Customization Window: it computes the time remaining to the renewal timestamp and confirms it is greater than 48 hours.</w:t>
      </w:r>
    </w:p>
    <w:p>
      <w:pPr>
        <w:spacing w:after="20" w:before="0"/>
        <w:ind w:left="360"/>
      </w:pPr>
      <w:r>
        <w:rPr>
          <w:b/>
          <w:sz w:val="16"/>
        </w:rPr>
        <w:t xml:space="preserve">3.  </w:t>
      </w:r>
      <w:r>
        <w:rPr>
          <w:sz w:val="16"/>
        </w:rPr>
        <w:t>System displays the current box contents, a countdown to the customization cut-off, and the catalog filtered by the Subscriber's preference tags (FR-002).</w:t>
      </w:r>
    </w:p>
    <w:p>
      <w:pPr>
        <w:spacing w:after="20" w:before="0"/>
        <w:ind w:left="360"/>
      </w:pPr>
      <w:r>
        <w:rPr>
          <w:b/>
          <w:sz w:val="16"/>
        </w:rPr>
        <w:t xml:space="preserve">4.  </w:t>
      </w:r>
      <w:r>
        <w:rPr>
          <w:sz w:val="16"/>
        </w:rPr>
        <w:t>Subscriber removes one item from the box and selects a replacement SKU from the filtered catalog.</w:t>
      </w:r>
    </w:p>
    <w:p>
      <w:pPr>
        <w:spacing w:after="20" w:before="0"/>
        <w:ind w:left="360"/>
      </w:pPr>
      <w:r>
        <w:rPr>
          <w:b/>
          <w:sz w:val="16"/>
        </w:rPr>
        <w:t xml:space="preserve">5.  </w:t>
      </w:r>
      <w:r>
        <w:rPr>
          <w:sz w:val="16"/>
        </w:rPr>
        <w:t>System checks live stock for the chosen SKU and reserves one unit against the cycle.</w:t>
      </w:r>
    </w:p>
    <w:p>
      <w:pPr>
        <w:spacing w:after="20" w:before="0"/>
        <w:ind w:left="360"/>
      </w:pPr>
      <w:r>
        <w:rPr>
          <w:b/>
          <w:sz w:val="16"/>
        </w:rPr>
        <w:t xml:space="preserve">6.  </w:t>
      </w:r>
      <w:r>
        <w:rPr>
          <w:sz w:val="16"/>
        </w:rPr>
        <w:t>Subscriber repeats steps 4-5 until the box holds the item count contracted by the plan, then selects "Save changes".</w:t>
      </w:r>
    </w:p>
    <w:p>
      <w:pPr>
        <w:spacing w:after="20" w:before="0"/>
        <w:ind w:left="360"/>
      </w:pPr>
      <w:r>
        <w:rPr>
          <w:b/>
          <w:sz w:val="16"/>
        </w:rPr>
        <w:t xml:space="preserve">7.  </w:t>
      </w:r>
      <w:r>
        <w:rPr>
          <w:sz w:val="16"/>
        </w:rPr>
        <w:t>System validates the box against the plan: item count, exclusion tags (e.g. nut-free), and price ceiling.</w:t>
      </w:r>
    </w:p>
    <w:p>
      <w:pPr>
        <w:spacing w:after="20" w:before="0"/>
        <w:ind w:left="360"/>
      </w:pPr>
      <w:r>
        <w:rPr>
          <w:b/>
          <w:sz w:val="16"/>
        </w:rPr>
        <w:t xml:space="preserve">8.  </w:t>
      </w:r>
      <w:r>
        <w:rPr>
          <w:sz w:val="16"/>
        </w:rPr>
        <w:t>System persists the new contents, increments the box version, and writes the audit record.</w:t>
      </w:r>
    </w:p>
    <w:p>
      <w:pPr>
        <w:spacing w:after="20" w:before="0"/>
        <w:ind w:left="360"/>
      </w:pPr>
      <w:r>
        <w:rPr>
          <w:b/>
          <w:sz w:val="16"/>
        </w:rPr>
        <w:t xml:space="preserve">9.  </w:t>
      </w:r>
      <w:r>
        <w:rPr>
          <w:sz w:val="16"/>
        </w:rPr>
        <w:t>System flags the cycle's fulfillment manifest for refresh and displays a confirmation with the new contents and the customization deadline.</w:t>
      </w:r>
    </w:p>
    <w:p>
      <w:pPr>
        <w:spacing w:after="20" w:before="0"/>
        <w:ind w:left="360"/>
      </w:pPr>
      <w:r>
        <w:rPr>
          <w:b/>
          <w:sz w:val="16"/>
        </w:rPr>
        <w:t xml:space="preserve">10.  </w:t>
      </w:r>
      <w:r>
        <w:rPr>
          <w:sz w:val="16"/>
        </w:rPr>
        <w:t>Use case ends successfully.</w:t>
      </w:r>
    </w:p>
    <w:p>
      <w:pPr>
        <w:spacing w:before="140" w:after="40"/>
      </w:pPr>
      <w:r>
        <w:rPr>
          <w:b/>
          <w:color w:val="2F5C9E"/>
          <w:sz w:val="19"/>
        </w:rPr>
        <w:t>Alternate Flows</w:t>
      </w:r>
    </w:p>
    <w:p>
      <w:pPr>
        <w:spacing w:before="60" w:after="20"/>
        <w:ind w:left="288"/>
      </w:pPr>
      <w:r>
        <w:rPr>
          <w:b/>
          <w:sz w:val="16"/>
        </w:rPr>
        <w:t>5a. Selected item is out of stock  (extension point: item unavailable -&gt; «extend» UC-09 Suggest Substitute Item)</w:t>
      </w:r>
    </w:p>
    <w:p>
      <w:pPr>
        <w:spacing w:after="20" w:before="0"/>
        <w:ind w:left="576"/>
      </w:pPr>
      <w:r>
        <w:rPr>
          <w:sz w:val="16"/>
        </w:rPr>
        <w:t>5a1. The stock check at step 5 returns zero available units for the chosen SKU.</w:t>
      </w:r>
    </w:p>
    <w:p>
      <w:pPr>
        <w:spacing w:after="20" w:before="0"/>
        <w:ind w:left="576"/>
      </w:pPr>
      <w:r>
        <w:rPr>
          <w:sz w:val="16"/>
        </w:rPr>
        <w:t>5a2. System marks the SKU "Out of stock" and offers up to 3 substitutes carrying the same preference tags.</w:t>
      </w:r>
    </w:p>
    <w:p>
      <w:pPr>
        <w:spacing w:after="20" w:before="0"/>
        <w:ind w:left="576"/>
      </w:pPr>
      <w:r>
        <w:rPr>
          <w:sz w:val="16"/>
        </w:rPr>
        <w:t>5a3. Subscriber selects a substitute; the flow resumes at step 5 with the substitute SKU.</w:t>
      </w:r>
    </w:p>
    <w:p>
      <w:pPr>
        <w:spacing w:after="20" w:before="0"/>
        <w:ind w:left="576"/>
      </w:pPr>
      <w:r>
        <w:rPr>
          <w:sz w:val="16"/>
        </w:rPr>
        <w:t>5a4. If the Subscriber rejects every substitute, the original item is left in the box, the system shows "No change made to this slot", and the flow resumes at step 6.</w:t>
      </w:r>
    </w:p>
    <w:p>
      <w:pPr>
        <w:spacing w:before="60" w:after="20"/>
        <w:ind w:left="288"/>
      </w:pPr>
      <w:r>
        <w:rPr>
          <w:b/>
          <w:sz w:val="16"/>
        </w:rPr>
        <w:t>2a. Customization window has already closed  (less than 48 h to renewal)</w:t>
      </w:r>
    </w:p>
    <w:p>
      <w:pPr>
        <w:spacing w:after="20" w:before="0"/>
        <w:ind w:left="576"/>
      </w:pPr>
      <w:r>
        <w:rPr>
          <w:sz w:val="16"/>
        </w:rPr>
        <w:t>2a1. UC-06 Validate Customization Window returns status CLOSED.</w:t>
      </w:r>
    </w:p>
    <w:p>
      <w:pPr>
        <w:spacing w:after="20" w:before="0"/>
        <w:ind w:left="576"/>
      </w:pPr>
      <w:r>
        <w:rPr>
          <w:sz w:val="16"/>
        </w:rPr>
        <w:t>2a2. System displays the box read-only with the message "This box locked at [renewal timestamp]; changes now apply to your next box."</w:t>
      </w:r>
    </w:p>
    <w:p>
      <w:pPr>
        <w:spacing w:after="20" w:before="0"/>
        <w:ind w:left="576"/>
      </w:pPr>
      <w:r>
        <w:rPr>
          <w:sz w:val="16"/>
        </w:rPr>
        <w:t>2a3. System offers two onward options: "Customize next month's box" and "Skip next cycle" (UC-03).</w:t>
      </w:r>
    </w:p>
    <w:p>
      <w:pPr>
        <w:spacing w:after="20" w:before="0"/>
        <w:ind w:left="576"/>
      </w:pPr>
      <w:r>
        <w:rPr>
          <w:sz w:val="16"/>
        </w:rPr>
        <w:t>2a4. If the Subscriber picks either option the corresponding use case starts; otherwise the use case ends with no change to the box.</w:t>
      </w:r>
    </w:p>
    <w:p>
      <w:pPr>
        <w:spacing w:before="140" w:after="40"/>
      </w:pPr>
      <w:r>
        <w:rPr>
          <w:b/>
          <w:color w:val="2F5C9E"/>
          <w:sz w:val="19"/>
        </w:rPr>
        <w:t>Exception Flow</w:t>
      </w:r>
    </w:p>
    <w:p>
      <w:pPr>
        <w:spacing w:after="20" w:before="0"/>
        <w:ind w:left="360"/>
      </w:pPr>
      <w:r>
        <w:rPr>
          <w:sz w:val="16"/>
        </w:rPr>
        <w:t>8a. Persistence failure - the save transaction is rolled back, all stock reservations from step 5 are released, an error with a Retry action is shown, and the box remains at its previous version.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