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97C2F" w14:textId="77777777" w:rsidR="001E698B" w:rsidRDefault="00000000">
      <w:pPr>
        <w:jc w:val="center"/>
        <w:rPr>
          <w:rFonts w:ascii="Times New Roman" w:hAnsi="Times New Roman" w:cs="Times New Roman"/>
          <w:sz w:val="38"/>
          <w:szCs w:val="38"/>
        </w:rPr>
      </w:pPr>
      <w:r>
        <w:rPr>
          <w:rFonts w:ascii="Times New Roman" w:hAnsi="Times New Roman" w:cs="Times New Roman"/>
          <w:sz w:val="38"/>
          <w:szCs w:val="38"/>
        </w:rPr>
        <w:t>Gesture Talk AI -Real-Time Sign Language Detection to Text and Voice Using OpenCV and Machine Learning</w:t>
      </w:r>
    </w:p>
    <w:p w14:paraId="327DC322" w14:textId="2B64A1A5"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 xml:space="preserve">  K S Shashikala                                  Prajwal H N       </w:t>
      </w:r>
      <w:r>
        <w:rPr>
          <w:rFonts w:ascii="Times New Roman" w:hAnsi="Times New Roman" w:cs="Times New Roman"/>
          <w:i/>
          <w:iCs/>
          <w:sz w:val="22"/>
          <w:szCs w:val="22"/>
        </w:rPr>
        <w:tab/>
      </w:r>
      <w:r>
        <w:rPr>
          <w:rFonts w:ascii="Times New Roman" w:hAnsi="Times New Roman" w:cs="Times New Roman"/>
          <w:i/>
          <w:iCs/>
          <w:sz w:val="22"/>
          <w:szCs w:val="22"/>
        </w:rPr>
        <w:tab/>
      </w:r>
      <w:r>
        <w:rPr>
          <w:rFonts w:ascii="Times New Roman" w:hAnsi="Times New Roman" w:cs="Times New Roman"/>
          <w:i/>
          <w:iCs/>
          <w:sz w:val="22"/>
          <w:szCs w:val="22"/>
        </w:rPr>
        <w:tab/>
        <w:t>Omkar Maruti Nai</w:t>
      </w:r>
      <w:r w:rsidR="00536ABD">
        <w:rPr>
          <w:rFonts w:ascii="Times New Roman" w:hAnsi="Times New Roman" w:cs="Times New Roman"/>
          <w:i/>
          <w:iCs/>
          <w:sz w:val="22"/>
          <w:szCs w:val="22"/>
        </w:rPr>
        <w:t>k</w:t>
      </w:r>
    </w:p>
    <w:p w14:paraId="1DB3C1B4" w14:textId="77777777"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 xml:space="preserve">  Sr. Asst. Professor </w:t>
      </w:r>
      <w:r>
        <w:rPr>
          <w:rFonts w:ascii="Times New Roman" w:hAnsi="Times New Roman" w:cs="Times New Roman"/>
          <w:i/>
          <w:iCs/>
          <w:sz w:val="22"/>
          <w:szCs w:val="22"/>
        </w:rPr>
        <w:tab/>
      </w:r>
      <w:r>
        <w:rPr>
          <w:rFonts w:ascii="Times New Roman" w:hAnsi="Times New Roman" w:cs="Times New Roman"/>
          <w:i/>
          <w:iCs/>
          <w:sz w:val="22"/>
          <w:szCs w:val="22"/>
        </w:rPr>
        <w:tab/>
        <w:t xml:space="preserve">        Department of AIML</w:t>
      </w:r>
      <w:r>
        <w:rPr>
          <w:rFonts w:ascii="Times New Roman" w:hAnsi="Times New Roman" w:cs="Times New Roman"/>
          <w:i/>
          <w:iCs/>
          <w:sz w:val="22"/>
          <w:szCs w:val="22"/>
        </w:rPr>
        <w:tab/>
      </w:r>
      <w:r>
        <w:rPr>
          <w:rFonts w:ascii="Times New Roman" w:hAnsi="Times New Roman" w:cs="Times New Roman"/>
          <w:i/>
          <w:iCs/>
          <w:sz w:val="22"/>
          <w:szCs w:val="22"/>
        </w:rPr>
        <w:tab/>
        <w:t>Department of AIML</w:t>
      </w:r>
    </w:p>
    <w:p w14:paraId="141AC6E9" w14:textId="77777777"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 xml:space="preserve">  Department of AIML </w:t>
      </w:r>
      <w:r>
        <w:rPr>
          <w:rFonts w:ascii="Times New Roman" w:hAnsi="Times New Roman" w:cs="Times New Roman"/>
          <w:i/>
          <w:iCs/>
          <w:sz w:val="22"/>
          <w:szCs w:val="22"/>
        </w:rPr>
        <w:tab/>
      </w:r>
      <w:r>
        <w:rPr>
          <w:rFonts w:ascii="Times New Roman" w:hAnsi="Times New Roman" w:cs="Times New Roman"/>
          <w:i/>
          <w:iCs/>
          <w:sz w:val="22"/>
          <w:szCs w:val="22"/>
        </w:rPr>
        <w:tab/>
        <w:t xml:space="preserve">       New Horizon College of</w:t>
      </w:r>
      <w:r>
        <w:rPr>
          <w:rFonts w:ascii="Times New Roman" w:hAnsi="Times New Roman" w:cs="Times New Roman"/>
          <w:i/>
          <w:iCs/>
          <w:sz w:val="22"/>
          <w:szCs w:val="22"/>
        </w:rPr>
        <w:tab/>
      </w:r>
      <w:r>
        <w:rPr>
          <w:rFonts w:ascii="Times New Roman" w:hAnsi="Times New Roman" w:cs="Times New Roman"/>
          <w:i/>
          <w:iCs/>
          <w:sz w:val="22"/>
          <w:szCs w:val="22"/>
        </w:rPr>
        <w:tab/>
        <w:t>New Horizon College of</w:t>
      </w:r>
    </w:p>
    <w:p w14:paraId="624D906D" w14:textId="77777777"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 xml:space="preserve">New Horizon College of </w:t>
      </w:r>
      <w:r>
        <w:rPr>
          <w:rFonts w:ascii="Times New Roman" w:hAnsi="Times New Roman" w:cs="Times New Roman"/>
          <w:i/>
          <w:iCs/>
          <w:sz w:val="22"/>
          <w:szCs w:val="22"/>
        </w:rPr>
        <w:tab/>
        <w:t xml:space="preserve">       Engineering Bengaluru, India</w:t>
      </w:r>
      <w:r>
        <w:rPr>
          <w:rFonts w:ascii="Times New Roman" w:hAnsi="Times New Roman" w:cs="Times New Roman"/>
          <w:i/>
          <w:iCs/>
          <w:sz w:val="22"/>
          <w:szCs w:val="22"/>
        </w:rPr>
        <w:tab/>
        <w:t>Engineering Bengaluru, India</w:t>
      </w:r>
    </w:p>
    <w:p w14:paraId="54AA9B7F" w14:textId="77777777"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 xml:space="preserve">Engineering Bengaluru, India </w:t>
      </w:r>
      <w:r>
        <w:rPr>
          <w:rFonts w:ascii="Times New Roman" w:hAnsi="Times New Roman" w:cs="Times New Roman"/>
          <w:i/>
          <w:iCs/>
          <w:sz w:val="22"/>
          <w:szCs w:val="22"/>
        </w:rPr>
        <w:tab/>
        <w:t xml:space="preserve">       </w:t>
      </w:r>
      <w:hyperlink r:id="rId6" w:history="1">
        <w:r>
          <w:rPr>
            <w:rStyle w:val="Hyperlink"/>
            <w:rFonts w:ascii="Times New Roman" w:hAnsi="Times New Roman" w:cs="Times New Roman"/>
            <w:i/>
            <w:iCs/>
            <w:sz w:val="22"/>
            <w:szCs w:val="22"/>
          </w:rPr>
          <w:t>prajwalh0909@gmail.com</w:t>
        </w:r>
      </w:hyperlink>
      <w:r>
        <w:rPr>
          <w:rFonts w:ascii="Times New Roman" w:hAnsi="Times New Roman" w:cs="Times New Roman"/>
          <w:i/>
          <w:iCs/>
          <w:sz w:val="22"/>
          <w:szCs w:val="22"/>
        </w:rPr>
        <w:t xml:space="preserve"> </w:t>
      </w:r>
      <w:r>
        <w:rPr>
          <w:rFonts w:ascii="Times New Roman" w:hAnsi="Times New Roman" w:cs="Times New Roman"/>
          <w:i/>
          <w:iCs/>
          <w:sz w:val="22"/>
          <w:szCs w:val="22"/>
        </w:rPr>
        <w:tab/>
      </w:r>
      <w:r>
        <w:rPr>
          <w:rFonts w:ascii="Times New Roman" w:hAnsi="Times New Roman" w:cs="Times New Roman"/>
          <w:i/>
          <w:iCs/>
          <w:sz w:val="22"/>
          <w:szCs w:val="22"/>
        </w:rPr>
        <w:tab/>
      </w:r>
      <w:hyperlink r:id="rId7" w:history="1">
        <w:r>
          <w:rPr>
            <w:rStyle w:val="Hyperlink"/>
            <w:rFonts w:ascii="Times New Roman" w:hAnsi="Times New Roman" w:cs="Times New Roman"/>
            <w:i/>
            <w:iCs/>
            <w:sz w:val="22"/>
            <w:szCs w:val="22"/>
          </w:rPr>
          <w:t>omkarnaik493@gmail.com</w:t>
        </w:r>
      </w:hyperlink>
      <w:r>
        <w:rPr>
          <w:rFonts w:ascii="Times New Roman" w:hAnsi="Times New Roman" w:cs="Times New Roman"/>
          <w:i/>
          <w:iCs/>
          <w:sz w:val="22"/>
          <w:szCs w:val="22"/>
        </w:rPr>
        <w:t xml:space="preserve"> </w:t>
      </w:r>
    </w:p>
    <w:p w14:paraId="301C3CE4" w14:textId="77777777" w:rsidR="001E698B" w:rsidRDefault="00000000">
      <w:pPr>
        <w:spacing w:after="0" w:line="240" w:lineRule="auto"/>
        <w:rPr>
          <w:rFonts w:ascii="Times New Roman" w:hAnsi="Times New Roman" w:cs="Times New Roman"/>
          <w:i/>
          <w:iCs/>
          <w:sz w:val="22"/>
          <w:szCs w:val="22"/>
        </w:rPr>
      </w:pPr>
      <w:hyperlink r:id="rId8" w:history="1">
        <w:r>
          <w:rPr>
            <w:rStyle w:val="Hyperlink"/>
            <w:rFonts w:ascii="Times New Roman" w:hAnsi="Times New Roman" w:cs="Times New Roman"/>
            <w:i/>
            <w:iCs/>
            <w:sz w:val="22"/>
            <w:szCs w:val="22"/>
          </w:rPr>
          <w:t>Ksshashikala2017@gmail.com</w:t>
        </w:r>
      </w:hyperlink>
      <w:r>
        <w:rPr>
          <w:rFonts w:ascii="Times New Roman" w:hAnsi="Times New Roman" w:cs="Times New Roman"/>
          <w:i/>
          <w:iCs/>
          <w:sz w:val="22"/>
          <w:szCs w:val="22"/>
        </w:rPr>
        <w:t xml:space="preserve"> </w:t>
      </w:r>
    </w:p>
    <w:p w14:paraId="4658C3EE" w14:textId="77777777"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 xml:space="preserve">ORCID ID – 0009 0003 2644 1381  </w:t>
      </w:r>
    </w:p>
    <w:p w14:paraId="566157C7" w14:textId="77777777" w:rsidR="001E698B" w:rsidRDefault="001E698B">
      <w:pPr>
        <w:spacing w:after="0" w:line="240" w:lineRule="auto"/>
        <w:rPr>
          <w:rFonts w:ascii="Times New Roman" w:hAnsi="Times New Roman" w:cs="Times New Roman"/>
          <w:i/>
          <w:iCs/>
          <w:sz w:val="22"/>
          <w:szCs w:val="22"/>
        </w:rPr>
      </w:pPr>
    </w:p>
    <w:p w14:paraId="6F7150B8" w14:textId="77777777" w:rsidR="001E698B" w:rsidRDefault="00000000">
      <w:pPr>
        <w:spacing w:after="0" w:line="240" w:lineRule="auto"/>
        <w:rPr>
          <w:rFonts w:ascii="Times New Roman" w:hAnsi="Times New Roman" w:cs="Times New Roman"/>
          <w:i/>
          <w:iCs/>
          <w:sz w:val="22"/>
          <w:szCs w:val="22"/>
        </w:rPr>
      </w:pPr>
      <w:proofErr w:type="spellStart"/>
      <w:r>
        <w:rPr>
          <w:rFonts w:ascii="Times New Roman" w:hAnsi="Times New Roman" w:cs="Times New Roman"/>
          <w:i/>
          <w:iCs/>
          <w:sz w:val="22"/>
          <w:szCs w:val="22"/>
        </w:rPr>
        <w:t>Santhosha</w:t>
      </w:r>
      <w:proofErr w:type="spellEnd"/>
      <w:r>
        <w:rPr>
          <w:rFonts w:ascii="Times New Roman" w:hAnsi="Times New Roman" w:cs="Times New Roman"/>
          <w:i/>
          <w:iCs/>
          <w:sz w:val="22"/>
          <w:szCs w:val="22"/>
        </w:rPr>
        <w:t xml:space="preserve">  </w:t>
      </w:r>
    </w:p>
    <w:p w14:paraId="6932A478" w14:textId="77777777"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Department of AIML</w:t>
      </w:r>
    </w:p>
    <w:p w14:paraId="56DC72B9" w14:textId="77777777"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 xml:space="preserve">New Horizon College of </w:t>
      </w:r>
    </w:p>
    <w:p w14:paraId="622A08F5" w14:textId="77777777" w:rsidR="001E698B" w:rsidRDefault="00000000">
      <w:pPr>
        <w:spacing w:after="0" w:line="240" w:lineRule="auto"/>
        <w:rPr>
          <w:rFonts w:ascii="Times New Roman" w:hAnsi="Times New Roman" w:cs="Times New Roman"/>
          <w:i/>
          <w:iCs/>
          <w:sz w:val="22"/>
          <w:szCs w:val="22"/>
        </w:rPr>
      </w:pPr>
      <w:r>
        <w:rPr>
          <w:rFonts w:ascii="Times New Roman" w:hAnsi="Times New Roman" w:cs="Times New Roman"/>
          <w:i/>
          <w:iCs/>
          <w:sz w:val="22"/>
          <w:szCs w:val="22"/>
        </w:rPr>
        <w:t>Engineering Bengaluru, India</w:t>
      </w:r>
    </w:p>
    <w:p w14:paraId="01A69279" w14:textId="77777777" w:rsidR="001E698B" w:rsidRDefault="00000000">
      <w:pPr>
        <w:spacing w:after="0" w:line="240" w:lineRule="auto"/>
        <w:rPr>
          <w:rFonts w:ascii="Times New Roman" w:hAnsi="Times New Roman" w:cs="Times New Roman"/>
          <w:i/>
          <w:iCs/>
          <w:sz w:val="22"/>
          <w:szCs w:val="22"/>
        </w:rPr>
      </w:pPr>
      <w:hyperlink r:id="rId9" w:history="1">
        <w:r>
          <w:rPr>
            <w:rStyle w:val="Hyperlink"/>
            <w:rFonts w:ascii="Times New Roman" w:hAnsi="Times New Roman" w:cs="Times New Roman"/>
            <w:i/>
            <w:iCs/>
            <w:sz w:val="22"/>
            <w:szCs w:val="22"/>
          </w:rPr>
          <w:t>santhoshsanthosh60714@gmail.com</w:t>
        </w:r>
      </w:hyperlink>
      <w:r>
        <w:rPr>
          <w:rFonts w:ascii="Times New Roman" w:hAnsi="Times New Roman" w:cs="Times New Roman"/>
          <w:i/>
          <w:iCs/>
          <w:sz w:val="22"/>
          <w:szCs w:val="22"/>
        </w:rPr>
        <w:t xml:space="preserve"> </w:t>
      </w:r>
    </w:p>
    <w:p w14:paraId="6E4DDBE9" w14:textId="77777777" w:rsidR="001E698B" w:rsidRDefault="001E698B">
      <w:pPr>
        <w:spacing w:after="0" w:line="240" w:lineRule="auto"/>
        <w:rPr>
          <w:rFonts w:ascii="Times New Roman" w:hAnsi="Times New Roman" w:cs="Times New Roman"/>
          <w:i/>
          <w:iCs/>
          <w:sz w:val="22"/>
          <w:szCs w:val="22"/>
        </w:rPr>
      </w:pPr>
    </w:p>
    <w:p w14:paraId="3BFA5D13" w14:textId="77777777" w:rsidR="001E698B" w:rsidRDefault="00000000">
      <w:pPr>
        <w:spacing w:line="240" w:lineRule="auto"/>
        <w:jc w:val="both"/>
        <w:rPr>
          <w:rFonts w:ascii="Times New Roman" w:hAnsi="Times New Roman" w:cs="Times New Roman"/>
          <w:sz w:val="22"/>
          <w:szCs w:val="22"/>
        </w:rPr>
        <w:sectPr w:rsidR="001E698B">
          <w:pgSz w:w="12240" w:h="15840"/>
          <w:pgMar w:top="1440" w:right="1440" w:bottom="1440" w:left="1440" w:header="720" w:footer="720" w:gutter="0"/>
          <w:cols w:space="720"/>
        </w:sectPr>
      </w:pPr>
      <w:r>
        <w:rPr>
          <w:rFonts w:ascii="Times New Roman" w:hAnsi="Times New Roman" w:cs="Times New Roman"/>
          <w:b/>
          <w:bCs/>
          <w:sz w:val="22"/>
          <w:szCs w:val="22"/>
        </w:rPr>
        <w:t>Abstract:</w:t>
      </w:r>
    </w:p>
    <w:p w14:paraId="0ED188C8" w14:textId="77777777" w:rsidR="001E698B" w:rsidRDefault="00000000">
      <w:pPr>
        <w:spacing w:line="240" w:lineRule="auto"/>
        <w:jc w:val="both"/>
        <w:rPr>
          <w:rFonts w:ascii="Times New Roman" w:hAnsi="Times New Roman" w:cs="Times New Roman"/>
          <w:b/>
          <w:bCs/>
          <w:i/>
          <w:iCs/>
          <w:sz w:val="22"/>
          <w:szCs w:val="22"/>
        </w:rPr>
      </w:pPr>
      <w:r>
        <w:rPr>
          <w:rFonts w:ascii="Times New Roman" w:hAnsi="Times New Roman" w:cs="Times New Roman"/>
          <w:b/>
          <w:bCs/>
          <w:i/>
          <w:iCs/>
          <w:sz w:val="22"/>
          <w:szCs w:val="22"/>
        </w:rPr>
        <w:t>Gesture Talk AI bridges communication gaps for the hearing-impaired by translating real-time hand gestures into text and speech. Using OpenCV and Media Pipe for live hand tracking, and CNNs trained on sign language datasets, the system delivers instant, accurate gesture recognition. The output appears as readable text and is converted to speech via TTS engines like GTTS or pyttsx3. Lightweight, offline-capable, and scalable, this AI-powered solution enhances accessibility in education, healthcare, and public services.</w:t>
      </w:r>
    </w:p>
    <w:p w14:paraId="17792332" w14:textId="77777777" w:rsidR="001E698B" w:rsidRDefault="00000000">
      <w:pPr>
        <w:spacing w:line="240" w:lineRule="auto"/>
        <w:jc w:val="both"/>
        <w:rPr>
          <w:rFonts w:ascii="Times New Roman" w:hAnsi="Times New Roman" w:cs="Times New Roman"/>
          <w:b/>
          <w:bCs/>
          <w:i/>
          <w:iCs/>
          <w:sz w:val="22"/>
          <w:szCs w:val="22"/>
        </w:rPr>
      </w:pPr>
      <w:r>
        <w:rPr>
          <w:rFonts w:ascii="Times New Roman" w:hAnsi="Times New Roman" w:cs="Times New Roman"/>
          <w:b/>
          <w:bCs/>
          <w:i/>
          <w:iCs/>
          <w:sz w:val="22"/>
          <w:szCs w:val="22"/>
        </w:rPr>
        <w:t>Keywords:</w:t>
      </w:r>
      <w:r>
        <w:rPr>
          <w:rFonts w:ascii="Times New Roman" w:hAnsi="Times New Roman" w:cs="Times New Roman"/>
          <w:b/>
          <w:bCs/>
          <w:i/>
          <w:iCs/>
          <w:sz w:val="22"/>
          <w:szCs w:val="22"/>
        </w:rPr>
        <w:br/>
        <w:t>Sign Language Recognition, Real-Time Gesture Detection, OpenCV, Media Pipe, Convolutional Neural Networks, Text-to-Speech, Accessibility, Assistive Technology.</w:t>
      </w:r>
    </w:p>
    <w:p w14:paraId="1D47F408"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               I. INTRODUCTION</w:t>
      </w:r>
    </w:p>
    <w:p w14:paraId="6C699997"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For millions of Deaf and Hard-of-Hearing (DHH) individuals worldwide, communication barriers significantly hinder effective engagement in everyday interactions. Traditional solutions, such as sign language interpretation services, are often limited in availability, costly, and reliant on human interpreters. In today’s increasingly digital landscape, there is a pressing need for intelligent assistive technologies that offer real-time, accurate, and accessible communication support to bridge this gap [1].</w:t>
      </w:r>
    </w:p>
    <w:p w14:paraId="2A362906"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Indian Sign Language (ISL) is one of the most widely used sign languages, consisting of distinct hand gestures that represent letters, words, and phrases. However, existing ISL recognition systems frequently struggle with real-time performance, accuracy, and robustness across diverse environments. To overcome these challenges, this study proposes a real-time ISL interpretation system that integrates deep learning techniques with advanced key point tracking. Specifically, it </w:t>
      </w:r>
      <w:proofErr w:type="gramStart"/>
      <w:r>
        <w:rPr>
          <w:rFonts w:ascii="Times New Roman" w:hAnsi="Times New Roman" w:cs="Times New Roman"/>
          <w:sz w:val="22"/>
          <w:szCs w:val="22"/>
        </w:rPr>
        <w:t>leverages  for</w:t>
      </w:r>
      <w:proofErr w:type="gramEnd"/>
      <w:r>
        <w:rPr>
          <w:rFonts w:ascii="Times New Roman" w:hAnsi="Times New Roman" w:cs="Times New Roman"/>
          <w:sz w:val="22"/>
          <w:szCs w:val="22"/>
        </w:rPr>
        <w:t xml:space="preserve"> rapid hand gesture detection and </w:t>
      </w:r>
      <w:r w:rsidRPr="00536ABD">
        <w:rPr>
          <w:rFonts w:ascii="Times New Roman" w:hAnsi="Times New Roman" w:cs="Times New Roman"/>
          <w:sz w:val="22"/>
          <w:szCs w:val="22"/>
        </w:rPr>
        <w:t>Media Pipe</w:t>
      </w:r>
      <w:r>
        <w:rPr>
          <w:rFonts w:ascii="Times New Roman" w:hAnsi="Times New Roman" w:cs="Times New Roman"/>
          <w:sz w:val="22"/>
          <w:szCs w:val="22"/>
        </w:rPr>
        <w:t xml:space="preserve"> for precise hand landmark extraction, </w:t>
      </w:r>
      <w:proofErr w:type="spellStart"/>
      <w:r>
        <w:rPr>
          <w:rFonts w:ascii="Times New Roman" w:hAnsi="Times New Roman" w:cs="Times New Roman"/>
          <w:sz w:val="22"/>
          <w:szCs w:val="22"/>
        </w:rPr>
        <w:t>there by</w:t>
      </w:r>
      <w:proofErr w:type="spellEnd"/>
      <w:r>
        <w:rPr>
          <w:rFonts w:ascii="Times New Roman" w:hAnsi="Times New Roman" w:cs="Times New Roman"/>
          <w:sz w:val="22"/>
          <w:szCs w:val="22"/>
        </w:rPr>
        <w:t xml:space="preserve"> enhancing both the efficiency and reliability of ISL recognition [2,3].</w:t>
      </w:r>
    </w:p>
    <w:p w14:paraId="7AD085B2"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At the core of the system, a built-in webcam acts as a non-contact optical sensor capturing live visual data. This vision-based sensor converts incoming light into digital image frames, which serve as the primary input for gesture analysis. Media Pipe extracts 21 key points per hand from each frame, creating a skeletal representation of the hand’s posture, while detects and classifies specific ISL alphabet letters based on this visual information. The use of a standard webcam as the sensing device ensures continuous and reliable gesture data acquisition, enabling the recognition pipeline to operate in real time under varying lighting conditions and backgrounds using only commonly available hardware. This highlights </w:t>
      </w:r>
      <w:r>
        <w:rPr>
          <w:rFonts w:ascii="Times New Roman" w:hAnsi="Times New Roman" w:cs="Times New Roman"/>
          <w:sz w:val="22"/>
          <w:szCs w:val="22"/>
        </w:rPr>
        <w:lastRenderedPageBreak/>
        <w:t>the system’s practical viability as an accessible and scalable assistive technology.</w:t>
      </w:r>
    </w:p>
    <w:p w14:paraId="2CA5F88C"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Beyond improving communication accessibility, AI-driven ISL recognition systems hold transformative potential across multiple sectors. In education, such systems can create more inclusive learning environments by facilitating seamless interaction between Deaf students, teachers, and peers. In healthcare, real-time ISL interpretation can bridge communication gaps between Deaf patients and medical professionals, thereby improving access to quality care [4]. Similarly, workplaces can benefit from integrating ISL recognition tools to foster inclusivity, enabling Deaf employees to fully participate in discussions and decision-making processes. The fusion of AI and deep learning in assistive technologies not only promotes inclusivity but also advances human–computer interaction, making communication more intuitive and accessible for individuals with hearing impairments [5,6].</w:t>
      </w:r>
    </w:p>
    <w:p w14:paraId="763CE880"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b/>
          <w:bCs/>
          <w:sz w:val="26"/>
          <w:szCs w:val="26"/>
        </w:rPr>
        <w:t xml:space="preserve">      </w:t>
      </w:r>
      <w:r>
        <w:rPr>
          <w:rFonts w:ascii="Times New Roman" w:hAnsi="Times New Roman" w:cs="Times New Roman"/>
          <w:b/>
          <w:bCs/>
          <w:sz w:val="22"/>
          <w:szCs w:val="22"/>
        </w:rPr>
        <w:t xml:space="preserve">II. Literature Review </w:t>
      </w:r>
    </w:p>
    <w:p w14:paraId="19B067F2"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The demand for intelligent, real-time </w:t>
      </w:r>
      <w:proofErr w:type="spellStart"/>
      <w:r>
        <w:rPr>
          <w:rFonts w:ascii="Times New Roman" w:hAnsi="Times New Roman" w:cs="Times New Roman"/>
          <w:sz w:val="22"/>
          <w:szCs w:val="22"/>
        </w:rPr>
        <w:t>sigxn</w:t>
      </w:r>
      <w:proofErr w:type="spellEnd"/>
      <w:r>
        <w:rPr>
          <w:rFonts w:ascii="Times New Roman" w:hAnsi="Times New Roman" w:cs="Times New Roman"/>
          <w:sz w:val="22"/>
          <w:szCs w:val="22"/>
        </w:rPr>
        <w:t xml:space="preserve"> language recognition systems has accelerated significantly from 2015 to 2025, driven by advances in computer vision, machine learning, and the growing emphasis on inclusive communication technologies for Deaf and Hard-of-Hearing (DHH) communities. This literature review examines recent developments in OpenCV-based implementations, machine learning approaches, and multimodal output systems that directly support the development of gesture recognition frameworks.</w:t>
      </w:r>
    </w:p>
    <w:p w14:paraId="1F9062B1"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OpenCV has remained the cornerstone library for computer vision applications in sign language recognition, with researchers consistently demonstrating its effectiveness in real-time gesture detection and processing. The 2023 IEEE conference publication by researchers working on Python and OpenCV for Sign Language Recognition highlighted the critical role of computer vision in bridging communication gaps for hearing-impaired individuals [1]. Recent studies have emphasized OpenCV's capability in image capture and preprocessing, particularly when integrated with CNN techniques for </w:t>
      </w:r>
      <w:r>
        <w:rPr>
          <w:rFonts w:ascii="Times New Roman" w:hAnsi="Times New Roman" w:cs="Times New Roman"/>
          <w:sz w:val="22"/>
          <w:szCs w:val="22"/>
        </w:rPr>
        <w:t>machine training with text output. The advantage of OpenCV-based systems lies in their accessibility, as they eliminate the need for external sensors that are often cost-prohibitive for widespread adoption.</w:t>
      </w:r>
    </w:p>
    <w:p w14:paraId="0126E77D"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Template matching techniques using OpenCV have shown promise in sign language recognition systems, particularly for capturing hand gestures through camera-based interfaces. The IEEE 2020 publication on "Sign Language Recognition Using Template Matching Technique" demonstrated effective pattern recognition for visual sign patterns, extending applications to individuals with </w:t>
      </w:r>
      <w:proofErr w:type="gramStart"/>
      <w:r>
        <w:rPr>
          <w:rFonts w:ascii="Times New Roman" w:hAnsi="Times New Roman" w:cs="Times New Roman"/>
          <w:sz w:val="22"/>
          <w:szCs w:val="22"/>
        </w:rPr>
        <w:t>Autism Spectrum Disorder</w:t>
      </w:r>
      <w:proofErr w:type="gramEnd"/>
      <w:r>
        <w:rPr>
          <w:rFonts w:ascii="Times New Roman" w:hAnsi="Times New Roman" w:cs="Times New Roman"/>
          <w:sz w:val="22"/>
          <w:szCs w:val="22"/>
        </w:rPr>
        <w:t xml:space="preserve"> [4]. This approach has proven valuable for creating systems that can recognize specific gesture patterns without requiring extensive training datasets.</w:t>
      </w:r>
    </w:p>
    <w:p w14:paraId="4C8B48F4"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Machine learning algorithms, particularly CNNs, have shown significant promise in sign language recognition systems, with researchers addressing the complexity and large variation of hand movements through sophisticated classification models. The challenge of designing reliable features that accommodate wide gesture variations has been partially addressed through deep learning approaches [2]. K-Nearest </w:t>
      </w:r>
      <w:proofErr w:type="spellStart"/>
      <w:r>
        <w:rPr>
          <w:rFonts w:ascii="Times New Roman" w:hAnsi="Times New Roman" w:cs="Times New Roman"/>
          <w:sz w:val="22"/>
          <w:szCs w:val="22"/>
        </w:rPr>
        <w:t>Neighbor</w:t>
      </w:r>
      <w:proofErr w:type="spellEnd"/>
      <w:r>
        <w:rPr>
          <w:rFonts w:ascii="Times New Roman" w:hAnsi="Times New Roman" w:cs="Times New Roman"/>
          <w:sz w:val="22"/>
          <w:szCs w:val="22"/>
        </w:rPr>
        <w:t xml:space="preserve"> (KNN) algorithms have been explored but face major challenges including the curse of dimensionality, leading researchers to explore more sophisticated approaches.</w:t>
      </w:r>
    </w:p>
    <w:p w14:paraId="167A885E"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Recent developments have incorporated LSTM and GRU feedback-based learning models for recognizing signs from isolated Indian Sign Language (ISL) video frames, demonstrating the effectiveness of sequential learning approaches. The MDPI 2022 publication "Deep sign: Sign Language Detection and Recognition Using Deep Learning" showcased four different sequential combinations for improved recognition accuracy [11]. Dynamic hand gesture recognition systems have evolved to handle temporal data sequences, with researchers developing Media Pipe, Inception-v3, and LSTM-based enhanced deep learning models to address multi-dimensional processing challenges [12].</w:t>
      </w:r>
    </w:p>
    <w:p w14:paraId="75CE4747"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Media Pipe has emerged as a powerful library for real-time hand tracking, with recent IEEE </w:t>
      </w:r>
      <w:r>
        <w:rPr>
          <w:rFonts w:ascii="Times New Roman" w:hAnsi="Times New Roman" w:cs="Times New Roman"/>
          <w:sz w:val="22"/>
          <w:szCs w:val="22"/>
        </w:rPr>
        <w:lastRenderedPageBreak/>
        <w:t xml:space="preserve">publications demonstrating its integration with CNN models for Indian Sign Language recognition and conversion to speech format. The 2023 IEEE conference paper highlighted Media Pipe’s capability in extracting pose details and generating text with enhanced recognition accuracy [5]. Multimodal gesture recognition systems have successfully combined Media Pipe with SICKITv5 for </w:t>
      </w:r>
      <w:proofErr w:type="spellStart"/>
      <w:r>
        <w:rPr>
          <w:rFonts w:ascii="Times New Roman" w:hAnsi="Times New Roman" w:cs="Times New Roman"/>
          <w:sz w:val="22"/>
          <w:szCs w:val="22"/>
        </w:rPr>
        <w:t>spatio</w:t>
      </w:r>
      <w:proofErr w:type="spellEnd"/>
      <w:r>
        <w:rPr>
          <w:rFonts w:ascii="Times New Roman" w:hAnsi="Times New Roman" w:cs="Times New Roman"/>
          <w:sz w:val="22"/>
          <w:szCs w:val="22"/>
        </w:rPr>
        <w:t>-temporal feature fusion, while registerable hand gesture recognition approaches have incorporated Triple Loss learning to handle gesture diversity and variability [6].</w:t>
      </w:r>
    </w:p>
    <w:p w14:paraId="0591536D"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SICKIT models have been specifically adapted for hand gesture recognition to assist hearing and speech-impaired individuals, with recent improvements in machine learning and object detection enabling real-time, image-based hand gesture identification. The IEEE 2022 publication demonstrated SICKIT's effectiveness in healthcare applications where sterilization requirements make touch-based interfaces impractical [10]. The integration of SICKIT and media Pipe for key point detection has shown impressive performance in complex pose recognition tasks, highlighting the potential for ensemble approaches in gesture recognition systems [7].</w:t>
      </w:r>
    </w:p>
    <w:p w14:paraId="333A2DFA"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Recent developments have focused on creating comprehensive frameworks that not only recognize gestures but also convert them to speech format for various Indian regional languages, addressing the multilingual requirements of diverse user populations. Advanced computer vision techniques have enabled real-time sign language character detection using Media Pipe and </w:t>
      </w:r>
      <w:proofErr w:type="spellStart"/>
      <w:r>
        <w:rPr>
          <w:rFonts w:ascii="Times New Roman" w:hAnsi="Times New Roman" w:cs="Times New Roman"/>
          <w:sz w:val="22"/>
          <w:szCs w:val="22"/>
        </w:rPr>
        <w:t>Keras</w:t>
      </w:r>
      <w:proofErr w:type="spellEnd"/>
      <w:r>
        <w:rPr>
          <w:rFonts w:ascii="Times New Roman" w:hAnsi="Times New Roman" w:cs="Times New Roman"/>
          <w:sz w:val="22"/>
          <w:szCs w:val="22"/>
        </w:rPr>
        <w:t>, significantly improving the responsiveness of communication interfaces. The 2025 publication in Towards Data Science demonstrated practical implementations for real-time character recognition [13].</w:t>
      </w:r>
    </w:p>
    <w:p w14:paraId="5A029E32"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Current systems face significant challenges due to the complexity and large variation of hand movements, making it difficult to design dependable features that accommodate wide variations in gestures. Environmental factors, lighting conditions, and individual signing styles continue to pose recognition challenges. The </w:t>
      </w:r>
      <w:r>
        <w:rPr>
          <w:rFonts w:ascii="Times New Roman" w:hAnsi="Times New Roman" w:cs="Times New Roman"/>
          <w:sz w:val="22"/>
          <w:szCs w:val="22"/>
        </w:rPr>
        <w:t>scarcity of comprehensive sign language datasets remains a significant barrier, with many existing technologies requiring extensive training data that may not be readily available for all sign language variants.</w:t>
      </w:r>
    </w:p>
    <w:p w14:paraId="317BBDDB"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Recent research trends indicate a move toward ensemble approaches combining multiple detection and recognition frameworks, such as media Pipe with SICKIT variants, to achieve improved accuracy and robustness. Emerging research focuses on registerable hand gesture recognition systems that can learn and adapt to new gestures through clustering techniques, addressing the dynamic nature of sign language communication [8]. The gesture recognition improvement of media Pipe models based on historical trajectory assist tracking, Kalman filtering, and smooth filtering has shown promising results in enhancing recognition accuracy [9].</w:t>
      </w:r>
    </w:p>
    <w:p w14:paraId="732F3E4A"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sz w:val="22"/>
          <w:szCs w:val="22"/>
        </w:rPr>
        <w:t xml:space="preserve">              </w:t>
      </w:r>
      <w:r>
        <w:rPr>
          <w:rFonts w:ascii="Times New Roman" w:hAnsi="Times New Roman" w:cs="Times New Roman"/>
          <w:b/>
          <w:bCs/>
          <w:sz w:val="22"/>
          <w:szCs w:val="22"/>
        </w:rPr>
        <w:t>III. METHODOLOGY</w:t>
      </w:r>
    </w:p>
    <w:p w14:paraId="7675A4E0"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Our proposed Indian Sign Language (ISL) recognition system follows a structured pipeline to interpret and classify hand gestures in real time. This methodology integrates advanced hand tracking, feature engineering, and deep learning-based classification to achieve high-accuracy gesture recognition.</w:t>
      </w:r>
    </w:p>
    <w:p w14:paraId="1A43194B" w14:textId="77777777" w:rsidR="001E698B" w:rsidRDefault="001E698B">
      <w:pPr>
        <w:spacing w:line="240" w:lineRule="auto"/>
        <w:jc w:val="both"/>
        <w:rPr>
          <w:rFonts w:ascii="Times New Roman" w:hAnsi="Times New Roman" w:cs="Times New Roman"/>
          <w:sz w:val="22"/>
          <w:szCs w:val="22"/>
        </w:rPr>
      </w:pPr>
    </w:p>
    <w:p w14:paraId="1B2E05B9"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b/>
          <w:bCs/>
          <w:sz w:val="22"/>
          <w:szCs w:val="22"/>
        </w:rPr>
        <w:t xml:space="preserve">A) </w:t>
      </w:r>
      <w:proofErr w:type="spellStart"/>
      <w:r>
        <w:rPr>
          <w:rFonts w:ascii="Times New Roman" w:hAnsi="Times New Roman" w:cs="Times New Roman"/>
          <w:b/>
          <w:bCs/>
          <w:sz w:val="22"/>
          <w:szCs w:val="22"/>
        </w:rPr>
        <w:t>Keras</w:t>
      </w:r>
      <w:proofErr w:type="spellEnd"/>
      <w:r>
        <w:rPr>
          <w:rFonts w:ascii="Times New Roman" w:hAnsi="Times New Roman" w:cs="Times New Roman"/>
          <w:b/>
          <w:bCs/>
          <w:sz w:val="22"/>
          <w:szCs w:val="22"/>
        </w:rPr>
        <w:t xml:space="preserve"> Framework Implementation:</w:t>
      </w:r>
      <w:r>
        <w:rPr>
          <w:rFonts w:ascii="Times New Roman" w:hAnsi="Times New Roman" w:cs="Times New Roman"/>
          <w:sz w:val="22"/>
          <w:szCs w:val="22"/>
        </w:rPr>
        <w:t xml:space="preserve"> The system utilizes </w:t>
      </w:r>
      <w:proofErr w:type="spellStart"/>
      <w:r>
        <w:rPr>
          <w:rFonts w:ascii="Times New Roman" w:hAnsi="Times New Roman" w:cs="Times New Roman"/>
          <w:sz w:val="22"/>
          <w:szCs w:val="22"/>
        </w:rPr>
        <w:t>Keras</w:t>
      </w:r>
      <w:proofErr w:type="spellEnd"/>
      <w:r>
        <w:rPr>
          <w:rFonts w:ascii="Times New Roman" w:hAnsi="Times New Roman" w:cs="Times New Roman"/>
          <w:sz w:val="22"/>
          <w:szCs w:val="22"/>
        </w:rPr>
        <w:t xml:space="preserve"> as the primary deep learning framework due to its high-level neural network API capabilities and seamless integration with TensorFlow backend. </w:t>
      </w:r>
      <w:proofErr w:type="spellStart"/>
      <w:r>
        <w:rPr>
          <w:rFonts w:ascii="Times New Roman" w:hAnsi="Times New Roman" w:cs="Times New Roman"/>
          <w:sz w:val="22"/>
          <w:szCs w:val="22"/>
        </w:rPr>
        <w:t>Keras</w:t>
      </w:r>
      <w:proofErr w:type="spellEnd"/>
      <w:r>
        <w:rPr>
          <w:rFonts w:ascii="Times New Roman" w:hAnsi="Times New Roman" w:cs="Times New Roman"/>
          <w:sz w:val="22"/>
          <w:szCs w:val="22"/>
        </w:rPr>
        <w:t xml:space="preserve"> provides an intuitive interface for building, training, and deploying deep learning models while maintaining computational efficiency essential for real-time applications. The framework's modular design enables rapid prototyping and experimentation with different neural network architectures, making it particularly suitable for gesture recognition tasks that require iterative model refinement. The </w:t>
      </w:r>
      <w:proofErr w:type="spellStart"/>
      <w:r>
        <w:rPr>
          <w:rFonts w:ascii="Times New Roman" w:hAnsi="Times New Roman" w:cs="Times New Roman"/>
          <w:sz w:val="22"/>
          <w:szCs w:val="22"/>
        </w:rPr>
        <w:t>Keras</w:t>
      </w:r>
      <w:proofErr w:type="spellEnd"/>
      <w:r>
        <w:rPr>
          <w:rFonts w:ascii="Times New Roman" w:hAnsi="Times New Roman" w:cs="Times New Roman"/>
          <w:sz w:val="22"/>
          <w:szCs w:val="22"/>
        </w:rPr>
        <w:t xml:space="preserve"> implementation facilitates easy model serialization and loading, supporting the deployment requirements of the real-time sign language detection system.</w:t>
      </w:r>
    </w:p>
    <w:p w14:paraId="4F9E5BE1"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Sequential Model Architecture: The core neural network architecture employs </w:t>
      </w:r>
      <w:proofErr w:type="spellStart"/>
      <w:r>
        <w:rPr>
          <w:rFonts w:ascii="Times New Roman" w:hAnsi="Times New Roman" w:cs="Times New Roman"/>
          <w:sz w:val="22"/>
          <w:szCs w:val="22"/>
        </w:rPr>
        <w:t>Keras</w:t>
      </w:r>
      <w:proofErr w:type="spellEnd"/>
      <w:r>
        <w:rPr>
          <w:rFonts w:ascii="Times New Roman" w:hAnsi="Times New Roman" w:cs="Times New Roman"/>
          <w:sz w:val="22"/>
          <w:szCs w:val="22"/>
        </w:rPr>
        <w:t xml:space="preserve"> Sequential model, which provides a linear stack of layers suitable for the gesture classification pipeline. The Sequential model architecture begins with input layers designed to process </w:t>
      </w:r>
      <w:proofErr w:type="spellStart"/>
      <w:r>
        <w:rPr>
          <w:rFonts w:ascii="Times New Roman" w:hAnsi="Times New Roman" w:cs="Times New Roman"/>
          <w:sz w:val="22"/>
          <w:szCs w:val="22"/>
        </w:rPr>
        <w:t>preprocessed</w:t>
      </w:r>
      <w:proofErr w:type="spellEnd"/>
      <w:r>
        <w:rPr>
          <w:rFonts w:ascii="Times New Roman" w:hAnsi="Times New Roman" w:cs="Times New Roman"/>
          <w:sz w:val="22"/>
          <w:szCs w:val="22"/>
        </w:rPr>
        <w:t xml:space="preserve"> hand landmark coordinates extracted from </w:t>
      </w:r>
      <w:proofErr w:type="spellStart"/>
      <w:r>
        <w:rPr>
          <w:rFonts w:ascii="Times New Roman" w:hAnsi="Times New Roman" w:cs="Times New Roman"/>
          <w:sz w:val="22"/>
          <w:szCs w:val="22"/>
        </w:rPr>
        <w:t>MediaPipe</w:t>
      </w:r>
      <w:proofErr w:type="spellEnd"/>
      <w:r>
        <w:rPr>
          <w:rFonts w:ascii="Times New Roman" w:hAnsi="Times New Roman" w:cs="Times New Roman"/>
          <w:sz w:val="22"/>
          <w:szCs w:val="22"/>
        </w:rPr>
        <w:t xml:space="preserve">, followed by multiple dense layers with appropriate activation functions. The architecture incorporates dropout layers to prevent overfitting and batch normalization layers to accelerate training convergence. The final output layer utilizes </w:t>
      </w:r>
      <w:proofErr w:type="spellStart"/>
      <w:r>
        <w:rPr>
          <w:rFonts w:ascii="Times New Roman" w:hAnsi="Times New Roman" w:cs="Times New Roman"/>
          <w:sz w:val="22"/>
          <w:szCs w:val="22"/>
        </w:rPr>
        <w:t>softmax</w:t>
      </w:r>
      <w:proofErr w:type="spellEnd"/>
      <w:r>
        <w:rPr>
          <w:rFonts w:ascii="Times New Roman" w:hAnsi="Times New Roman" w:cs="Times New Roman"/>
          <w:sz w:val="22"/>
          <w:szCs w:val="22"/>
        </w:rPr>
        <w:t xml:space="preserve"> activation to produce probability distributions across different sign language gesture classes. This sequential approach ensures that data flows through the network in a straightforward manner, from input preprocessing to final gesture classification, making the model both interpretable and computationally efficient for real-time inference.</w:t>
      </w:r>
    </w:p>
    <w:p w14:paraId="0937A022" w14:textId="77777777" w:rsidR="001E698B" w:rsidRDefault="00000000">
      <w:pPr>
        <w:spacing w:line="240" w:lineRule="auto"/>
        <w:jc w:val="both"/>
        <w:rPr>
          <w:rFonts w:ascii="Times New Roman" w:hAnsi="Times New Roman" w:cs="Times New Roman"/>
          <w:sz w:val="22"/>
          <w:szCs w:val="22"/>
        </w:rPr>
      </w:pPr>
      <w:r>
        <w:rPr>
          <w:noProof/>
        </w:rPr>
        <w:drawing>
          <wp:inline distT="0" distB="0" distL="0" distR="0" wp14:anchorId="133C1435" wp14:editId="02DFFBFE">
            <wp:extent cx="2742565" cy="3013075"/>
            <wp:effectExtent l="0" t="0" r="635" b="0"/>
            <wp:docPr id="1759450736"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50736" name="Picture 5" descr="Generated image"/>
                    <pic:cNvPicPr>
                      <a:picLocks noChangeAspect="1" noChangeArrowheads="1"/>
                    </pic:cNvPicPr>
                  </pic:nvPicPr>
                  <pic:blipFill>
                    <a:blip r:embed="rId10">
                      <a:extLst>
                        <a:ext uri="{28A0092B-C50C-407E-A947-70E740481C1C}">
                          <a14:useLocalDpi xmlns:a14="http://schemas.microsoft.com/office/drawing/2010/main" val="0"/>
                        </a:ext>
                      </a:extLst>
                    </a:blip>
                    <a:srcRect b="23546"/>
                    <a:stretch>
                      <a:fillRect/>
                    </a:stretch>
                  </pic:blipFill>
                  <pic:spPr>
                    <a:xfrm>
                      <a:off x="0" y="0"/>
                      <a:ext cx="2745238" cy="3015735"/>
                    </a:xfrm>
                    <a:prstGeom prst="rect">
                      <a:avLst/>
                    </a:prstGeom>
                    <a:noFill/>
                    <a:ln>
                      <a:noFill/>
                    </a:ln>
                  </pic:spPr>
                </pic:pic>
              </a:graphicData>
            </a:graphic>
          </wp:inline>
        </w:drawing>
      </w:r>
    </w:p>
    <w:p w14:paraId="3606E037" w14:textId="77777777" w:rsidR="001E698B" w:rsidRDefault="00000000">
      <w:pPr>
        <w:spacing w:line="240" w:lineRule="auto"/>
        <w:jc w:val="both"/>
        <w:rPr>
          <w:rFonts w:ascii="Times New Roman" w:hAnsi="Times New Roman" w:cs="Times New Roman"/>
          <w:i/>
          <w:iCs/>
          <w:sz w:val="22"/>
          <w:szCs w:val="22"/>
        </w:rPr>
      </w:pPr>
      <w:r>
        <w:rPr>
          <w:rFonts w:ascii="Times New Roman" w:hAnsi="Times New Roman" w:cs="Times New Roman"/>
          <w:i/>
          <w:iCs/>
          <w:sz w:val="22"/>
          <w:szCs w:val="22"/>
        </w:rPr>
        <w:t xml:space="preserve"> Figure 1.ISL Gesture Recognition Flowchart</w:t>
      </w:r>
    </w:p>
    <w:p w14:paraId="40D469BC"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A. Image Frame Acquisition</w:t>
      </w:r>
    </w:p>
    <w:p w14:paraId="2FE91D47"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The system begins by capturing live video frames through a standard webcam or from a pre-recorded dataset. These frames showcase Indian Sign Language (ISL) hand gestures corresponding to both alphabet letters (A–Z) and numeric digits (1–9). The dataset used for training contains 26 alphabet classes and 9 </w:t>
      </w:r>
      <w:r>
        <w:rPr>
          <w:rFonts w:ascii="Times New Roman" w:hAnsi="Times New Roman" w:cs="Times New Roman"/>
          <w:sz w:val="22"/>
          <w:szCs w:val="22"/>
        </w:rPr>
        <w:t>numeric classes, each represented by over 1400 gesture samples. This extensive variety allows the model to effectively learn subtle variations and inter-class distinctions, enabling accurate recognition of both letters and numbers in real-time applications.</w:t>
      </w:r>
    </w:p>
    <w:p w14:paraId="1D14E750" w14:textId="77777777" w:rsidR="001E698B" w:rsidRDefault="00000000">
      <w:pPr>
        <w:spacing w:line="240" w:lineRule="auto"/>
        <w:jc w:val="both"/>
        <w:rPr>
          <w:rFonts w:ascii="Times New Roman" w:hAnsi="Times New Roman" w:cs="Times New Roman"/>
          <w:sz w:val="22"/>
          <w:szCs w:val="22"/>
        </w:rPr>
      </w:pPr>
      <w:r>
        <w:rPr>
          <w:noProof/>
        </w:rPr>
        <w:drawing>
          <wp:inline distT="0" distB="0" distL="0" distR="0" wp14:anchorId="65D2DE5E" wp14:editId="65A9A499">
            <wp:extent cx="2743200" cy="1268730"/>
            <wp:effectExtent l="0" t="0" r="0" b="7620"/>
            <wp:docPr id="624854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4145"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43200" cy="1268730"/>
                    </a:xfrm>
                    <a:prstGeom prst="rect">
                      <a:avLst/>
                    </a:prstGeom>
                    <a:noFill/>
                    <a:ln>
                      <a:noFill/>
                    </a:ln>
                  </pic:spPr>
                </pic:pic>
              </a:graphicData>
            </a:graphic>
          </wp:inline>
        </w:drawing>
      </w:r>
    </w:p>
    <w:p w14:paraId="45FABC95" w14:textId="77777777" w:rsidR="001E698B" w:rsidRDefault="00000000">
      <w:pPr>
        <w:spacing w:line="240" w:lineRule="auto"/>
        <w:jc w:val="both"/>
        <w:rPr>
          <w:rFonts w:ascii="Times New Roman" w:hAnsi="Times New Roman" w:cs="Times New Roman"/>
          <w:i/>
          <w:iCs/>
          <w:sz w:val="22"/>
          <w:szCs w:val="22"/>
        </w:rPr>
      </w:pPr>
      <w:r>
        <w:rPr>
          <w:rFonts w:ascii="Times New Roman" w:hAnsi="Times New Roman" w:cs="Times New Roman"/>
          <w:i/>
          <w:iCs/>
          <w:sz w:val="22"/>
          <w:szCs w:val="22"/>
        </w:rPr>
        <w:t>Figure 2.</w:t>
      </w:r>
      <w:r>
        <w:rPr>
          <w:i/>
          <w:iCs/>
          <w:color w:val="000000"/>
          <w:sz w:val="16"/>
          <w:szCs w:val="16"/>
        </w:rPr>
        <w:t xml:space="preserve"> </w:t>
      </w:r>
      <w:r>
        <w:rPr>
          <w:rFonts w:ascii="Times New Roman" w:hAnsi="Times New Roman" w:cs="Times New Roman"/>
          <w:i/>
          <w:iCs/>
          <w:sz w:val="22"/>
          <w:szCs w:val="22"/>
        </w:rPr>
        <w:t>ISL Dataset used for model training</w:t>
      </w:r>
    </w:p>
    <w:p w14:paraId="3F2175C6"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B. Hand Tracking with </w:t>
      </w:r>
      <w:proofErr w:type="spellStart"/>
      <w:r>
        <w:rPr>
          <w:rFonts w:ascii="Times New Roman" w:hAnsi="Times New Roman" w:cs="Times New Roman"/>
          <w:b/>
          <w:bCs/>
          <w:sz w:val="22"/>
          <w:szCs w:val="22"/>
        </w:rPr>
        <w:t>MediaPipe</w:t>
      </w:r>
      <w:proofErr w:type="spellEnd"/>
    </w:p>
    <w:p w14:paraId="01AFF803"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Once frames are captured, the </w:t>
      </w:r>
      <w:proofErr w:type="spellStart"/>
      <w:r>
        <w:rPr>
          <w:rFonts w:ascii="Times New Roman" w:hAnsi="Times New Roman" w:cs="Times New Roman"/>
          <w:sz w:val="22"/>
          <w:szCs w:val="22"/>
        </w:rPr>
        <w:t>MediaPipe</w:t>
      </w:r>
      <w:proofErr w:type="spellEnd"/>
      <w:r>
        <w:rPr>
          <w:rFonts w:ascii="Times New Roman" w:hAnsi="Times New Roman" w:cs="Times New Roman"/>
          <w:sz w:val="22"/>
          <w:szCs w:val="22"/>
        </w:rPr>
        <w:t xml:space="preserve"> library is employed for real-time hand detection and tracking. It identifies 21 hand landmarks per frame, capturing the key joint positions. </w:t>
      </w:r>
      <w:proofErr w:type="spellStart"/>
      <w:r>
        <w:rPr>
          <w:rFonts w:ascii="Times New Roman" w:hAnsi="Times New Roman" w:cs="Times New Roman"/>
          <w:sz w:val="22"/>
          <w:szCs w:val="22"/>
        </w:rPr>
        <w:t>MediaPipe’s</w:t>
      </w:r>
      <w:proofErr w:type="spellEnd"/>
      <w:r>
        <w:rPr>
          <w:rFonts w:ascii="Times New Roman" w:hAnsi="Times New Roman" w:cs="Times New Roman"/>
          <w:sz w:val="22"/>
          <w:szCs w:val="22"/>
        </w:rPr>
        <w:t xml:space="preserve"> lightweight, accurate tracking pipeline enables robust gesture input extraction even under challenging lighting or background conditions.</w:t>
      </w:r>
    </w:p>
    <w:p w14:paraId="56CA3EB7"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81C7A5E" wp14:editId="378F3A7F">
            <wp:extent cx="2743200" cy="1447165"/>
            <wp:effectExtent l="0" t="0" r="0" b="635"/>
            <wp:docPr id="39414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8937" name="Picture 1"/>
                    <pic:cNvPicPr>
                      <a:picLocks noChangeAspect="1"/>
                    </pic:cNvPicPr>
                  </pic:nvPicPr>
                  <pic:blipFill>
                    <a:blip r:embed="rId12"/>
                    <a:stretch>
                      <a:fillRect/>
                    </a:stretch>
                  </pic:blipFill>
                  <pic:spPr>
                    <a:xfrm>
                      <a:off x="0" y="0"/>
                      <a:ext cx="2743200" cy="1447165"/>
                    </a:xfrm>
                    <a:prstGeom prst="rect">
                      <a:avLst/>
                    </a:prstGeom>
                  </pic:spPr>
                </pic:pic>
              </a:graphicData>
            </a:graphic>
          </wp:inline>
        </w:drawing>
      </w:r>
    </w:p>
    <w:p w14:paraId="27D4D218" w14:textId="77777777" w:rsidR="001E698B" w:rsidRDefault="00000000">
      <w:pPr>
        <w:spacing w:line="240" w:lineRule="auto"/>
        <w:jc w:val="both"/>
        <w:rPr>
          <w:rFonts w:ascii="Times New Roman" w:hAnsi="Times New Roman" w:cs="Times New Roman"/>
          <w:i/>
          <w:iCs/>
          <w:sz w:val="22"/>
          <w:szCs w:val="22"/>
        </w:rPr>
      </w:pPr>
      <w:r>
        <w:rPr>
          <w:rFonts w:ascii="Times New Roman" w:hAnsi="Times New Roman" w:cs="Times New Roman"/>
          <w:i/>
          <w:iCs/>
          <w:sz w:val="22"/>
          <w:szCs w:val="22"/>
        </w:rPr>
        <w:t xml:space="preserve">Figure3.Landmarks from </w:t>
      </w:r>
      <w:proofErr w:type="spellStart"/>
      <w:r>
        <w:rPr>
          <w:rFonts w:ascii="Times New Roman" w:hAnsi="Times New Roman" w:cs="Times New Roman"/>
          <w:i/>
          <w:iCs/>
          <w:sz w:val="22"/>
          <w:szCs w:val="22"/>
        </w:rPr>
        <w:t>Mediapipe</w:t>
      </w:r>
      <w:proofErr w:type="spellEnd"/>
      <w:r>
        <w:rPr>
          <w:rFonts w:ascii="Times New Roman" w:hAnsi="Times New Roman" w:cs="Times New Roman"/>
          <w:i/>
          <w:iCs/>
          <w:sz w:val="22"/>
          <w:szCs w:val="22"/>
        </w:rPr>
        <w:t xml:space="preserve"> Hand    Tracking Module</w:t>
      </w:r>
    </w:p>
    <w:p w14:paraId="2A8CA482"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C. Feature Extraction and Preprocessing</w:t>
      </w:r>
    </w:p>
    <w:p w14:paraId="708FD522"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Each detected hand is converted into a vector of 21 (x, y) landmark coordinates:</w:t>
      </w:r>
    </w:p>
    <w:p w14:paraId="58F0653F"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i/>
          <w:iCs/>
          <w:sz w:val="22"/>
          <w:szCs w:val="22"/>
        </w:rPr>
        <w:t>Cantering</w:t>
      </w:r>
      <w:r>
        <w:rPr>
          <w:rFonts w:ascii="Times New Roman" w:hAnsi="Times New Roman" w:cs="Times New Roman"/>
          <w:sz w:val="22"/>
          <w:szCs w:val="22"/>
        </w:rPr>
        <w:t>: All coordinates are shifted relative to the hand’s centre to maintain spatial consistency.</w:t>
      </w:r>
    </w:p>
    <w:p w14:paraId="1969114F"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i/>
          <w:iCs/>
          <w:sz w:val="22"/>
          <w:szCs w:val="22"/>
        </w:rPr>
        <w:t>Normalization:</w:t>
      </w:r>
      <w:r>
        <w:rPr>
          <w:rFonts w:ascii="Times New Roman" w:hAnsi="Times New Roman" w:cs="Times New Roman"/>
          <w:sz w:val="22"/>
          <w:szCs w:val="22"/>
        </w:rPr>
        <w:t xml:space="preserve"> Landmarks are scaled based on the bounding box size to minimize hand size variation.</w:t>
      </w:r>
    </w:p>
    <w:p w14:paraId="6EC9BAFE"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i/>
          <w:iCs/>
          <w:sz w:val="22"/>
          <w:szCs w:val="22"/>
        </w:rPr>
        <w:lastRenderedPageBreak/>
        <w:t>Flattening:</w:t>
      </w:r>
      <w:r>
        <w:rPr>
          <w:rFonts w:ascii="Times New Roman" w:hAnsi="Times New Roman" w:cs="Times New Roman"/>
          <w:sz w:val="22"/>
          <w:szCs w:val="22"/>
        </w:rPr>
        <w:t xml:space="preserve"> The processed 2D coordinates are reshaped into a single 1D feature vector to feed into the classifier.</w:t>
      </w:r>
    </w:p>
    <w:p w14:paraId="4C17A46C" w14:textId="77777777" w:rsidR="001E698B" w:rsidRDefault="001E698B">
      <w:pPr>
        <w:spacing w:line="240" w:lineRule="auto"/>
        <w:jc w:val="both"/>
        <w:rPr>
          <w:rFonts w:ascii="Times New Roman" w:hAnsi="Times New Roman" w:cs="Times New Roman"/>
          <w:sz w:val="22"/>
          <w:szCs w:val="22"/>
        </w:rPr>
      </w:pPr>
    </w:p>
    <w:p w14:paraId="420BB0B4"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E. Output Gesture Generation</w:t>
      </w:r>
    </w:p>
    <w:p w14:paraId="5586D1B1"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1" locked="0" layoutInCell="1" allowOverlap="1" wp14:anchorId="0CC3E585" wp14:editId="5248C874">
            <wp:simplePos x="0" y="0"/>
            <wp:positionH relativeFrom="column">
              <wp:posOffset>3369945</wp:posOffset>
            </wp:positionH>
            <wp:positionV relativeFrom="page">
              <wp:posOffset>1441450</wp:posOffset>
            </wp:positionV>
            <wp:extent cx="2438400" cy="556260"/>
            <wp:effectExtent l="0" t="0" r="0" b="0"/>
            <wp:wrapSquare wrapText="bothSides"/>
            <wp:docPr id="1970721252"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1252" name="Picture 1" descr="A black line with black text&#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438400" cy="556260"/>
                    </a:xfrm>
                    <a:prstGeom prst="rect">
                      <a:avLst/>
                    </a:prstGeom>
                  </pic:spPr>
                </pic:pic>
              </a:graphicData>
            </a:graphic>
          </wp:anchor>
        </w:drawing>
      </w:r>
      <w:r>
        <w:rPr>
          <w:rFonts w:ascii="Times New Roman" w:hAnsi="Times New Roman" w:cs="Times New Roman"/>
          <w:sz w:val="22"/>
          <w:szCs w:val="22"/>
        </w:rPr>
        <w:t xml:space="preserve">In the classification phase of our proposed architecture, the system aims to predict and return the corresponding Indian Sign Language (ISL) gesture as a value between </w:t>
      </w:r>
      <w:r>
        <w:rPr>
          <w:rFonts w:ascii="Times New Roman" w:hAnsi="Times New Roman" w:cs="Times New Roman"/>
          <w:b/>
          <w:bCs/>
          <w:sz w:val="22"/>
          <w:szCs w:val="22"/>
        </w:rPr>
        <w:t>'A' to 'Z'</w:t>
      </w:r>
      <w:r>
        <w:rPr>
          <w:rFonts w:ascii="Times New Roman" w:hAnsi="Times New Roman" w:cs="Times New Roman"/>
          <w:sz w:val="22"/>
          <w:szCs w:val="22"/>
        </w:rPr>
        <w:t xml:space="preserve"> or </w:t>
      </w:r>
      <w:r>
        <w:rPr>
          <w:rFonts w:ascii="Times New Roman" w:hAnsi="Times New Roman" w:cs="Times New Roman"/>
          <w:b/>
          <w:bCs/>
          <w:sz w:val="22"/>
          <w:szCs w:val="22"/>
        </w:rPr>
        <w:t>'1' to '9'</w:t>
      </w:r>
      <w:r>
        <w:rPr>
          <w:rFonts w:ascii="Times New Roman" w:hAnsi="Times New Roman" w:cs="Times New Roman"/>
          <w:sz w:val="22"/>
          <w:szCs w:val="22"/>
        </w:rPr>
        <w:t>. The recognized gesture is determined based on the input features processed through the trained neural network. After passing the feature vector through the network, the final layer generates a probability distribution across all possible gesture classes. Each class corresponds to a specific letter or numeric digit. The predicted gesture is identified by selecting the class with the highest probability score and mapping it to the appropriate symbol. This approach allows the model to support both alphabetical and numerical ISL gesture recognition efficiently.</w:t>
      </w:r>
    </w:p>
    <w:p w14:paraId="30274726" w14:textId="77777777" w:rsidR="001E698B" w:rsidRDefault="00000000">
      <w:pPr>
        <w:spacing w:line="240" w:lineRule="auto"/>
        <w:jc w:val="both"/>
        <w:rPr>
          <w:rFonts w:ascii="Times New Roman" w:hAnsi="Times New Roman" w:cs="Times New Roman"/>
          <w:sz w:val="22"/>
          <w:szCs w:val="22"/>
        </w:rPr>
      </w:pPr>
      <w:r>
        <w:rPr>
          <w:noProof/>
        </w:rPr>
        <w:drawing>
          <wp:inline distT="0" distB="0" distL="0" distR="0" wp14:anchorId="4D3ED944" wp14:editId="7F21D858">
            <wp:extent cx="2743200" cy="1820545"/>
            <wp:effectExtent l="0" t="0" r="0" b="8255"/>
            <wp:docPr id="111892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28619"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743200" cy="1820722"/>
                    </a:xfrm>
                    <a:prstGeom prst="rect">
                      <a:avLst/>
                    </a:prstGeom>
                    <a:noFill/>
                    <a:ln>
                      <a:noFill/>
                    </a:ln>
                  </pic:spPr>
                </pic:pic>
              </a:graphicData>
            </a:graphic>
          </wp:inline>
        </w:drawing>
      </w:r>
    </w:p>
    <w:p w14:paraId="6DE13A18"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Figure 4.</w:t>
      </w:r>
      <w:r>
        <w:rPr>
          <w:color w:val="000000"/>
          <w:sz w:val="16"/>
          <w:szCs w:val="16"/>
        </w:rPr>
        <w:t xml:space="preserve"> </w:t>
      </w:r>
      <w:r>
        <w:rPr>
          <w:rFonts w:ascii="Times New Roman" w:hAnsi="Times New Roman" w:cs="Times New Roman"/>
          <w:sz w:val="22"/>
          <w:szCs w:val="22"/>
        </w:rPr>
        <w:t>Output of working ISL-model</w:t>
      </w:r>
    </w:p>
    <w:p w14:paraId="747E9AE2"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IV. RESULT ANALYSIS</w:t>
      </w:r>
    </w:p>
    <w:p w14:paraId="3808CD28"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The performance of the proposed Indian Sign Language (ISL) recognition system was evaluated using accuracy metrics, training graphs, and confusion matrix analysis. The model achieved high classification accuracy across both alphabetic (A–Z) and numeric (1–9) gesture classes, demonstrating its robustness in recognizing subtle hand variations. The training and validation accuracy curves indicated consistent convergence over epochs, with minimal signs of overfitting. Confusion matrix results revealed strong performance across most </w:t>
      </w:r>
    </w:p>
    <w:p w14:paraId="44B35784"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classes, although minor misclassifications were observed between visually similar gestures. These insights help identify areas for future dataset expansion and model fine-tuning. Overall, the system exhibits high reliability and </w:t>
      </w:r>
      <w:r>
        <w:rPr>
          <w:rFonts w:ascii="Times New Roman" w:hAnsi="Times New Roman" w:cs="Times New Roman"/>
          <w:sz w:val="22"/>
          <w:szCs w:val="22"/>
        </w:rPr>
        <w:tab/>
        <w:t>efficiency, making it suitable for real-time gesture recognition tasks in assistive communication systems.</w:t>
      </w:r>
    </w:p>
    <w:p w14:paraId="2F313095"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i/>
          <w:iCs/>
          <w:sz w:val="22"/>
          <w:szCs w:val="22"/>
        </w:rPr>
        <w:t>TABLE I: CLASSIFICATION REPORT FOR    ISL-MODEL</w:t>
      </w:r>
    </w:p>
    <w:p w14:paraId="0D217E80" w14:textId="77777777" w:rsidR="001E698B" w:rsidRDefault="00000000">
      <w:pPr>
        <w:spacing w:line="240" w:lineRule="auto"/>
        <w:rPr>
          <w:rFonts w:ascii="Times New Roman" w:hAnsi="Times New Roman" w:cs="Times New Roman"/>
          <w:sz w:val="22"/>
          <w:szCs w:val="22"/>
        </w:rPr>
      </w:pPr>
      <w:r>
        <w:rPr>
          <w:noProof/>
        </w:rPr>
        <w:drawing>
          <wp:inline distT="0" distB="0" distL="114300" distR="114300" wp14:anchorId="5075B595" wp14:editId="4EC3FAA8">
            <wp:extent cx="2743200" cy="2092325"/>
            <wp:effectExtent l="0" t="0" r="0" b="3175"/>
            <wp:docPr id="29409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92606"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743200" cy="2092325"/>
                    </a:xfrm>
                    <a:prstGeom prst="rect">
                      <a:avLst/>
                    </a:prstGeom>
                    <a:noFill/>
                    <a:ln>
                      <a:noFill/>
                    </a:ln>
                  </pic:spPr>
                </pic:pic>
              </a:graphicData>
            </a:graphic>
          </wp:inline>
        </w:drawing>
      </w:r>
    </w:p>
    <w:p w14:paraId="58FEBB15"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The confusion matrix provides a comprehensive summary of the classification model’s performance. Each </w:t>
      </w:r>
      <w:r>
        <w:rPr>
          <w:rFonts w:ascii="Times New Roman" w:hAnsi="Times New Roman" w:cs="Times New Roman"/>
          <w:b/>
          <w:bCs/>
          <w:sz w:val="22"/>
          <w:szCs w:val="22"/>
        </w:rPr>
        <w:t>row</w:t>
      </w:r>
      <w:r>
        <w:rPr>
          <w:rFonts w:ascii="Times New Roman" w:hAnsi="Times New Roman" w:cs="Times New Roman"/>
          <w:sz w:val="22"/>
          <w:szCs w:val="22"/>
        </w:rPr>
        <w:t xml:space="preserve"> indicates the actual gesture class, while each </w:t>
      </w:r>
      <w:r>
        <w:rPr>
          <w:rFonts w:ascii="Times New Roman" w:hAnsi="Times New Roman" w:cs="Times New Roman"/>
          <w:b/>
          <w:bCs/>
          <w:sz w:val="22"/>
          <w:szCs w:val="22"/>
        </w:rPr>
        <w:t>column</w:t>
      </w:r>
      <w:r>
        <w:rPr>
          <w:rFonts w:ascii="Times New Roman" w:hAnsi="Times New Roman" w:cs="Times New Roman"/>
          <w:sz w:val="22"/>
          <w:szCs w:val="22"/>
        </w:rPr>
        <w:t xml:space="preserve"> represents the class predicted by the model. This layout highlights correct classifications along the diagonal and pinpoints misclassifications in off-diagonal entries. The matrix reflects the model’s performance across </w:t>
      </w:r>
      <w:r>
        <w:rPr>
          <w:rFonts w:ascii="Times New Roman" w:hAnsi="Times New Roman" w:cs="Times New Roman"/>
          <w:b/>
          <w:bCs/>
          <w:sz w:val="22"/>
          <w:szCs w:val="22"/>
        </w:rPr>
        <w:t>35 distinct gesture classes</w:t>
      </w:r>
      <w:r>
        <w:rPr>
          <w:rFonts w:ascii="Times New Roman" w:hAnsi="Times New Roman" w:cs="Times New Roman"/>
          <w:sz w:val="22"/>
          <w:szCs w:val="22"/>
        </w:rPr>
        <w:t xml:space="preserve">, </w:t>
      </w:r>
    </w:p>
    <w:p w14:paraId="3F5BF284" w14:textId="77777777" w:rsidR="001E698B" w:rsidRDefault="00000000">
      <w:pPr>
        <w:spacing w:line="240" w:lineRule="auto"/>
        <w:jc w:val="both"/>
        <w:rPr>
          <w:rFonts w:ascii="Times New Roman" w:hAnsi="Times New Roman" w:cs="Times New Roman"/>
          <w:i/>
          <w:iCs/>
          <w:sz w:val="22"/>
          <w:szCs w:val="22"/>
        </w:rPr>
      </w:pPr>
      <w:r>
        <w:rPr>
          <w:rFonts w:ascii="Times New Roman" w:hAnsi="Times New Roman" w:cs="Times New Roman"/>
          <w:sz w:val="22"/>
          <w:szCs w:val="22"/>
        </w:rPr>
        <w:t xml:space="preserve">including </w:t>
      </w:r>
      <w:r>
        <w:rPr>
          <w:rFonts w:ascii="Times New Roman" w:hAnsi="Times New Roman" w:cs="Times New Roman"/>
          <w:b/>
          <w:bCs/>
          <w:sz w:val="22"/>
          <w:szCs w:val="22"/>
        </w:rPr>
        <w:t>26 alphabets (A–Z)</w:t>
      </w:r>
      <w:r>
        <w:rPr>
          <w:rFonts w:ascii="Times New Roman" w:hAnsi="Times New Roman" w:cs="Times New Roman"/>
          <w:sz w:val="22"/>
          <w:szCs w:val="22"/>
        </w:rPr>
        <w:t xml:space="preserve"> and </w:t>
      </w:r>
      <w:r>
        <w:rPr>
          <w:rFonts w:ascii="Times New Roman" w:hAnsi="Times New Roman" w:cs="Times New Roman"/>
          <w:b/>
          <w:bCs/>
          <w:sz w:val="22"/>
          <w:szCs w:val="22"/>
        </w:rPr>
        <w:t>9 digits (1–9)</w:t>
      </w:r>
      <w:r>
        <w:rPr>
          <w:rFonts w:ascii="Times New Roman" w:hAnsi="Times New Roman" w:cs="Times New Roman"/>
          <w:sz w:val="22"/>
          <w:szCs w:val="22"/>
        </w:rPr>
        <w:t>, offering valuable insights into gesture-specific accuracy and areas needing improvement</w:t>
      </w:r>
      <w:r>
        <w:rPr>
          <w:rFonts w:ascii="Times New Roman" w:hAnsi="Times New Roman" w:cs="Times New Roman"/>
          <w:i/>
          <w:iCs/>
          <w:sz w:val="22"/>
          <w:szCs w:val="22"/>
        </w:rPr>
        <w:t>.</w:t>
      </w:r>
    </w:p>
    <w:p w14:paraId="45737C48" w14:textId="77777777" w:rsidR="001E698B" w:rsidRDefault="001E698B">
      <w:pPr>
        <w:spacing w:line="240" w:lineRule="auto"/>
        <w:jc w:val="both"/>
        <w:rPr>
          <w:rFonts w:ascii="Times New Roman" w:hAnsi="Times New Roman" w:cs="Times New Roman"/>
          <w:sz w:val="22"/>
          <w:szCs w:val="22"/>
        </w:rPr>
      </w:pPr>
    </w:p>
    <w:p w14:paraId="7A73B72F" w14:textId="77777777" w:rsidR="001E698B" w:rsidRDefault="001E698B">
      <w:pPr>
        <w:spacing w:line="240" w:lineRule="auto"/>
        <w:jc w:val="both"/>
        <w:rPr>
          <w:rFonts w:ascii="Times New Roman" w:hAnsi="Times New Roman" w:cs="Times New Roman"/>
          <w:sz w:val="22"/>
          <w:szCs w:val="22"/>
        </w:rPr>
      </w:pPr>
    </w:p>
    <w:p w14:paraId="44478EE5" w14:textId="77777777" w:rsidR="001E698B" w:rsidRDefault="00000000">
      <w:pPr>
        <w:spacing w:line="240" w:lineRule="auto"/>
        <w:jc w:val="both"/>
        <w:rPr>
          <w:rFonts w:ascii="Times New Roman" w:hAnsi="Times New Roman" w:cs="Times New Roman"/>
          <w:sz w:val="22"/>
          <w:szCs w:val="22"/>
        </w:rPr>
      </w:pPr>
      <w:r>
        <w:rPr>
          <w:noProof/>
        </w:rPr>
        <w:lastRenderedPageBreak/>
        <w:drawing>
          <wp:inline distT="0" distB="0" distL="114300" distR="114300" wp14:anchorId="4F73DD97" wp14:editId="2B08CC8A">
            <wp:extent cx="2718435" cy="2159000"/>
            <wp:effectExtent l="0" t="0" r="9525" b="5080"/>
            <wp:docPr id="495327375" name="Picture 3"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27375" name="Picture 3" descr="A graph with numbers and a bar char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718435" cy="2159000"/>
                    </a:xfrm>
                    <a:prstGeom prst="rect">
                      <a:avLst/>
                    </a:prstGeom>
                    <a:noFill/>
                    <a:ln>
                      <a:noFill/>
                    </a:ln>
                  </pic:spPr>
                </pic:pic>
              </a:graphicData>
            </a:graphic>
          </wp:inline>
        </w:drawing>
      </w:r>
    </w:p>
    <w:p w14:paraId="0841B4BF" w14:textId="73CFE7CC" w:rsidR="001E698B" w:rsidRDefault="00000000">
      <w:pPr>
        <w:spacing w:line="240" w:lineRule="auto"/>
        <w:ind w:firstLineChars="300" w:firstLine="660"/>
        <w:jc w:val="both"/>
        <w:rPr>
          <w:rFonts w:ascii="Times New Roman" w:hAnsi="Times New Roman" w:cs="Times New Roman"/>
          <w:sz w:val="22"/>
          <w:szCs w:val="22"/>
        </w:rPr>
      </w:pPr>
      <w:r>
        <w:rPr>
          <w:rFonts w:ascii="Times New Roman" w:hAnsi="Times New Roman" w:cs="Times New Roman"/>
          <w:sz w:val="22"/>
          <w:szCs w:val="22"/>
        </w:rPr>
        <w:t xml:space="preserve">Figure.5 </w:t>
      </w:r>
      <w:r w:rsidR="00536ABD">
        <w:rPr>
          <w:rFonts w:ascii="Times New Roman" w:hAnsi="Times New Roman" w:cs="Times New Roman"/>
          <w:sz w:val="22"/>
          <w:szCs w:val="22"/>
        </w:rPr>
        <w:t>C</w:t>
      </w:r>
      <w:r>
        <w:rPr>
          <w:rFonts w:ascii="Times New Roman" w:hAnsi="Times New Roman" w:cs="Times New Roman"/>
          <w:sz w:val="22"/>
          <w:szCs w:val="22"/>
        </w:rPr>
        <w:t>onfusion Matrix</w:t>
      </w:r>
    </w:p>
    <w:p w14:paraId="5BBFB6C9" w14:textId="77777777" w:rsidR="001E698B" w:rsidRDefault="00000000">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V. CONCLUSION AND FUTURE SCOPE</w:t>
      </w:r>
    </w:p>
    <w:p w14:paraId="64D42E16"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This project successfully developed an Indian Sign Language (ISL) recognition system using Convolutional Neural Networks (CNN) for feature extraction and classification. The model demonstrated excellent performance, achieving a </w:t>
      </w:r>
      <w:r>
        <w:rPr>
          <w:rFonts w:ascii="Times New Roman" w:hAnsi="Times New Roman" w:cs="Times New Roman"/>
          <w:b/>
          <w:bCs/>
          <w:sz w:val="22"/>
          <w:szCs w:val="22"/>
        </w:rPr>
        <w:t>test accuracy of 91%</w:t>
      </w:r>
      <w:r>
        <w:rPr>
          <w:rFonts w:ascii="Times New Roman" w:hAnsi="Times New Roman" w:cs="Times New Roman"/>
          <w:sz w:val="22"/>
          <w:szCs w:val="22"/>
        </w:rPr>
        <w:t xml:space="preserve"> and </w:t>
      </w:r>
      <w:r>
        <w:rPr>
          <w:rFonts w:ascii="Times New Roman" w:hAnsi="Times New Roman" w:cs="Times New Roman"/>
          <w:b/>
          <w:bCs/>
          <w:sz w:val="22"/>
          <w:szCs w:val="22"/>
        </w:rPr>
        <w:t>perfect scores (100%) in precision, recall, and F1-score</w:t>
      </w:r>
      <w:r>
        <w:rPr>
          <w:rFonts w:ascii="Times New Roman" w:hAnsi="Times New Roman" w:cs="Times New Roman"/>
          <w:sz w:val="22"/>
          <w:szCs w:val="22"/>
        </w:rPr>
        <w:t xml:space="preserve"> across all 35 classes, which include both alphabets (A–Z) and digits (1–9). A robust dataset with over 1400 samples per class, along with data augmentation techniques, contributed significantly to this achievement by enhancing model generalization and resilience.</w:t>
      </w:r>
    </w:p>
    <w:p w14:paraId="3AF8DF81"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The results highlight the model’s effectiveness in real-time ISL gesture recognition, making it suitable for assistive communication technologies. However, this work also opens up several avenues for future development. Advanced deep learning architectures, such as Transformers or hybrid CNN-RNN models, can be explored to improve both inference speed and accuracy. Integrating additional gesture classes (such as dynamic signs and common expressions) will broaden the model's practical scope.</w:t>
      </w:r>
    </w:p>
    <w:p w14:paraId="78A325B6"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One promising future direction is the development of </w:t>
      </w:r>
      <w:r>
        <w:rPr>
          <w:rFonts w:ascii="Times New Roman" w:hAnsi="Times New Roman" w:cs="Times New Roman"/>
          <w:b/>
          <w:bCs/>
          <w:sz w:val="22"/>
          <w:szCs w:val="22"/>
        </w:rPr>
        <w:t>bidirectional communication applications</w:t>
      </w:r>
      <w:r>
        <w:rPr>
          <w:rFonts w:ascii="Times New Roman" w:hAnsi="Times New Roman" w:cs="Times New Roman"/>
          <w:sz w:val="22"/>
          <w:szCs w:val="22"/>
        </w:rPr>
        <w:t>, enabling two-way interaction between sign language users and non-signers through real-time gesture-to-text and text-to-gesture translation. This would significantly enhance inclusivity and social participation for the deaf and hard-of-hearing community.</w:t>
      </w:r>
    </w:p>
    <w:p w14:paraId="25EAACC2" w14:textId="77777777" w:rsidR="001E698B" w:rsidRDefault="00000000">
      <w:pPr>
        <w:spacing w:line="240" w:lineRule="auto"/>
        <w:jc w:val="both"/>
        <w:rPr>
          <w:rFonts w:ascii="Times New Roman" w:hAnsi="Times New Roman" w:cs="Times New Roman"/>
          <w:sz w:val="22"/>
          <w:szCs w:val="22"/>
        </w:rPr>
      </w:pPr>
      <w:r>
        <w:rPr>
          <w:rFonts w:ascii="Times New Roman" w:hAnsi="Times New Roman" w:cs="Times New Roman"/>
          <w:sz w:val="22"/>
          <w:szCs w:val="22"/>
        </w:rPr>
        <w:t>In conclusion, this ISL recognition system lays a strong foundation for future innovations in sign language understanding. Continued research in this domain has the potential to reshape human-computer interaction and promote a more accessible, inclusive digital ecosystem.</w:t>
      </w:r>
    </w:p>
    <w:p w14:paraId="36F248D9"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References:</w:t>
      </w:r>
    </w:p>
    <w:p w14:paraId="07E1736B"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[1] IEEE Conference Publication (2023). "Python And </w:t>
      </w:r>
      <w:proofErr w:type="spellStart"/>
      <w:r>
        <w:rPr>
          <w:rFonts w:ascii="Times New Roman" w:hAnsi="Times New Roman" w:cs="Times New Roman"/>
          <w:i/>
          <w:iCs/>
          <w:sz w:val="26"/>
          <w:szCs w:val="26"/>
        </w:rPr>
        <w:t>Opencv</w:t>
      </w:r>
      <w:proofErr w:type="spellEnd"/>
      <w:r>
        <w:rPr>
          <w:rFonts w:ascii="Times New Roman" w:hAnsi="Times New Roman" w:cs="Times New Roman"/>
          <w:i/>
          <w:iCs/>
          <w:sz w:val="26"/>
          <w:szCs w:val="26"/>
        </w:rPr>
        <w:t xml:space="preserve"> </w:t>
      </w:r>
      <w:proofErr w:type="gramStart"/>
      <w:r>
        <w:rPr>
          <w:rFonts w:ascii="Times New Roman" w:hAnsi="Times New Roman" w:cs="Times New Roman"/>
          <w:i/>
          <w:iCs/>
          <w:sz w:val="26"/>
          <w:szCs w:val="26"/>
        </w:rPr>
        <w:t>For</w:t>
      </w:r>
      <w:proofErr w:type="gramEnd"/>
      <w:r>
        <w:rPr>
          <w:rFonts w:ascii="Times New Roman" w:hAnsi="Times New Roman" w:cs="Times New Roman"/>
          <w:i/>
          <w:iCs/>
          <w:sz w:val="26"/>
          <w:szCs w:val="26"/>
        </w:rPr>
        <w:t xml:space="preserve"> Sign Language Recognition." IEEE Xplore. Available: </w:t>
      </w:r>
      <w:hyperlink r:id="rId17" w:history="1">
        <w:r>
          <w:rPr>
            <w:rStyle w:val="Hyperlink"/>
            <w:rFonts w:ascii="Times New Roman" w:hAnsi="Times New Roman" w:cs="Times New Roman"/>
            <w:i/>
            <w:iCs/>
            <w:sz w:val="26"/>
            <w:szCs w:val="26"/>
          </w:rPr>
          <w:t>https://ieeexplore.ieee.org/abstract/document/10110225/</w:t>
        </w:r>
      </w:hyperlink>
    </w:p>
    <w:p w14:paraId="6F158764"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[2] IEEE Conference Publication (2023). "Sign Language Recognition Using Machine Learning Algorithm." IEEE Xplore. Available: </w:t>
      </w:r>
      <w:hyperlink r:id="rId18" w:history="1">
        <w:r>
          <w:rPr>
            <w:rStyle w:val="Hyperlink"/>
            <w:rFonts w:ascii="Times New Roman" w:hAnsi="Times New Roman" w:cs="Times New Roman"/>
            <w:i/>
            <w:iCs/>
            <w:sz w:val="26"/>
            <w:szCs w:val="26"/>
          </w:rPr>
          <w:t>https://ieeexplore.ieee.org/document/10169820/</w:t>
        </w:r>
      </w:hyperlink>
    </w:p>
    <w:p w14:paraId="27F7F806"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3] IEEE Conference Publication (2022). "Sign Language Recognition using Machine Learning." IEEE Xplore. Available: </w:t>
      </w:r>
      <w:hyperlink r:id="rId19" w:history="1">
        <w:r>
          <w:rPr>
            <w:rStyle w:val="Hyperlink"/>
            <w:rFonts w:ascii="Times New Roman" w:hAnsi="Times New Roman" w:cs="Times New Roman"/>
            <w:i/>
            <w:iCs/>
            <w:sz w:val="26"/>
            <w:szCs w:val="26"/>
          </w:rPr>
          <w:t>https://ieeexplore.ieee.org/document/9914155/</w:t>
        </w:r>
      </w:hyperlink>
    </w:p>
    <w:p w14:paraId="6EF2B8D9"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[4] IEEE Conference Publication (2020). "Sign Language Recognition Using Template Matching Technique." IEEE Xplore. Available: </w:t>
      </w:r>
      <w:hyperlink r:id="rId20" w:history="1">
        <w:r>
          <w:rPr>
            <w:rStyle w:val="Hyperlink"/>
            <w:rFonts w:ascii="Times New Roman" w:hAnsi="Times New Roman" w:cs="Times New Roman"/>
            <w:i/>
            <w:iCs/>
            <w:sz w:val="26"/>
            <w:szCs w:val="26"/>
          </w:rPr>
          <w:t>https://ieeexp</w:t>
        </w:r>
        <w:r>
          <w:rPr>
            <w:rStyle w:val="Hyperlink"/>
            <w:rFonts w:ascii="Times New Roman" w:hAnsi="Times New Roman" w:cs="Times New Roman"/>
            <w:i/>
            <w:iCs/>
            <w:sz w:val="26"/>
            <w:szCs w:val="26"/>
          </w:rPr>
          <w:t>l</w:t>
        </w:r>
        <w:r>
          <w:rPr>
            <w:rStyle w:val="Hyperlink"/>
            <w:rFonts w:ascii="Times New Roman" w:hAnsi="Times New Roman" w:cs="Times New Roman"/>
            <w:i/>
            <w:iCs/>
            <w:sz w:val="26"/>
            <w:szCs w:val="26"/>
          </w:rPr>
          <w:t>ore.ieee.org/document/9132899/</w:t>
        </w:r>
      </w:hyperlink>
    </w:p>
    <w:p w14:paraId="70AA3F49"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[5] IEEE Conference Publication (2023). "Hand Gesture Recognition Using </w:t>
      </w:r>
      <w:proofErr w:type="spellStart"/>
      <w:r>
        <w:rPr>
          <w:rFonts w:ascii="Times New Roman" w:hAnsi="Times New Roman" w:cs="Times New Roman"/>
          <w:i/>
          <w:iCs/>
          <w:sz w:val="26"/>
          <w:szCs w:val="26"/>
        </w:rPr>
        <w:t>MediaPipe</w:t>
      </w:r>
      <w:proofErr w:type="spellEnd"/>
      <w:r>
        <w:rPr>
          <w:rFonts w:ascii="Times New Roman" w:hAnsi="Times New Roman" w:cs="Times New Roman"/>
          <w:i/>
          <w:iCs/>
          <w:sz w:val="26"/>
          <w:szCs w:val="26"/>
        </w:rPr>
        <w:t xml:space="preserve"> and CNN for Indian Sign Language and Conversion to Speech Format for Indian Regional Languages." IEEE Xplore. Available: </w:t>
      </w:r>
      <w:hyperlink r:id="rId21" w:history="1">
        <w:r>
          <w:rPr>
            <w:rStyle w:val="Hyperlink"/>
            <w:rFonts w:ascii="Times New Roman" w:hAnsi="Times New Roman" w:cs="Times New Roman"/>
            <w:i/>
            <w:iCs/>
            <w:sz w:val="26"/>
            <w:szCs w:val="26"/>
          </w:rPr>
          <w:t>https://ieeexplore.ieee.org/document/10334218/</w:t>
        </w:r>
      </w:hyperlink>
    </w:p>
    <w:p w14:paraId="4E4AC76F"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[6] World Scientific (2024). "Multimodal Gesture Recognition with </w:t>
      </w:r>
      <w:proofErr w:type="spellStart"/>
      <w:r>
        <w:rPr>
          <w:rFonts w:ascii="Times New Roman" w:hAnsi="Times New Roman" w:cs="Times New Roman"/>
          <w:i/>
          <w:iCs/>
          <w:sz w:val="26"/>
          <w:szCs w:val="26"/>
        </w:rPr>
        <w:t>Spatio</w:t>
      </w:r>
      <w:proofErr w:type="spellEnd"/>
      <w:r>
        <w:rPr>
          <w:rFonts w:ascii="Times New Roman" w:hAnsi="Times New Roman" w:cs="Times New Roman"/>
          <w:i/>
          <w:iCs/>
          <w:sz w:val="26"/>
          <w:szCs w:val="26"/>
        </w:rPr>
        <w:t xml:space="preserve">-Temporal Features Fusion Based on </w:t>
      </w:r>
      <w:r>
        <w:rPr>
          <w:rFonts w:ascii="Times New Roman" w:hAnsi="Times New Roman" w:cs="Times New Roman"/>
          <w:i/>
          <w:iCs/>
          <w:sz w:val="26"/>
          <w:szCs w:val="26"/>
        </w:rPr>
        <w:lastRenderedPageBreak/>
        <w:t xml:space="preserve">SICKITv5 and </w:t>
      </w:r>
      <w:proofErr w:type="spellStart"/>
      <w:r>
        <w:rPr>
          <w:rFonts w:ascii="Times New Roman" w:hAnsi="Times New Roman" w:cs="Times New Roman"/>
          <w:i/>
          <w:iCs/>
          <w:sz w:val="26"/>
          <w:szCs w:val="26"/>
        </w:rPr>
        <w:t>MediaPipe</w:t>
      </w:r>
      <w:proofErr w:type="spellEnd"/>
      <w:r>
        <w:rPr>
          <w:rFonts w:ascii="Times New Roman" w:hAnsi="Times New Roman" w:cs="Times New Roman"/>
          <w:i/>
          <w:iCs/>
          <w:sz w:val="26"/>
          <w:szCs w:val="26"/>
        </w:rPr>
        <w:t>." International Journal of Pattern Recognition and Artificial Intelligence. Available: </w:t>
      </w:r>
      <w:hyperlink r:id="rId22" w:history="1">
        <w:r>
          <w:rPr>
            <w:rStyle w:val="Hyperlink"/>
            <w:rFonts w:ascii="Times New Roman" w:hAnsi="Times New Roman" w:cs="Times New Roman"/>
            <w:i/>
            <w:iCs/>
            <w:sz w:val="26"/>
            <w:szCs w:val="26"/>
          </w:rPr>
          <w:t>https://www.worldscientific.com/doi/10.1142/S0218001424550073</w:t>
        </w:r>
      </w:hyperlink>
    </w:p>
    <w:p w14:paraId="25D1C72A"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[7] IEEE Conference Publication (2024). "Leveraging </w:t>
      </w:r>
      <w:proofErr w:type="spellStart"/>
      <w:r>
        <w:rPr>
          <w:rFonts w:ascii="Times New Roman" w:hAnsi="Times New Roman" w:cs="Times New Roman"/>
          <w:i/>
          <w:iCs/>
          <w:sz w:val="26"/>
          <w:szCs w:val="26"/>
        </w:rPr>
        <w:t>MediaPipe</w:t>
      </w:r>
      <w:proofErr w:type="spellEnd"/>
      <w:r>
        <w:rPr>
          <w:rFonts w:ascii="Times New Roman" w:hAnsi="Times New Roman" w:cs="Times New Roman"/>
          <w:i/>
          <w:iCs/>
          <w:sz w:val="26"/>
          <w:szCs w:val="26"/>
        </w:rPr>
        <w:t xml:space="preserve"> and SICKIT </w:t>
      </w:r>
      <w:proofErr w:type="spellStart"/>
      <w:r>
        <w:rPr>
          <w:rFonts w:ascii="Times New Roman" w:hAnsi="Times New Roman" w:cs="Times New Roman"/>
          <w:i/>
          <w:iCs/>
          <w:sz w:val="26"/>
          <w:szCs w:val="26"/>
        </w:rPr>
        <w:t>Keypoint</w:t>
      </w:r>
      <w:proofErr w:type="spellEnd"/>
      <w:r>
        <w:rPr>
          <w:rFonts w:ascii="Times New Roman" w:hAnsi="Times New Roman" w:cs="Times New Roman"/>
          <w:i/>
          <w:iCs/>
          <w:sz w:val="26"/>
          <w:szCs w:val="26"/>
        </w:rPr>
        <w:t xml:space="preserve"> Detection in Ensemble Approaches for Workout Pose Recognition." IEEE Xplore. Available: </w:t>
      </w:r>
      <w:hyperlink r:id="rId23" w:history="1">
        <w:r>
          <w:rPr>
            <w:rStyle w:val="Hyperlink"/>
            <w:rFonts w:ascii="Times New Roman" w:hAnsi="Times New Roman" w:cs="Times New Roman"/>
            <w:i/>
            <w:iCs/>
            <w:sz w:val="26"/>
            <w:szCs w:val="26"/>
          </w:rPr>
          <w:t>https://ieeexplore.ieee.org/document/10551077/</w:t>
        </w:r>
      </w:hyperlink>
    </w:p>
    <w:p w14:paraId="7BD267ED"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[8] MDPI (2024). "Real-Time Hand Gesture Monitoring Model Based on </w:t>
      </w:r>
      <w:proofErr w:type="spellStart"/>
      <w:r>
        <w:rPr>
          <w:rFonts w:ascii="Times New Roman" w:hAnsi="Times New Roman" w:cs="Times New Roman"/>
          <w:i/>
          <w:iCs/>
          <w:sz w:val="26"/>
          <w:szCs w:val="26"/>
        </w:rPr>
        <w:t>MediaPipe's</w:t>
      </w:r>
      <w:proofErr w:type="spellEnd"/>
      <w:r>
        <w:rPr>
          <w:rFonts w:ascii="Times New Roman" w:hAnsi="Times New Roman" w:cs="Times New Roman"/>
          <w:i/>
          <w:iCs/>
          <w:sz w:val="26"/>
          <w:szCs w:val="26"/>
        </w:rPr>
        <w:t xml:space="preserve"> Registerable System." Sensors. Available: </w:t>
      </w:r>
      <w:hyperlink r:id="rId24" w:history="1">
        <w:r>
          <w:rPr>
            <w:rStyle w:val="Hyperlink"/>
            <w:rFonts w:ascii="Times New Roman" w:hAnsi="Times New Roman" w:cs="Times New Roman"/>
            <w:i/>
            <w:iCs/>
            <w:sz w:val="26"/>
            <w:szCs w:val="26"/>
          </w:rPr>
          <w:t>https://www.mdpi.com/1424-8220/24/19/6262</w:t>
        </w:r>
      </w:hyperlink>
    </w:p>
    <w:p w14:paraId="51E9EEDA"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[9] ACM Digital Library (2024). "The Gesture Recognition Improvement of </w:t>
      </w:r>
      <w:proofErr w:type="spellStart"/>
      <w:r>
        <w:rPr>
          <w:rFonts w:ascii="Times New Roman" w:hAnsi="Times New Roman" w:cs="Times New Roman"/>
          <w:i/>
          <w:iCs/>
          <w:sz w:val="26"/>
          <w:szCs w:val="26"/>
        </w:rPr>
        <w:t>Mediapipe</w:t>
      </w:r>
      <w:proofErr w:type="spellEnd"/>
      <w:r>
        <w:rPr>
          <w:rFonts w:ascii="Times New Roman" w:hAnsi="Times New Roman" w:cs="Times New Roman"/>
          <w:i/>
          <w:iCs/>
          <w:sz w:val="26"/>
          <w:szCs w:val="26"/>
        </w:rPr>
        <w:t xml:space="preserve"> Model Based on Historical Trajectory Assist Tracking, Kalman Filtering and Smooth Filtering." Proceedings of the 2024 7th International Conference on Computer Information Science and Artificial Intelligence. Available: </w:t>
      </w:r>
      <w:hyperlink r:id="rId25" w:history="1">
        <w:r>
          <w:rPr>
            <w:rStyle w:val="Hyperlink"/>
            <w:rFonts w:ascii="Times New Roman" w:hAnsi="Times New Roman" w:cs="Times New Roman"/>
            <w:i/>
            <w:iCs/>
            <w:sz w:val="26"/>
            <w:szCs w:val="26"/>
          </w:rPr>
          <w:t>https://dl.acm.org/doi/10.1145/3703187.3703295</w:t>
        </w:r>
      </w:hyperlink>
    </w:p>
    <w:p w14:paraId="167CEF80"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[10] IEEE Conference Publication (2022). "Hand Gesture Recognition using SICKIT Models for Hearing and Speech Impaired People." IEEE Xplore. Available: </w:t>
      </w:r>
      <w:hyperlink r:id="rId26" w:history="1">
        <w:r>
          <w:rPr>
            <w:rStyle w:val="Hyperlink"/>
            <w:rFonts w:ascii="Times New Roman" w:hAnsi="Times New Roman" w:cs="Times New Roman"/>
            <w:i/>
            <w:iCs/>
            <w:sz w:val="26"/>
            <w:szCs w:val="26"/>
          </w:rPr>
          <w:t>https://ieeexplore.ieee.org/document/9887751/</w:t>
        </w:r>
      </w:hyperlink>
    </w:p>
    <w:p w14:paraId="51FCADDB"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[11] MDPI (2022). "</w:t>
      </w:r>
      <w:proofErr w:type="spellStart"/>
      <w:r>
        <w:rPr>
          <w:rFonts w:ascii="Times New Roman" w:hAnsi="Times New Roman" w:cs="Times New Roman"/>
          <w:i/>
          <w:iCs/>
          <w:sz w:val="26"/>
          <w:szCs w:val="26"/>
        </w:rPr>
        <w:t>Deepsign</w:t>
      </w:r>
      <w:proofErr w:type="spellEnd"/>
      <w:r>
        <w:rPr>
          <w:rFonts w:ascii="Times New Roman" w:hAnsi="Times New Roman" w:cs="Times New Roman"/>
          <w:i/>
          <w:iCs/>
          <w:sz w:val="26"/>
          <w:szCs w:val="26"/>
        </w:rPr>
        <w:t>: Sign Language Detection and Recognition Using Deep Learning." Electronics. Available: </w:t>
      </w:r>
      <w:hyperlink r:id="rId27" w:history="1">
        <w:r>
          <w:rPr>
            <w:rStyle w:val="Hyperlink"/>
            <w:rFonts w:ascii="Times New Roman" w:hAnsi="Times New Roman" w:cs="Times New Roman"/>
            <w:i/>
            <w:iCs/>
            <w:sz w:val="26"/>
            <w:szCs w:val="26"/>
          </w:rPr>
          <w:t>https://www.mdpi.com/2079-9292/11/11/1780</w:t>
        </w:r>
      </w:hyperlink>
    </w:p>
    <w:p w14:paraId="65A698C7"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[12] MDPI (2024). "Next-Gen Dynamic Hand Gesture Recognition: </w:t>
      </w:r>
      <w:proofErr w:type="spellStart"/>
      <w:r>
        <w:rPr>
          <w:rFonts w:ascii="Times New Roman" w:hAnsi="Times New Roman" w:cs="Times New Roman"/>
          <w:i/>
          <w:iCs/>
          <w:sz w:val="26"/>
          <w:szCs w:val="26"/>
        </w:rPr>
        <w:t>MediaPipe</w:t>
      </w:r>
      <w:proofErr w:type="spellEnd"/>
      <w:r>
        <w:rPr>
          <w:rFonts w:ascii="Times New Roman" w:hAnsi="Times New Roman" w:cs="Times New Roman"/>
          <w:i/>
          <w:iCs/>
          <w:sz w:val="26"/>
          <w:szCs w:val="26"/>
        </w:rPr>
        <w:t>, Inception-v3 and LSTM-Based Enhanced Deep Learning Model." Electronics. Available: </w:t>
      </w:r>
      <w:hyperlink r:id="rId28" w:history="1">
        <w:r>
          <w:rPr>
            <w:rStyle w:val="Hyperlink"/>
            <w:rFonts w:ascii="Times New Roman" w:hAnsi="Times New Roman" w:cs="Times New Roman"/>
            <w:i/>
            <w:iCs/>
            <w:sz w:val="26"/>
            <w:szCs w:val="26"/>
          </w:rPr>
          <w:t>https://www.mdpi.com/2079-9292/13/16/3233</w:t>
        </w:r>
      </w:hyperlink>
    </w:p>
    <w:p w14:paraId="433FEB8D"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[13] Towards Data Science (2025). "Sign Language Recognition with Advanced Computer Vision." Available: </w:t>
      </w:r>
      <w:hyperlink r:id="rId29" w:history="1">
        <w:r>
          <w:rPr>
            <w:rStyle w:val="Hyperlink"/>
            <w:rFonts w:ascii="Times New Roman" w:hAnsi="Times New Roman" w:cs="Times New Roman"/>
            <w:i/>
            <w:iCs/>
            <w:sz w:val="26"/>
            <w:szCs w:val="26"/>
          </w:rPr>
          <w:t>https://towardsdatascience.com/sign-language-recognition-with-advanced-computer-vision-7b74f20f3442/</w:t>
        </w:r>
      </w:hyperlink>
    </w:p>
    <w:p w14:paraId="063C5139" w14:textId="77777777" w:rsidR="001E698B" w:rsidRDefault="00000000">
      <w:pPr>
        <w:spacing w:line="240" w:lineRule="auto"/>
        <w:jc w:val="both"/>
        <w:rPr>
          <w:rFonts w:ascii="Times New Roman" w:hAnsi="Times New Roman" w:cs="Times New Roman"/>
          <w:i/>
          <w:iCs/>
          <w:sz w:val="26"/>
          <w:szCs w:val="26"/>
        </w:rPr>
      </w:pPr>
      <w:r>
        <w:rPr>
          <w:rFonts w:ascii="Times New Roman" w:hAnsi="Times New Roman" w:cs="Times New Roman"/>
          <w:i/>
          <w:iCs/>
          <w:sz w:val="26"/>
          <w:szCs w:val="26"/>
        </w:rPr>
        <w:t>[14] SpringerLink (2023). "Sign Language Detection Using Machine Learning." Available: </w:t>
      </w:r>
      <w:hyperlink r:id="rId30" w:history="1">
        <w:r>
          <w:rPr>
            <w:rStyle w:val="Hyperlink"/>
            <w:rFonts w:ascii="Times New Roman" w:hAnsi="Times New Roman" w:cs="Times New Roman"/>
            <w:i/>
            <w:iCs/>
            <w:sz w:val="26"/>
            <w:szCs w:val="26"/>
          </w:rPr>
          <w:t>https://link.springer.com/chapter/10.1007/978-981-19-7126-6_11</w:t>
        </w:r>
      </w:hyperlink>
    </w:p>
    <w:p w14:paraId="5304B8BE" w14:textId="77777777" w:rsidR="001E698B" w:rsidRDefault="001E698B">
      <w:pPr>
        <w:spacing w:line="240" w:lineRule="auto"/>
        <w:jc w:val="both"/>
        <w:rPr>
          <w:rFonts w:ascii="Times New Roman" w:hAnsi="Times New Roman" w:cs="Times New Roman"/>
          <w:b/>
          <w:bCs/>
          <w:sz w:val="26"/>
          <w:szCs w:val="26"/>
        </w:rPr>
      </w:pPr>
    </w:p>
    <w:p w14:paraId="77304456" w14:textId="77777777" w:rsidR="001E698B" w:rsidRDefault="001E698B">
      <w:pPr>
        <w:spacing w:line="240" w:lineRule="auto"/>
        <w:jc w:val="both"/>
        <w:rPr>
          <w:rFonts w:ascii="Times New Roman" w:hAnsi="Times New Roman" w:cs="Times New Roman"/>
          <w:sz w:val="22"/>
          <w:szCs w:val="22"/>
        </w:rPr>
      </w:pPr>
    </w:p>
    <w:p w14:paraId="11BA85FD" w14:textId="77777777" w:rsidR="001E698B" w:rsidRDefault="001E698B">
      <w:pPr>
        <w:spacing w:line="240" w:lineRule="auto"/>
        <w:jc w:val="both"/>
        <w:rPr>
          <w:rFonts w:ascii="Times New Roman" w:hAnsi="Times New Roman" w:cs="Times New Roman"/>
          <w:sz w:val="22"/>
          <w:szCs w:val="22"/>
        </w:rPr>
      </w:pPr>
    </w:p>
    <w:p w14:paraId="3BB3005F" w14:textId="77777777" w:rsidR="001E698B" w:rsidRDefault="001E698B">
      <w:pPr>
        <w:spacing w:line="240" w:lineRule="auto"/>
        <w:jc w:val="both"/>
        <w:rPr>
          <w:rFonts w:ascii="Times New Roman" w:hAnsi="Times New Roman" w:cs="Times New Roman"/>
          <w:b/>
          <w:bCs/>
          <w:i/>
          <w:iCs/>
          <w:sz w:val="22"/>
          <w:szCs w:val="22"/>
        </w:rPr>
      </w:pPr>
    </w:p>
    <w:p w14:paraId="5D21FE99" w14:textId="77777777" w:rsidR="001E698B" w:rsidRDefault="001E698B">
      <w:pPr>
        <w:spacing w:line="240" w:lineRule="auto"/>
        <w:jc w:val="both"/>
        <w:rPr>
          <w:rFonts w:ascii="Times New Roman" w:hAnsi="Times New Roman" w:cs="Times New Roman"/>
          <w:sz w:val="22"/>
          <w:szCs w:val="22"/>
        </w:rPr>
        <w:sectPr w:rsidR="001E698B">
          <w:type w:val="continuous"/>
          <w:pgSz w:w="12240" w:h="15840"/>
          <w:pgMar w:top="1440" w:right="1440" w:bottom="1440" w:left="1440" w:header="720" w:footer="720" w:gutter="0"/>
          <w:cols w:num="2" w:space="720"/>
        </w:sectPr>
      </w:pPr>
    </w:p>
    <w:p w14:paraId="7C31155C" w14:textId="77777777" w:rsidR="001E698B" w:rsidRDefault="001E698B">
      <w:pPr>
        <w:spacing w:line="240" w:lineRule="auto"/>
        <w:jc w:val="both"/>
        <w:rPr>
          <w:rFonts w:ascii="Times New Roman" w:hAnsi="Times New Roman" w:cs="Times New Roman"/>
          <w:sz w:val="22"/>
          <w:szCs w:val="22"/>
        </w:rPr>
      </w:pPr>
    </w:p>
    <w:p w14:paraId="020D6C34" w14:textId="77777777" w:rsidR="001E698B" w:rsidRDefault="001E698B">
      <w:pPr>
        <w:rPr>
          <w:rFonts w:ascii="Times New Roman" w:hAnsi="Times New Roman" w:cs="Times New Roman"/>
          <w:sz w:val="38"/>
          <w:szCs w:val="38"/>
        </w:rPr>
      </w:pPr>
    </w:p>
    <w:p w14:paraId="57FCAB14" w14:textId="77777777" w:rsidR="001E698B" w:rsidRDefault="001E698B"/>
    <w:sectPr w:rsidR="001E69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C0929" w14:textId="77777777" w:rsidR="00101F50" w:rsidRDefault="00101F50">
      <w:pPr>
        <w:spacing w:line="240" w:lineRule="auto"/>
      </w:pPr>
      <w:r>
        <w:separator/>
      </w:r>
    </w:p>
  </w:endnote>
  <w:endnote w:type="continuationSeparator" w:id="0">
    <w:p w14:paraId="40E7CD36" w14:textId="77777777" w:rsidR="00101F50" w:rsidRDefault="00101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81CEF" w14:textId="77777777" w:rsidR="00101F50" w:rsidRDefault="00101F50">
      <w:pPr>
        <w:spacing w:after="0"/>
      </w:pPr>
      <w:r>
        <w:separator/>
      </w:r>
    </w:p>
  </w:footnote>
  <w:footnote w:type="continuationSeparator" w:id="0">
    <w:p w14:paraId="2132D8CE" w14:textId="77777777" w:rsidR="00101F50" w:rsidRDefault="00101F5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67E"/>
    <w:rsid w:val="00023C35"/>
    <w:rsid w:val="00030D91"/>
    <w:rsid w:val="0004232E"/>
    <w:rsid w:val="000807B0"/>
    <w:rsid w:val="00085EA6"/>
    <w:rsid w:val="000A279F"/>
    <w:rsid w:val="000B5845"/>
    <w:rsid w:val="000F3CF1"/>
    <w:rsid w:val="00101F50"/>
    <w:rsid w:val="00112B70"/>
    <w:rsid w:val="00126C52"/>
    <w:rsid w:val="00142232"/>
    <w:rsid w:val="00146CC5"/>
    <w:rsid w:val="001518ED"/>
    <w:rsid w:val="00163B57"/>
    <w:rsid w:val="00172B43"/>
    <w:rsid w:val="0017711E"/>
    <w:rsid w:val="00183CDE"/>
    <w:rsid w:val="00183E15"/>
    <w:rsid w:val="001E698B"/>
    <w:rsid w:val="002100E0"/>
    <w:rsid w:val="00215490"/>
    <w:rsid w:val="0022776B"/>
    <w:rsid w:val="00237D4F"/>
    <w:rsid w:val="002503F0"/>
    <w:rsid w:val="002528DA"/>
    <w:rsid w:val="00253D71"/>
    <w:rsid w:val="00275B5E"/>
    <w:rsid w:val="0028116D"/>
    <w:rsid w:val="002A6A7B"/>
    <w:rsid w:val="002C283C"/>
    <w:rsid w:val="002E5DBB"/>
    <w:rsid w:val="002F5B70"/>
    <w:rsid w:val="003035BB"/>
    <w:rsid w:val="003470B0"/>
    <w:rsid w:val="00356B58"/>
    <w:rsid w:val="00361569"/>
    <w:rsid w:val="00370D5E"/>
    <w:rsid w:val="003A6589"/>
    <w:rsid w:val="003C321D"/>
    <w:rsid w:val="003C751F"/>
    <w:rsid w:val="003D7869"/>
    <w:rsid w:val="003E63FC"/>
    <w:rsid w:val="003E7A0C"/>
    <w:rsid w:val="00401C1A"/>
    <w:rsid w:val="004232FD"/>
    <w:rsid w:val="00424B10"/>
    <w:rsid w:val="004322D6"/>
    <w:rsid w:val="00434A88"/>
    <w:rsid w:val="00443697"/>
    <w:rsid w:val="004447D6"/>
    <w:rsid w:val="00453208"/>
    <w:rsid w:val="004564F2"/>
    <w:rsid w:val="00464A8C"/>
    <w:rsid w:val="00482EE1"/>
    <w:rsid w:val="00494C14"/>
    <w:rsid w:val="004B05C1"/>
    <w:rsid w:val="004C6F93"/>
    <w:rsid w:val="004F188B"/>
    <w:rsid w:val="0051378A"/>
    <w:rsid w:val="00536ABD"/>
    <w:rsid w:val="0055786A"/>
    <w:rsid w:val="00560227"/>
    <w:rsid w:val="00560657"/>
    <w:rsid w:val="00581F97"/>
    <w:rsid w:val="00586DD9"/>
    <w:rsid w:val="005935A6"/>
    <w:rsid w:val="005A682C"/>
    <w:rsid w:val="005C7411"/>
    <w:rsid w:val="005D7C12"/>
    <w:rsid w:val="005F1844"/>
    <w:rsid w:val="00603597"/>
    <w:rsid w:val="006166EF"/>
    <w:rsid w:val="00633F1C"/>
    <w:rsid w:val="0064128A"/>
    <w:rsid w:val="00641E30"/>
    <w:rsid w:val="00677CD1"/>
    <w:rsid w:val="00691FCE"/>
    <w:rsid w:val="006A025B"/>
    <w:rsid w:val="006C158E"/>
    <w:rsid w:val="006C3C42"/>
    <w:rsid w:val="006E51DE"/>
    <w:rsid w:val="007615B5"/>
    <w:rsid w:val="00763F38"/>
    <w:rsid w:val="007752B7"/>
    <w:rsid w:val="007A2B75"/>
    <w:rsid w:val="007D536F"/>
    <w:rsid w:val="007E1779"/>
    <w:rsid w:val="007E7E96"/>
    <w:rsid w:val="00814F5B"/>
    <w:rsid w:val="00831F15"/>
    <w:rsid w:val="00875286"/>
    <w:rsid w:val="0089403D"/>
    <w:rsid w:val="008B62B4"/>
    <w:rsid w:val="008C369D"/>
    <w:rsid w:val="008C7E5A"/>
    <w:rsid w:val="008D4492"/>
    <w:rsid w:val="008E14A5"/>
    <w:rsid w:val="008E2DD4"/>
    <w:rsid w:val="009121C4"/>
    <w:rsid w:val="0091301D"/>
    <w:rsid w:val="00916F83"/>
    <w:rsid w:val="009322A9"/>
    <w:rsid w:val="00952B68"/>
    <w:rsid w:val="00953994"/>
    <w:rsid w:val="00974625"/>
    <w:rsid w:val="009F3CFF"/>
    <w:rsid w:val="00A35850"/>
    <w:rsid w:val="00A421EC"/>
    <w:rsid w:val="00A51361"/>
    <w:rsid w:val="00A84895"/>
    <w:rsid w:val="00AC34BA"/>
    <w:rsid w:val="00AD5341"/>
    <w:rsid w:val="00AE7796"/>
    <w:rsid w:val="00B108B5"/>
    <w:rsid w:val="00B14457"/>
    <w:rsid w:val="00B2056A"/>
    <w:rsid w:val="00B24BD0"/>
    <w:rsid w:val="00B551CA"/>
    <w:rsid w:val="00B6121B"/>
    <w:rsid w:val="00B66426"/>
    <w:rsid w:val="00B774F2"/>
    <w:rsid w:val="00B824F3"/>
    <w:rsid w:val="00BB05DD"/>
    <w:rsid w:val="00BB5FBF"/>
    <w:rsid w:val="00BC1664"/>
    <w:rsid w:val="00BC6998"/>
    <w:rsid w:val="00C06380"/>
    <w:rsid w:val="00C06BF4"/>
    <w:rsid w:val="00C133D3"/>
    <w:rsid w:val="00C17E51"/>
    <w:rsid w:val="00C4517C"/>
    <w:rsid w:val="00CD1000"/>
    <w:rsid w:val="00CD3258"/>
    <w:rsid w:val="00CE084F"/>
    <w:rsid w:val="00CE167E"/>
    <w:rsid w:val="00CF6A78"/>
    <w:rsid w:val="00D1551E"/>
    <w:rsid w:val="00D2535A"/>
    <w:rsid w:val="00D2657A"/>
    <w:rsid w:val="00D30309"/>
    <w:rsid w:val="00D311FB"/>
    <w:rsid w:val="00D505C8"/>
    <w:rsid w:val="00DA45FC"/>
    <w:rsid w:val="00DC117D"/>
    <w:rsid w:val="00DD532C"/>
    <w:rsid w:val="00DE0B4C"/>
    <w:rsid w:val="00E11F94"/>
    <w:rsid w:val="00E16B7C"/>
    <w:rsid w:val="00E272B6"/>
    <w:rsid w:val="00E36028"/>
    <w:rsid w:val="00E56478"/>
    <w:rsid w:val="00EB5E4E"/>
    <w:rsid w:val="00EB65E5"/>
    <w:rsid w:val="00EB7063"/>
    <w:rsid w:val="00EE197C"/>
    <w:rsid w:val="00EF5C72"/>
    <w:rsid w:val="00F06CB6"/>
    <w:rsid w:val="00F14F70"/>
    <w:rsid w:val="00F20F95"/>
    <w:rsid w:val="00F55249"/>
    <w:rsid w:val="00F818BA"/>
    <w:rsid w:val="00FA7658"/>
    <w:rsid w:val="00FE2B0F"/>
    <w:rsid w:val="00FF66E5"/>
    <w:rsid w:val="0F4B55A7"/>
    <w:rsid w:val="17F760DF"/>
    <w:rsid w:val="237C76C6"/>
    <w:rsid w:val="2D9A5EE2"/>
    <w:rsid w:val="35923A74"/>
    <w:rsid w:val="3B7501CA"/>
    <w:rsid w:val="51E37105"/>
    <w:rsid w:val="535F1857"/>
    <w:rsid w:val="5D731CE1"/>
    <w:rsid w:val="7425379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B1F3BF"/>
  <w15:docId w15:val="{58856706-68AA-472F-9774-A16A5DE45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sid w:val="00536A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sshashikala2017@gmail.com" TargetMode="External"/><Relationship Id="rId13" Type="http://schemas.openxmlformats.org/officeDocument/2006/relationships/image" Target="media/image4.png"/><Relationship Id="rId18" Type="http://schemas.openxmlformats.org/officeDocument/2006/relationships/hyperlink" Target="https://ieeexplore.ieee.org/document/10169820/" TargetMode="External"/><Relationship Id="rId26" Type="http://schemas.openxmlformats.org/officeDocument/2006/relationships/hyperlink" Target="https://ieeexplore.ieee.org/document/9887751/" TargetMode="External"/><Relationship Id="rId3" Type="http://schemas.openxmlformats.org/officeDocument/2006/relationships/webSettings" Target="webSettings.xml"/><Relationship Id="rId21" Type="http://schemas.openxmlformats.org/officeDocument/2006/relationships/hyperlink" Target="https://ieeexplore.ieee.org/document/10334218/" TargetMode="External"/><Relationship Id="rId7" Type="http://schemas.openxmlformats.org/officeDocument/2006/relationships/hyperlink" Target="mailto:omkarnaik493@gmail.com" TargetMode="External"/><Relationship Id="rId12" Type="http://schemas.openxmlformats.org/officeDocument/2006/relationships/image" Target="media/image3.png"/><Relationship Id="rId17" Type="http://schemas.openxmlformats.org/officeDocument/2006/relationships/hyperlink" Target="https://ieeexplore.ieee.org/abstract/document/10110225/" TargetMode="External"/><Relationship Id="rId25" Type="http://schemas.openxmlformats.org/officeDocument/2006/relationships/hyperlink" Target="https://dl.acm.org/doi/10.1145/3703187.3703295" TargetMode="External"/><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hyperlink" Target="https://ieeexplore.ieee.org/document/9132899/" TargetMode="External"/><Relationship Id="rId29" Type="http://schemas.openxmlformats.org/officeDocument/2006/relationships/hyperlink" Target="https://towardsdatascience.com/sign-language-recognition-with-advanced-computer-vision-7b74f20f3442/" TargetMode="External"/><Relationship Id="rId1" Type="http://schemas.openxmlformats.org/officeDocument/2006/relationships/styles" Target="styles.xml"/><Relationship Id="rId6" Type="http://schemas.openxmlformats.org/officeDocument/2006/relationships/hyperlink" Target="mailto:prajwalh0909@gmail.com" TargetMode="External"/><Relationship Id="rId11" Type="http://schemas.openxmlformats.org/officeDocument/2006/relationships/image" Target="media/image2.jpeg"/><Relationship Id="rId24" Type="http://schemas.openxmlformats.org/officeDocument/2006/relationships/hyperlink" Target="https://www.mdpi.com/1424-8220/24/19/6262" TargetMode="Externa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hyperlink" Target="https://ieeexplore.ieee.org/document/10551077/" TargetMode="External"/><Relationship Id="rId28" Type="http://schemas.openxmlformats.org/officeDocument/2006/relationships/hyperlink" Target="https://www.mdpi.com/2079-9292/13/16/3233" TargetMode="External"/><Relationship Id="rId10" Type="http://schemas.openxmlformats.org/officeDocument/2006/relationships/image" Target="media/image1.png"/><Relationship Id="rId19" Type="http://schemas.openxmlformats.org/officeDocument/2006/relationships/hyperlink" Target="https://ieeexplore.ieee.org/document/9914155/" TargetMode="Externa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santhoshsanthosh60714@gmail.com" TargetMode="External"/><Relationship Id="rId14" Type="http://schemas.openxmlformats.org/officeDocument/2006/relationships/image" Target="media/image5.jpeg"/><Relationship Id="rId22" Type="http://schemas.openxmlformats.org/officeDocument/2006/relationships/hyperlink" Target="https://www.worldscientific.com/doi/10.1142/S0218001424550073" TargetMode="External"/><Relationship Id="rId27" Type="http://schemas.openxmlformats.org/officeDocument/2006/relationships/hyperlink" Target="https://www.mdpi.com/2079-9292/11/11/1780" TargetMode="External"/><Relationship Id="rId30" Type="http://schemas.openxmlformats.org/officeDocument/2006/relationships/hyperlink" Target="https://link.springer.com/chapter/10.1007/978-981-19-7126-6_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3300</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Nagalingappa Pallavi</dc:creator>
  <cp:lastModifiedBy>Prajwal h</cp:lastModifiedBy>
  <cp:revision>2</cp:revision>
  <dcterms:created xsi:type="dcterms:W3CDTF">2025-06-06T10:08:00Z</dcterms:created>
  <dcterms:modified xsi:type="dcterms:W3CDTF">2025-06-06T10:08:00Z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4F0458CA8B8C4AF1AFAF50AB3CCEAF4B_13</vt:lpwstr>
  </property>
</Properties>
</file>