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0"/>
          <w:szCs w:val="30"/>
        </w:rPr>
        <w:t xml:space="preserve">Lab 2 — Agile Product Backlog (Epics &amp; User Stories)</w:t>
      </w:r>
    </w:p>
    <w:p>
      <w:pPr>
        <w:pBdr>
          <w:bottom w:val="single" w:color="1F3864" w:sz="8" w:space="3"/>
        </w:pBd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04040"/>
          <w:sz w:val="20"/>
          <w:szCs w:val="20"/>
        </w:rPr>
        <w:t xml:space="preserve">Digital Art Commission &amp; Watermarking Portal  |  Problem Statement #58  |  Jira project key: DIG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6"/>
          <w:szCs w:val="16"/>
        </w:rPr>
        <w:t xml:space="preserve">PES University — Dept. of CSE  •  Built from the Lab 1 functional requirements  •  SRN: PES1UG24CS593  •  Name: ____________________  Date: ____________</w:t>
      </w:r>
    </w:p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1. Epic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Scoped as instructed to a single epic. The epic chosen is the one carrying FR-001, the watermarking requirement named in the problem statement itself; it also absorbs the WIP upload half of FR-003 and the draft review portion of FR-004.</w:t>
      </w:r>
    </w:p>
    <w:tbl>
      <w:tblPr>
        <w:tblW w:type="dxa" w:w="151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1200"/>
        <w:gridCol w:w="3000"/>
        <w:gridCol w:w="7500"/>
        <w:gridCol w:w="1500"/>
        <w:gridCol w:w="900"/>
        <w:gridCol w:w="1000"/>
      </w:tblGrid>
      <w:tr>
        <w:trPr>
          <w:cantSplit/>
          <w:tblHeader/>
        </w:trPr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</w:t>
            </w:r>
          </w:p>
        </w:tc>
        <w:tc>
          <w:tcPr>
            <w:tcW w:type="dxa" w:w="3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name</w:t>
            </w:r>
          </w:p>
        </w:tc>
        <w:tc>
          <w:tcPr>
            <w:tcW w:type="dxa" w:w="7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Traces to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Stories</w:t>
            </w:r>
          </w:p>
        </w:tc>
        <w:tc>
          <w:tcPr>
            <w:tcW w:type="dxa" w:w="10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WIP Draft Upload &amp; Watermark Protection</w:t>
            </w:r>
          </w:p>
        </w:tc>
        <w:tc>
          <w:tcPr>
            <w:tcW w:type="dxa" w:w="7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Accept versioned work-in-progress drafts from the Digital Artist against an open milestone, and guarantee that the Client Buyer only ever sees a watermarked derivative while the original stays unreachable until payment.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FR-001, FR-003, FR-004 / UC-03, UC-04, UC-05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0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34</w:t>
            </w:r>
          </w:p>
        </w:tc>
      </w:tr>
    </w:tbl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2. User Stories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Six user stories, all in "As a … / I want … / So that …" form. Story points use the Fibonacci scale (1, 2, 3, 5, 8, 13) and estimate complexity, volume and uncertainty together — not hours.</w:t>
      </w:r>
    </w:p>
    <w:tbl>
      <w:tblPr>
        <w:tblW w:type="dxa" w:w="153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700"/>
        <w:gridCol w:w="2400"/>
        <w:gridCol w:w="6100"/>
        <w:gridCol w:w="900"/>
        <w:gridCol w:w="700"/>
        <w:gridCol w:w="1800"/>
        <w:gridCol w:w="1500"/>
        <w:gridCol w:w="1200"/>
      </w:tblGrid>
      <w:tr>
        <w:trPr>
          <w:cantSplit/>
          <w:tblHeader/>
        </w:trPr>
        <w:tc>
          <w:tcPr>
            <w:tcW w:type="dxa" w:w="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Summary</w:t>
            </w:r>
          </w:p>
        </w:tc>
        <w:tc>
          <w:tcPr>
            <w:tcW w:type="dxa" w:w="61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User story</w:t>
            </w:r>
          </w:p>
        </w:tc>
        <w:tc>
          <w:tcPr>
            <w:tcW w:type="dxa" w:w="9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Priority</w:t>
            </w:r>
          </w:p>
        </w:tc>
        <w:tc>
          <w:tcPr>
            <w:tcW w:type="dxa" w:w="7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</w:t>
            </w:r>
          </w:p>
        </w:tc>
        <w:tc>
          <w:tcPr>
            <w:tcW w:type="dxa" w:w="18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Epic</w:t>
            </w:r>
          </w:p>
        </w:tc>
        <w:tc>
          <w:tcPr>
            <w:tcW w:type="dxa" w:w="15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Traces to</w:t>
            </w:r>
          </w:p>
        </w:tc>
        <w:tc>
          <w:tcPr>
            <w:tcW w:type="dxa" w:w="1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Upload a versioned WIP draft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digital artist, I want to upload a WIP draft against an open milestone with a version note, so that the buyer can follow progress and no earlier version is lost.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FR-003 / UC-03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Apply a diagonal watermark to every draft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client buyer, I want every draft I view to carry a diagonal watermark with the commission ID and my buyer identifier, so that unfinished artwork cannot be lifted and reused before it is paid for.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UC-04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Notify the buyer when a draft is ready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client buyer, I want to be notified when a new watermarked draft is published, so that I review it promptly instead of checking the portal on the off chance.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Medium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 / UC-05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Keep originals in private storage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digital artist, I want my original upload kept in private storage with no buyer-facing link, so that the unwatermarked file is never reachable before payment.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Highest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UC-03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4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Fail closed if watermarking fails</w:t>
            </w:r>
          </w:p>
        </w:tc>
        <w:tc>
          <w:tcPr>
            <w:tcW w:type="dxa" w:w="61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digital artist, I want the system to withhold the preview and flag the version when watermarking fails, so that a processing error never leaks an unprotected draft to the buyer.</w:t>
            </w:r>
          </w:p>
        </w:tc>
        <w:tc>
          <w:tcPr>
            <w:tcW w:type="dxa" w:w="9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FR-001 / UC-04</w:t>
            </w:r>
          </w:p>
        </w:tc>
        <w:tc>
          <w:tcPr>
            <w:tcW w:type="dxa" w:w="1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4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Review a watermarked draft</w:t>
            </w:r>
          </w:p>
        </w:tc>
        <w:tc>
          <w:tcPr>
            <w:tcW w:type="dxa" w:w="61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As a client buyer, I want to open the latest watermarked draft for a milestone, so that I can judge progress before approving or asking for changes.</w:t>
            </w:r>
          </w:p>
        </w:tc>
        <w:tc>
          <w:tcPr>
            <w:tcW w:type="dxa" w:w="9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High</w:t>
            </w:r>
          </w:p>
        </w:tc>
        <w:tc>
          <w:tcPr>
            <w:tcW w:type="dxa" w:w="7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Epic 1</w:t>
            </w:r>
          </w:p>
        </w:tc>
        <w:tc>
          <w:tcPr>
            <w:tcW w:type="dxa" w:w="15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FR-004 / UC-05</w:t>
            </w:r>
          </w:p>
        </w:tc>
        <w:tc>
          <w:tcPr>
            <w:tcW w:type="dxa" w:w="1200"/>
            <w:shd w:fill="F2F5FB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3. Estimation summary</w:t>
      </w:r>
    </w:p>
    <w:tbl>
      <w:tblPr>
        <w:tblW w:type="dxa" w:w="12400"/>
        <w:tblBorders>
          <w:top w:val="single" w:color="8EA9DB" w:sz="4"/>
          <w:left w:val="single" w:color="8EA9DB" w:sz="4"/>
          <w:bottom w:val="single" w:color="8EA9DB" w:sz="4"/>
          <w:right w:val="single" w:color="8EA9DB" w:sz="4"/>
          <w:insideH w:val="single" w:color="B4C6E7" w:sz="2"/>
          <w:insideV w:val="single" w:color="B4C6E7" w:sz="2"/>
        </w:tblBorders>
      </w:tblPr>
      <w:tblGrid>
        <w:gridCol w:w="3600"/>
        <w:gridCol w:w="22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36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Distribution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1–2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 pts</w:t>
            </w:r>
          </w:p>
        </w:tc>
        <w:tc>
          <w:tcPr>
            <w:tcW w:type="dxa" w:w="2200"/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 pts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Number of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0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 stories</w:t>
            </w:r>
          </w:p>
        </w:tc>
        <w:tc>
          <w:tcPr>
            <w:tcW w:type="dxa" w:w="2200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 stories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Total backlog size: 34 story points across 6 stories. Sprint 1 committed and accepted 19; Sprint 2 committed and accepted 15. The epic closed with nothing left in the backlog.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Why Fibonacci: the gaps widen as the numbers grow, which forces a decision between "roughly 5" and "roughly 8" instead of false precision like 6 or 7. Anything estimated at 13 or above is treated as too big and split before it enters a sprint.</w:t>
      </w:r>
    </w:p>
    <w:p>
      <w:pPr>
        <w:pBdr>
          <w:bottom w:val="single" w:color="B4C6E7" w:sz="6" w:space="2"/>
        </w:pBdr>
        <w:spacing w:after="9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4. Appendix A — Jira evidence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A1. Backlog with the epic panel open — Epic 1 holds 6 work items estimated at 34 points</w:t>
      </w:r>
    </w:p>
    <w:p>
      <w:pPr>
        <w:spacing w:after="140" w:before="60"/>
      </w:pPr>
      <w:r>
        <w:drawing>
          <wp:inline distT="0" distB="0" distL="0" distR="0">
            <wp:extent cx="8953500" cy="418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17"/>
          <w:szCs w:val="17"/>
        </w:rPr>
        <w:t xml:space="preserve">A2. Story point assignments and priorities across the epic’s child work items</w:t>
      </w:r>
    </w:p>
    <w:p>
      <w:pPr>
        <w:spacing w:after="140" w:before="60"/>
      </w:pPr>
      <w:r>
        <w:drawing>
          <wp:inline distT="0" distB="0" distL="0" distR="0">
            <wp:extent cx="8572500" cy="3124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72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6693fb4edacd921897c09a007a859b76e1c37e.undefined"/><Relationship Id="rId8" Type="http://schemas.openxmlformats.org/officeDocument/2006/relationships/image" Target="media/870a061f374a22dea0118459adcd8abb7274e4b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2026-08-28T12:02:06.316Z</dcterms:created>
  <dcterms:modified xsi:type="dcterms:W3CDTF">2026-08-28T12:02:06.316Z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