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914400" cy="9129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293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49"/>
        <w:gridCol w:w="3849"/>
        <w:gridCol w:w="3849"/>
        <w:gridCol w:w="3849"/>
      </w:tblGrid>
      <w:tr>
        <w:tc>
          <w:tcPr>
            <w:tcW w:type="dxa" w:w="57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 xml:space="preserve">College Code &amp; Name: </w:t>
            </w:r>
            <w:r>
              <w:rPr>
                <w:rFonts w:ascii="Arial" w:hAnsi="Arial" w:eastAsia="Arial"/>
                <w:b w:val="0"/>
                <w:sz w:val="16"/>
              </w:rPr>
              <w:t>6273 - Bansilal Ramnath Agarawal Charitable Trust's Vishwakarma Institute of Technology, Bibwewadi, Pune</w:t>
            </w:r>
          </w:p>
        </w:tc>
        <w:tc>
          <w:tcPr>
            <w:tcW w:type="dxa" w:w="288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NBA Grading: </w:t>
            </w:r>
            <w:r>
              <w:rPr>
                <w:rFonts w:ascii="Arial" w:hAnsi="Arial" w:eastAsia="Arial"/>
                <w:b w:val="0"/>
                <w:sz w:val="16"/>
              </w:rPr>
              <w:t>Available in MHT-CET Record</w:t>
            </w:r>
          </w:p>
        </w:tc>
        <w:tc>
          <w:tcPr>
            <w:tcW w:type="dxa" w:w="21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Total Seats: </w:t>
            </w:r>
            <w:r>
              <w:rPr>
                <w:rFonts w:ascii="Arial" w:hAnsi="Arial" w:eastAsia="Arial"/>
                <w:b w:val="0"/>
                <w:sz w:val="16"/>
              </w:rPr>
              <w:t>Available</w:t>
            </w:r>
          </w:p>
        </w:tc>
        <w:tc>
          <w:tcPr>
            <w:tcW w:type="dxa" w:w="360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Available Cut-off: </w:t>
            </w:r>
            <w:r>
              <w:rPr>
                <w:rFonts w:ascii="Arial" w:hAnsi="Arial" w:eastAsia="Arial"/>
                <w:b w:val="0"/>
                <w:sz w:val="16"/>
              </w:rPr>
              <w:t>CET R1-R4 + AI (JEE) (Rank + %ile)</w:t>
            </w:r>
          </w:p>
        </w:tc>
      </w:tr>
      <w:tr>
        <w:tc>
          <w:tcPr>
            <w:tcW w:type="dxa" w:w="15396"/>
            <w:gridSpan w:val="4"/>
            <w:vMerge w:val="restart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</w:pPr>
            <w:r/>
            <w:r>
              <w:rPr>
                <w:rFonts w:ascii="Arial" w:hAnsi="Arial" w:eastAsia="Arial"/>
                <w:b/>
                <w:sz w:val="14"/>
              </w:rPr>
              <w:t xml:space="preserve">University: </w:t>
            </w:r>
            <w:r>
              <w:rPr>
                <w:rFonts w:ascii="Arial" w:hAnsi="Arial" w:eastAsia="Arial"/>
                <w:b w:val="0"/>
                <w:sz w:val="14"/>
              </w:rPr>
              <w:t>SPPU, PUNE</w:t>
            </w:r>
            <w:r>
              <w:rPr>
                <w:rFonts w:ascii="Arial" w:hAnsi="Arial" w:eastAsia="Arial"/>
                <w:b/>
                <w:sz w:val="14"/>
              </w:rPr>
              <w:t xml:space="preserve">    Status: </w:t>
            </w:r>
            <w:r>
              <w:rPr>
                <w:rFonts w:ascii="Arial" w:hAnsi="Arial" w:eastAsia="Arial"/>
                <w:b w:val="0"/>
                <w:sz w:val="14"/>
              </w:rPr>
              <w:t>PRIVATE, Autonomous</w:t>
            </w:r>
            <w:r>
              <w:rPr>
                <w:rFonts w:ascii="Arial" w:hAnsi="Arial" w:eastAsia="Arial"/>
                <w:b/>
                <w:sz w:val="14"/>
              </w:rPr>
              <w:t xml:space="preserve">    City: </w:t>
            </w:r>
            <w:r>
              <w:rPr>
                <w:rFonts w:ascii="Arial" w:hAnsi="Arial" w:eastAsia="Arial"/>
                <w:b w:val="0"/>
                <w:sz w:val="14"/>
              </w:rPr>
              <w:t>PUNE</w:t>
            </w:r>
          </w:p>
        </w:tc>
      </w:tr>
      <w:tr>
        <w:tc>
          <w:tcPr>
            <w:tcW w:type="dxa" w:w="15396"/>
            <w:gridSpan w:val="4"/>
            <w:vMerge/>
          </w:tcPr>
          <w:p/>
        </w:tc>
      </w:tr>
    </w:tbl>
    <w:p>
      <w:pPr>
        <w:jc w:val="left"/>
        <w:spacing w:before="120" w:after="60"/>
      </w:pPr>
      <w:r>
        <w:rPr>
          <w:b/>
          <w:sz w:val="22"/>
          <w:rFonts w:ascii="Arial" w:hAnsi="Arial" w:eastAsia="Arial"/>
        </w:rPr>
        <w:t>State Level Cut-Off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>
        <w:tc>
          <w:tcPr>
            <w:tcW w:type="dxa" w:w="388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Branch (Intake)</w:t>
            </w:r>
          </w:p>
        </w:tc>
        <w:tc>
          <w:tcPr>
            <w:tcW w:type="dxa" w:w="100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Gender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OPEN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ST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VJ-DT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NT-1 (B)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NT-2 (C)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NT-3 (D)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OBC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SEBC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EWS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TFWS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AI (JEE)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Civil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10054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97.67%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28362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93.30%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88525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78.60%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20604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95.14%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19522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95.42%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21163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95.02%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12146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97.16%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17199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95.96%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29176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93.09%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11202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97.38%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9574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91.64%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14153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96.69%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36418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91.37%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67660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83.77%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46452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88.96%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26548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93.73%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33133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92.16%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18716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95.62%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18890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95.58%</w:t>
            </w:r>
          </w:p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Computer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3967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99.09%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14939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96.50%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51947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87.62%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11721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97.28%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8037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98.14%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6447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98.51%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5260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98.78%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5130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98.82%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4061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99.06%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7922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98.17%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3528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99.19%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3365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96.59%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5785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98.66%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20531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95.17%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54929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86.88%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16147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96.24%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10030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97.68%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10644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97.51%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6855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98.42%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7414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98.28%</w:t>
            </w:r>
          </w:p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Information Technology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5658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98.70%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18077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95.78%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53330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87.26%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14088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96.70%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8358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98.07%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8086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98.12%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7667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98.21%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5882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98.64%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5934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98.62%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10898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97.44%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4066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99.06%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4357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95.75%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7034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98.38%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23046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94.57%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79369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80.78%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17670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95.87%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11204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97.38%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11959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97.21%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7932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98.16%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8265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98.08%</w:t>
            </w:r>
          </w:p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Electronics and Telecommunication Engg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6234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98.56%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22565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94.70%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60586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85.50%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20870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95.10%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8358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98.07%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10475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97.55%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10856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97.45%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8372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98.06%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9713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97.74%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16097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96.25%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6174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98.57%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5588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94.81%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9183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97.87%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29566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93.02%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112690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71.75%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25275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94.01%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12582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97.05%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14346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96.65%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10193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97.62%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11279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97.35%</w:t>
            </w:r>
          </w:p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Instrumentation and Control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11047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97.43%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26195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93.83%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117566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70.41%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41551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90.11%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33211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92.15%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25406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93.99%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22734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94.65%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14047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96.70%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15927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96.30%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18772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95.61%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10712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97.49%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9387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91.74%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10803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97.46%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44279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89.46%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208832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28.72%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39954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90.52%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20070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95.30%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14746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96.55%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12807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96.99%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13624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96.80%</w:t>
            </w:r>
          </w:p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Mechanical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8628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98.00%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23433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94.48%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65458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84.38%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23381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94.49%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16999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96.02%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11702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97.29%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13180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96.92%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10712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97.49%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11426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97.32%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22678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94.66%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8595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98.00%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8173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92.75%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11753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97.26%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34795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91.79%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164464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53.81%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59179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85.91%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24537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94.21%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14454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96.63%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16114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96.25%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15036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96.49%</w:t>
            </w:r>
          </w:p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Computer Science and Engineering(Artificial Intelligence and Machine Learning)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5440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98.74%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18669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95.62%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60635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85.50%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12586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97.05%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9805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97.72%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6438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98.51%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8137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98.11%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6047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98.61%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5732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98.68%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9067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97.90%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3154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99.27%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4106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95.97%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6264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98.55%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21934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94.85%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53518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87.26%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17711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95.85%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11372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97.33%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13371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96.88%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7710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98.21%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8575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98.01%</w:t>
            </w:r>
          </w:p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Computer Science and Engineering(Data Science)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7120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98.36%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18004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95.79%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61596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85.24%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18118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95.77%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9939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97.69%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8772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97.96%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8441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98.04%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7291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98.31%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7944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98.16%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9846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97.70%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4734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98.91%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4942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95.34%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7907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98.17%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27065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93.61%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73065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82.49%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13026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96.95%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14440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96.64%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8109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98.12%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10049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97.68%</w:t>
            </w:r>
          </w:p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Computer Science and Engineering (Artificial Intelligence)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6293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98.55%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20254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95.23%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67128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83.93%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16919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96.02%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11570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97.30%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7145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98.35%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8305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98.08%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6836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98.43%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7170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98.35%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11236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97.38%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4040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99.07%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4594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95.60%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7112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98.36%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25642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93.95%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76552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81.64%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21075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95.07%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13851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96.76%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14182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96.69%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7397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98.29%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9082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97.89%</w:t>
            </w:r>
          </w:p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Computer Science and Engineering (Internet of Things and Cyber Security Includin...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7837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98.18%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19030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95.50%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67608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83.77%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14276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96.67%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11727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97.28%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10675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97.51%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9293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97.82%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8630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98.00%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8930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97.92%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12916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96.96%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5810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98.66%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5300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95.07%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9218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97.86%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27131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93.59%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115521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70.95%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14793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96.54%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17476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95.93%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9834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97.70%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9783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97.72%</w:t>
            </w:r>
          </w:p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Computer Engineering (Software Engineering)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6947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98.39%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20885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95.10%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65427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84.38%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16545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96.14%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10568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97.54%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10090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97.65%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7377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98.30%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7688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98.21%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8341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98.07%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10774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97.47%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5737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98.67%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4920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95.35%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8521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98.02%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25698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93.94%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64985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84.41%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24092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94.34%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11075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97.43%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9286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97.82%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9463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97.79%</w:t>
            </w:r>
          </w:p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Artificial Intelligence and Data Science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7403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98.29%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21014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95.07%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56861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86.39%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18682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95.62%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9929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97.69%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9085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97.89%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9255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97.83%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7624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98.23%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7741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98.21%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10808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97.46%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5498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98.72%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5102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95.21%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8917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97.92%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25477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93.97%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108290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73.02%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20299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95.22%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11573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97.30%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14332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96.65%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9351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97.81%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9091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97.89%</w:t>
            </w:r>
          </w:p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6838" w:h="11906"/>
      <w:pgMar w:top="720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