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1"/>
        </w:rPr>
        <w:t>ARCHITECTURE SPECIFICATION</w:t>
      </w:r>
    </w:p>
    <w:p>
      <w:pPr>
        <w:jc w:val="center"/>
      </w:pPr>
      <w:r>
        <w:rPr>
          <w:sz w:val="21"/>
        </w:rPr>
        <w:t>BCH(15,7,2) Error Detection and Correction Engine</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Document Field</w:t>
            </w:r>
          </w:p>
        </w:tc>
        <w:tc>
          <w:tcPr>
            <w:tcW w:type="dxa" w:w="4968"/>
            <w:shd w:fill="D9EAF7"/>
          </w:tcPr>
          <w:p>
            <w:r>
              <w:t>Value</w:t>
            </w:r>
          </w:p>
        </w:tc>
      </w:tr>
      <w:tr>
        <w:tc>
          <w:tcPr>
            <w:tcW w:type="dxa" w:w="4968"/>
            <w:vAlign w:val="center"/>
          </w:tcPr>
          <w:p>
            <w:r>
              <w:t>Project</w:t>
            </w:r>
          </w:p>
        </w:tc>
        <w:tc>
          <w:tcPr>
            <w:tcW w:type="dxa" w:w="4968"/>
            <w:vAlign w:val="center"/>
          </w:tcPr>
          <w:p>
            <w:r>
              <w:t>BCH(15,7,2) Error Detection and Correction Engine</w:t>
            </w:r>
          </w:p>
        </w:tc>
      </w:tr>
      <w:tr>
        <w:tc>
          <w:tcPr>
            <w:tcW w:type="dxa" w:w="4968"/>
            <w:vAlign w:val="center"/>
          </w:tcPr>
          <w:p>
            <w:r>
              <w:t>Document</w:t>
            </w:r>
          </w:p>
        </w:tc>
        <w:tc>
          <w:tcPr>
            <w:tcW w:type="dxa" w:w="4968"/>
            <w:vAlign w:val="center"/>
          </w:tcPr>
          <w:p>
            <w:r>
              <w:t>Architecture Specification</w:t>
            </w:r>
          </w:p>
        </w:tc>
      </w:tr>
      <w:tr>
        <w:tc>
          <w:tcPr>
            <w:tcW w:type="dxa" w:w="4968"/>
            <w:vAlign w:val="center"/>
          </w:tcPr>
          <w:p>
            <w:r>
              <w:t>Version</w:t>
            </w:r>
          </w:p>
        </w:tc>
        <w:tc>
          <w:tcPr>
            <w:tcW w:type="dxa" w:w="4968"/>
            <w:vAlign w:val="center"/>
          </w:tcPr>
          <w:p>
            <w:r>
              <w:t>1.0</w:t>
            </w:r>
          </w:p>
        </w:tc>
      </w:tr>
      <w:tr>
        <w:tc>
          <w:tcPr>
            <w:tcW w:type="dxa" w:w="4968"/>
            <w:vAlign w:val="center"/>
          </w:tcPr>
          <w:p>
            <w:r>
              <w:t>Date</w:t>
            </w:r>
          </w:p>
        </w:tc>
        <w:tc>
          <w:tcPr>
            <w:tcW w:type="dxa" w:w="4968"/>
            <w:vAlign w:val="center"/>
          </w:tcPr>
          <w:p>
            <w:r>
              <w:t>10 September 2026</w:t>
            </w:r>
          </w:p>
        </w:tc>
      </w:tr>
      <w:tr>
        <w:tc>
          <w:tcPr>
            <w:tcW w:type="dxa" w:w="4968"/>
            <w:vAlign w:val="center"/>
          </w:tcPr>
          <w:p>
            <w:r>
              <w:t>Author</w:t>
            </w:r>
          </w:p>
        </w:tc>
        <w:tc>
          <w:tcPr>
            <w:tcW w:type="dxa" w:w="4968"/>
            <w:vAlign w:val="center"/>
          </w:tcPr>
          <w:p>
            <w:r>
              <w:t>Student</w:t>
            </w:r>
          </w:p>
        </w:tc>
      </w:tr>
      <w:tr>
        <w:tc>
          <w:tcPr>
            <w:tcW w:type="dxa" w:w="4968"/>
            <w:vAlign w:val="center"/>
          </w:tcPr>
          <w:p>
            <w:r>
              <w:t>Target Platform</w:t>
            </w:r>
          </w:p>
        </w:tc>
        <w:tc>
          <w:tcPr>
            <w:tcW w:type="dxa" w:w="4968"/>
            <w:vAlign w:val="center"/>
          </w:tcPr>
          <w:p>
            <w:r>
              <w:t>Basys 3 / Artix-7 FPGA</w:t>
            </w:r>
          </w:p>
        </w:tc>
      </w:tr>
      <w:tr>
        <w:tc>
          <w:tcPr>
            <w:tcW w:type="dxa" w:w="4968"/>
            <w:vAlign w:val="center"/>
          </w:tcPr>
          <w:p>
            <w:r>
              <w:t>Target Device</w:t>
            </w:r>
          </w:p>
        </w:tc>
        <w:tc>
          <w:tcPr>
            <w:tcW w:type="dxa" w:w="4968"/>
            <w:vAlign w:val="center"/>
          </w:tcPr>
          <w:p>
            <w:r>
              <w:t>xc7a35tcpg236-1</w:t>
            </w:r>
          </w:p>
        </w:tc>
      </w:tr>
      <w:tr>
        <w:tc>
          <w:tcPr>
            <w:tcW w:type="dxa" w:w="4968"/>
            <w:vAlign w:val="center"/>
          </w:tcPr>
          <w:p>
            <w:r>
              <w:t>HDL / Tool</w:t>
            </w:r>
          </w:p>
        </w:tc>
        <w:tc>
          <w:tcPr>
            <w:tcW w:type="dxa" w:w="4968"/>
            <w:vAlign w:val="center"/>
          </w:tcPr>
          <w:p>
            <w:r>
              <w:t>SystemVerilog / Vivado 2021.1</w:t>
            </w:r>
          </w:p>
        </w:tc>
      </w:tr>
      <w:tr>
        <w:tc>
          <w:tcPr>
            <w:tcW w:type="dxa" w:w="4968"/>
            <w:vAlign w:val="center"/>
          </w:tcPr>
          <w:p>
            <w:r>
              <w:t>Design Type</w:t>
            </w:r>
          </w:p>
        </w:tc>
        <w:tc>
          <w:tcPr>
            <w:tcW w:type="dxa" w:w="4968"/>
            <w:vAlign w:val="center"/>
          </w:tcPr>
          <w:p>
            <w:r>
              <w:t>Combinational BCH error-correction engine</w:t>
            </w:r>
          </w:p>
        </w:tc>
      </w:tr>
      <w:tr>
        <w:tc>
          <w:tcPr>
            <w:tcW w:type="dxa" w:w="4968"/>
            <w:vAlign w:val="center"/>
          </w:tcPr>
          <w:p>
            <w:r>
              <w:t>Correction Capability</w:t>
            </w:r>
          </w:p>
        </w:tc>
        <w:tc>
          <w:tcPr>
            <w:tcW w:type="dxa" w:w="4968"/>
            <w:vAlign w:val="center"/>
          </w:tcPr>
          <w:p>
            <w:r>
              <w:t>Up to two bit errors</w:t>
            </w:r>
          </w:p>
        </w:tc>
      </w:tr>
    </w:tbl>
    <w:p/>
    <w:p>
      <w:r>
        <w:rPr>
          <w:sz w:val="21"/>
        </w:rPr>
        <w:br w:type="page"/>
      </w:r>
    </w:p>
    <w:p>
      <w:pPr>
        <w:pStyle w:val="Heading1"/>
      </w:pPr>
      <w:r>
        <w:rPr>
          <w:sz w:val="21"/>
        </w:rPr>
        <w:t>Document Control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Version</w:t>
            </w:r>
          </w:p>
        </w:tc>
        <w:tc>
          <w:tcPr>
            <w:tcW w:type="dxa" w:w="1987"/>
            <w:shd w:fill="D9EAF7"/>
          </w:tcPr>
          <w:p>
            <w:r>
              <w:rPr>
                <w:b/>
              </w:rPr>
              <w:t>Date</w:t>
            </w:r>
          </w:p>
        </w:tc>
        <w:tc>
          <w:tcPr>
            <w:tcW w:type="dxa" w:w="1987"/>
            <w:shd w:fill="D9EAF7"/>
          </w:tcPr>
          <w:p>
            <w:r>
              <w:rPr>
                <w:b/>
              </w:rPr>
              <w:t>Author</w:t>
            </w:r>
          </w:p>
        </w:tc>
        <w:tc>
          <w:tcPr>
            <w:tcW w:type="dxa" w:w="1987"/>
            <w:shd w:fill="D9EAF7"/>
          </w:tcPr>
          <w:p>
            <w:r>
              <w:rPr>
                <w:b/>
              </w:rPr>
              <w:t>Reviewer</w:t>
            </w:r>
          </w:p>
        </w:tc>
        <w:tc>
          <w:tcPr>
            <w:tcW w:type="dxa" w:w="1987"/>
            <w:shd w:fill="D9EAF7"/>
          </w:tcPr>
          <w:p>
            <w:r>
              <w:rPr>
                <w:b/>
              </w:rPr>
              <w:t>Description</w:t>
            </w:r>
          </w:p>
        </w:tc>
      </w:tr>
      <w:tr>
        <w:tc>
          <w:tcPr>
            <w:tcW w:type="dxa" w:w="1987"/>
            <w:vAlign w:val="center"/>
          </w:tcPr>
          <w:p>
            <w:r>
              <w:t>1.0</w:t>
            </w:r>
          </w:p>
        </w:tc>
        <w:tc>
          <w:tcPr>
            <w:tcW w:type="dxa" w:w="1987"/>
            <w:vAlign w:val="center"/>
          </w:tcPr>
          <w:p>
            <w:r>
              <w:t>10-Sep-2026</w:t>
            </w:r>
          </w:p>
        </w:tc>
        <w:tc>
          <w:tcPr>
            <w:tcW w:type="dxa" w:w="1987"/>
            <w:vAlign w:val="center"/>
          </w:tcPr>
          <w:p>
            <w:r>
              <w:t>Student</w:t>
            </w:r>
          </w:p>
        </w:tc>
        <w:tc>
          <w:tcPr>
            <w:tcW w:type="dxa" w:w="1987"/>
            <w:vAlign w:val="center"/>
          </w:tcPr>
          <w:p>
            <w:r>
              <w:t>—</w:t>
            </w:r>
          </w:p>
        </w:tc>
        <w:tc>
          <w:tcPr>
            <w:tcW w:type="dxa" w:w="1987"/>
            <w:vAlign w:val="center"/>
          </w:tcPr>
          <w:p>
            <w:r>
              <w:t>Initial BCH architecture baseline</w:t>
            </w:r>
          </w:p>
        </w:tc>
      </w:tr>
      <w:tr>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r>
      <w:tr>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r>
      <w:tr>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r>
      <w:tr>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c>
          <w:tcPr>
            <w:tcW w:type="dxa" w:w="1987"/>
            <w:vAlign w:val="center"/>
          </w:tcPr>
          <w:p>
            <w:r>
              <w:t xml:space="preserve"> </w:t>
            </w:r>
          </w:p>
        </w:tc>
      </w:tr>
    </w:tbl>
    <w:p/>
    <w:p>
      <w:pPr>
        <w:pStyle w:val="Heading2"/>
      </w:pPr>
      <w:r>
        <w:rPr>
          <w:sz w:val="21"/>
        </w:rPr>
        <w:t>Document Status</w:t>
      </w:r>
    </w:p>
    <w:p>
      <w:r>
        <w:rPr>
          <w:sz w:val="21"/>
        </w:rPr>
        <w:t>☐ Draft    ☐ Under Review    ☐ Approved    ☐ Obsolete</w:t>
      </w:r>
    </w:p>
    <w:p>
      <w:pPr>
        <w:pStyle w:val="Heading2"/>
      </w:pPr>
      <w:r>
        <w:rPr>
          <w:sz w:val="21"/>
        </w:rPr>
        <w:t>Approval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Role</w:t>
            </w:r>
          </w:p>
        </w:tc>
        <w:tc>
          <w:tcPr>
            <w:tcW w:type="dxa" w:w="2484"/>
            <w:shd w:fill="D9EAF7"/>
          </w:tcPr>
          <w:p>
            <w:r>
              <w:rPr>
                <w:b/>
              </w:rPr>
              <w:t>Name</w:t>
            </w:r>
          </w:p>
        </w:tc>
        <w:tc>
          <w:tcPr>
            <w:tcW w:type="dxa" w:w="2484"/>
            <w:shd w:fill="D9EAF7"/>
          </w:tcPr>
          <w:p>
            <w:r>
              <w:rPr>
                <w:b/>
              </w:rPr>
              <w:t>Signature</w:t>
            </w:r>
          </w:p>
        </w:tc>
        <w:tc>
          <w:tcPr>
            <w:tcW w:type="dxa" w:w="2484"/>
            <w:shd w:fill="D9EAF7"/>
          </w:tcPr>
          <w:p>
            <w:r>
              <w:rPr>
                <w:b/>
              </w:rPr>
              <w:t>Date</w:t>
            </w:r>
          </w:p>
        </w:tc>
      </w:tr>
      <w:tr>
        <w:tc>
          <w:tcPr>
            <w:tcW w:type="dxa" w:w="2484"/>
            <w:vAlign w:val="center"/>
          </w:tcPr>
          <w:p>
            <w:r>
              <w:t>Student</w:t>
            </w:r>
          </w:p>
        </w:tc>
        <w:tc>
          <w:tcPr>
            <w:tcW w:type="dxa" w:w="2484"/>
            <w:vAlign w:val="center"/>
          </w:tcPr>
          <w:p>
            <w:r>
              <w:t>Student</w:t>
            </w:r>
          </w:p>
        </w:tc>
        <w:tc>
          <w:tcPr>
            <w:tcW w:type="dxa" w:w="2484"/>
            <w:vAlign w:val="center"/>
          </w:tcPr>
          <w:p>
            <w:r>
              <w:t>—</w:t>
            </w:r>
          </w:p>
        </w:tc>
        <w:tc>
          <w:tcPr>
            <w:tcW w:type="dxa" w:w="2484"/>
            <w:vAlign w:val="center"/>
          </w:tcPr>
          <w:p>
            <w:r>
              <w:t>10-Sep-2026</w:t>
            </w:r>
          </w:p>
        </w:tc>
      </w:tr>
      <w:tr>
        <w:tc>
          <w:tcPr>
            <w:tcW w:type="dxa" w:w="2484"/>
            <w:vAlign w:val="center"/>
          </w:tcPr>
          <w:p>
            <w:r>
              <w:t xml:space="preserve"> </w:t>
            </w:r>
          </w:p>
        </w:tc>
        <w:tc>
          <w:tcPr>
            <w:tcW w:type="dxa" w:w="2484"/>
            <w:vAlign w:val="center"/>
          </w:tcPr>
          <w:p>
            <w:r>
              <w:t xml:space="preserve"> </w:t>
            </w:r>
          </w:p>
        </w:tc>
        <w:tc>
          <w:tcPr>
            <w:tcW w:type="dxa" w:w="2484"/>
            <w:vAlign w:val="center"/>
          </w:tcPr>
          <w:p>
            <w:r>
              <w:t xml:space="preserve"> </w:t>
            </w:r>
          </w:p>
        </w:tc>
        <w:tc>
          <w:tcPr>
            <w:tcW w:type="dxa" w:w="2484"/>
            <w:vAlign w:val="center"/>
          </w:tcPr>
          <w:p>
            <w:r>
              <w:t xml:space="preserve"> </w:t>
            </w:r>
          </w:p>
        </w:tc>
      </w:tr>
      <w:tr>
        <w:tc>
          <w:tcPr>
            <w:tcW w:type="dxa" w:w="2484"/>
            <w:vAlign w:val="center"/>
          </w:tcPr>
          <w:p>
            <w:r>
              <w:t xml:space="preserve"> </w:t>
            </w:r>
          </w:p>
        </w:tc>
        <w:tc>
          <w:tcPr>
            <w:tcW w:type="dxa" w:w="2484"/>
            <w:vAlign w:val="center"/>
          </w:tcPr>
          <w:p>
            <w:r>
              <w:t xml:space="preserve"> </w:t>
            </w:r>
          </w:p>
        </w:tc>
        <w:tc>
          <w:tcPr>
            <w:tcW w:type="dxa" w:w="2484"/>
            <w:vAlign w:val="center"/>
          </w:tcPr>
          <w:p>
            <w:r>
              <w:t xml:space="preserve"> </w:t>
            </w:r>
          </w:p>
        </w:tc>
        <w:tc>
          <w:tcPr>
            <w:tcW w:type="dxa" w:w="2484"/>
            <w:vAlign w:val="center"/>
          </w:tcPr>
          <w:p>
            <w:r>
              <w:t xml:space="preserve"> </w:t>
            </w:r>
          </w:p>
        </w:tc>
      </w:tr>
      <w:tr>
        <w:tc>
          <w:tcPr>
            <w:tcW w:type="dxa" w:w="2484"/>
            <w:vAlign w:val="center"/>
          </w:tcPr>
          <w:p>
            <w:r>
              <w:t xml:space="preserve"> </w:t>
            </w:r>
          </w:p>
        </w:tc>
        <w:tc>
          <w:tcPr>
            <w:tcW w:type="dxa" w:w="2484"/>
            <w:vAlign w:val="center"/>
          </w:tcPr>
          <w:p>
            <w:r>
              <w:t xml:space="preserve"> </w:t>
            </w:r>
          </w:p>
        </w:tc>
        <w:tc>
          <w:tcPr>
            <w:tcW w:type="dxa" w:w="2484"/>
            <w:vAlign w:val="center"/>
          </w:tcPr>
          <w:p>
            <w:r>
              <w:t xml:space="preserve"> </w:t>
            </w:r>
          </w:p>
        </w:tc>
        <w:tc>
          <w:tcPr>
            <w:tcW w:type="dxa" w:w="2484"/>
            <w:vAlign w:val="center"/>
          </w:tcPr>
          <w:p>
            <w:r>
              <w:t xml:space="preserve"> </w:t>
            </w:r>
          </w:p>
        </w:tc>
      </w:tr>
    </w:tbl>
    <w:p/>
    <w:p>
      <w:pPr>
        <w:pStyle w:val="Heading1"/>
      </w:pPr>
      <w:r>
        <w:rPr>
          <w:sz w:val="21"/>
        </w:rPr>
        <w:t>1. Purpose</w:t>
      </w:r>
    </w:p>
    <w:p>
      <w:r>
        <w:rPr>
          <w:sz w:val="21"/>
        </w:rPr>
        <w:t>Define the architecture of the BCH(15,7,2) error detection and correction engine and establish the approved structural baseline for RTL implementation, verification and FPGA implementation.</w:t>
      </w:r>
    </w:p>
    <w:p>
      <w:pPr>
        <w:pStyle w:val="Heading1"/>
      </w:pPr>
      <w:r>
        <w:rPr>
          <w:sz w:val="21"/>
        </w:rPr>
        <w:t>2. Architecture Overview</w:t>
      </w:r>
    </w:p>
    <w:p>
      <w:r>
        <w:rPr>
          <w:sz w:val="21"/>
        </w:rPr>
        <w:t>The architecture is a modular combinational BCH(15,7,2) engine. A 7-bit input is encoded into a 15-bit BCH codeword. An internal error-injection block can introduce zero, one or two bit errors for verification. The syndrome-based decoder calculates BCH syndromes using GF(16) arithmetic, determines the error pattern and corrects the received codeword. The corrected 7-bit data, corrected 15-bit codeword and error status are then provided at the top-level outputs.</w:t>
      </w:r>
    </w:p>
    <w:p>
      <w:pPr>
        <w:pStyle w:val="Heading1"/>
      </w:pPr>
      <w:r>
        <w:rPr>
          <w:sz w:val="21"/>
        </w:rPr>
        <w:t>3. ISA Definition</w:t>
      </w:r>
    </w:p>
    <w:p>
      <w:r>
        <w:rPr>
          <w:sz w:val="21"/>
        </w:rPr>
        <w:t>Not applicable. This project is a dedicated error-correction datapath and does not implement a processor instruction set architecture. The architectural data unit is BCH(15,7,2): 7 information bits, 8 parity bits, codeword length 15, and correction capability of up to two bit errors.</w:t>
      </w:r>
    </w:p>
    <w:p>
      <w:pPr>
        <w:pStyle w:val="Heading1"/>
      </w:pPr>
      <w:r>
        <w:rPr>
          <w:sz w:val="21"/>
        </w:rPr>
        <w:t>4. Top-Level Architecture</w:t>
      </w:r>
    </w:p>
    <w:p>
      <w:r>
        <w:rPr>
          <w:sz w:val="21"/>
        </w:rPr>
        <w:t>The top-level architecture contains four RTL blocks: BCH Encoder, Error Injector, BCH Decoder and Top-Level Integration. Data flows from data_in to the encoder, from the encoder to the error injector, and from the corrupted codeword to the decoder. The decoder produces corrected_codeword, corrected_data and error_status. All processing is combinational.</w:t>
      </w:r>
    </w:p>
    <w:p>
      <w:pPr>
        <w:pStyle w:val="Heading1"/>
      </w:pPr>
      <w:r>
        <w:rPr>
          <w:sz w:val="21"/>
        </w:rPr>
        <w:t>5. Datapath Architecture</w:t>
      </w:r>
    </w:p>
    <w:p>
      <w:r>
        <w:rPr>
          <w:sz w:val="21"/>
        </w:rPr>
        <w:t>The datapath begins with 7-bit data_in. The encoder appends eight zero bits and performs polynomial division using g(x)=x^8+x^7+x^6+x^4+1 to obtain the eight parity bits. The error injector XORs the codeword with one or two one-hot error masks when selected. The decoder evaluates S1 and S3 syndromes, performs GF(16) arithmetic, identifies error locations and flips the corresponding received bits. corrected_codeword[14:8] is presented as corrected_data.</w:t>
      </w:r>
    </w:p>
    <w:p>
      <w:pPr>
        <w:pStyle w:val="Heading1"/>
      </w:pPr>
      <w:r>
        <w:rPr>
          <w:sz w:val="21"/>
        </w:rPr>
        <w:t>6. Control Architecture</w:t>
      </w:r>
    </w:p>
    <w:p>
      <w:r>
        <w:rPr>
          <w:sz w:val="21"/>
        </w:rPr>
        <w:t>The error_type input controls the demonstration error condition: 00=no error, 01=single-bit error and 10=two-bit error. error_pos1 and error_pos2 select the bit positions used by the injector. The decoder independently determines the correction status from the received codeword. error_status is 00 for no error, 01 for one-bit correction, 10 for two-bit correction and 11 for an uncorrectable/unsupported condition.</w:t>
      </w:r>
    </w:p>
    <w:p>
      <w:pPr>
        <w:pStyle w:val="Heading1"/>
      </w:pPr>
      <w:r>
        <w:rPr>
          <w:sz w:val="21"/>
        </w:rPr>
        <w:t>7. Memory Architecture</w:t>
      </w:r>
    </w:p>
    <w:p>
      <w:r>
        <w:rPr>
          <w:sz w:val="21"/>
        </w:rPr>
        <w:t>No memory architecture is required. The BCH engine is a pure combinational datapath with no RAM, ROM, register file or external memory interface. All intermediate values are held in combinational logic and functions.</w:t>
      </w:r>
    </w:p>
    <w:p>
      <w:pPr>
        <w:pStyle w:val="Heading1"/>
      </w:pPr>
      <w:r>
        <w:rPr>
          <w:sz w:val="21"/>
        </w:rPr>
        <w:t>8. Architectural State</w:t>
      </w:r>
    </w:p>
    <w:p>
      <w:r>
        <w:rPr>
          <w:sz w:val="21"/>
        </w:rPr>
        <w:t>There is no sequential architectural state. The design has no clock, reset, program counter or stored state. The externally visible state at any instant is represented by the current input values and the combinational outputs: encoded_codeword, corrupted_codeword, corrected_codeword, corrected_data and error_status.</w:t>
      </w:r>
    </w:p>
    <w:p>
      <w:pPr>
        <w:pStyle w:val="Heading1"/>
      </w:pPr>
      <w:r>
        <w:rPr>
          <w:sz w:val="21"/>
        </w:rPr>
        <w:t>9. Interface Architecture</w:t>
      </w:r>
    </w:p>
    <w:p>
      <w:r>
        <w:rPr>
          <w:sz w:val="21"/>
        </w:rPr>
        <w:t>The top-level interface has data_in[6:0], error_type[1:0], error_pos1[3:0] and error_pos2[3:0] as inputs. Outputs are encoded_codeword[14:0], corrupted_codeword[14:0], corrected_codeword[14:0], corrected_data[6:0] and error_status[1:0]. FPGA pin assignment is provided by the Basys 3 XDC constraints.</w:t>
      </w:r>
    </w:p>
    <w:p>
      <w:pPr>
        <w:pStyle w:val="Heading1"/>
      </w:pPr>
      <w:r>
        <w:rPr>
          <w:sz w:val="21"/>
        </w:rPr>
        <w:t>10. Architectural Trade-offs</w:t>
      </w:r>
    </w:p>
    <w:p>
      <w:r>
        <w:rPr>
          <w:sz w:val="21"/>
        </w:rPr>
        <w:t>A syndrome-based decoder was selected instead of brute-force comparison against all valid codewords. The syndrome approach substantially reduces FPGA logic usage while retaining the required one- and two-bit correction capability. The architecture remains combinational for simple integration and direct observation of outputs. The trade-off is a longer combinational path through GF(16) arithmetic, which is reflected in timing analysis.</w:t>
      </w:r>
    </w:p>
    <w:p>
      <w:pPr>
        <w:pStyle w:val="Heading1"/>
      </w:pPr>
      <w:r>
        <w:rPr>
          <w:sz w:val="21"/>
        </w:rPr>
        <w:t>11. Supported Operation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Instruction / Group</w:t>
            </w:r>
          </w:p>
        </w:tc>
        <w:tc>
          <w:tcPr>
            <w:tcW w:type="dxa" w:w="1987"/>
            <w:shd w:fill="D9EAF7"/>
          </w:tcPr>
          <w:p>
            <w:r>
              <w:rPr>
                <w:b/>
              </w:rPr>
              <w:t>Format</w:t>
            </w:r>
          </w:p>
        </w:tc>
        <w:tc>
          <w:tcPr>
            <w:tcW w:type="dxa" w:w="1987"/>
            <w:shd w:fill="D9EAF7"/>
          </w:tcPr>
          <w:p>
            <w:r>
              <w:rPr>
                <w:b/>
              </w:rPr>
              <w:t>Supported?</w:t>
            </w:r>
          </w:p>
        </w:tc>
        <w:tc>
          <w:tcPr>
            <w:tcW w:type="dxa" w:w="1987"/>
            <w:shd w:fill="D9EAF7"/>
          </w:tcPr>
          <w:p>
            <w:r>
              <w:rPr>
                <w:b/>
              </w:rPr>
              <w:t>Architectural Behavior</w:t>
            </w:r>
          </w:p>
        </w:tc>
        <w:tc>
          <w:tcPr>
            <w:tcW w:type="dxa" w:w="1987"/>
            <w:shd w:fill="D9EAF7"/>
          </w:tcPr>
          <w:p>
            <w:r>
              <w:rPr>
                <w:b/>
              </w:rPr>
              <w:t>Notes</w:t>
            </w:r>
          </w:p>
        </w:tc>
      </w:tr>
      <w:tr>
        <w:tc>
          <w:tcPr>
            <w:tcW w:type="dxa" w:w="1987"/>
            <w:vAlign w:val="center"/>
          </w:tcPr>
          <w:p>
            <w:r>
              <w:t>BCH Encoding</w:t>
            </w:r>
          </w:p>
        </w:tc>
        <w:tc>
          <w:tcPr>
            <w:tcW w:type="dxa" w:w="1987"/>
            <w:vAlign w:val="center"/>
          </w:tcPr>
          <w:p>
            <w:r>
              <w:t>7-bit → 15-bit</w:t>
            </w:r>
          </w:p>
        </w:tc>
        <w:tc>
          <w:tcPr>
            <w:tcW w:type="dxa" w:w="1987"/>
            <w:vAlign w:val="center"/>
          </w:tcPr>
          <w:p>
            <w:r>
              <w:t>Yes</w:t>
            </w:r>
          </w:p>
        </w:tc>
        <w:tc>
          <w:tcPr>
            <w:tcW w:type="dxa" w:w="1987"/>
            <w:vAlign w:val="center"/>
          </w:tcPr>
          <w:p>
            <w:r>
              <w:t>Generate BCH codeword with 8 parity bits</w:t>
            </w:r>
          </w:p>
        </w:tc>
        <w:tc>
          <w:tcPr>
            <w:tcW w:type="dxa" w:w="1987"/>
            <w:vAlign w:val="center"/>
          </w:tcPr>
          <w:p>
            <w:r>
              <w:t>g(x)=x^8+x^7+x^6+x^4+1</w:t>
            </w:r>
          </w:p>
        </w:tc>
      </w:tr>
      <w:tr>
        <w:tc>
          <w:tcPr>
            <w:tcW w:type="dxa" w:w="1987"/>
            <w:vAlign w:val="center"/>
          </w:tcPr>
          <w:p>
            <w:r>
              <w:t>No Error</w:t>
            </w:r>
          </w:p>
        </w:tc>
        <w:tc>
          <w:tcPr>
            <w:tcW w:type="dxa" w:w="1987"/>
            <w:vAlign w:val="center"/>
          </w:tcPr>
          <w:p>
            <w:r>
              <w:t>error_type=00</w:t>
            </w:r>
          </w:p>
        </w:tc>
        <w:tc>
          <w:tcPr>
            <w:tcW w:type="dxa" w:w="1987"/>
            <w:vAlign w:val="center"/>
          </w:tcPr>
          <w:p>
            <w:r>
              <w:t>Yes</w:t>
            </w:r>
          </w:p>
        </w:tc>
        <w:tc>
          <w:tcPr>
            <w:tcW w:type="dxa" w:w="1987"/>
            <w:vAlign w:val="center"/>
          </w:tcPr>
          <w:p>
            <w:r>
              <w:t>Pass encoded word unchanged</w:t>
            </w:r>
          </w:p>
        </w:tc>
        <w:tc>
          <w:tcPr>
            <w:tcW w:type="dxa" w:w="1987"/>
            <w:vAlign w:val="center"/>
          </w:tcPr>
          <w:p>
            <w:r>
              <w:t>Decoder status 00</w:t>
            </w:r>
          </w:p>
        </w:tc>
      </w:tr>
      <w:tr>
        <w:tc>
          <w:tcPr>
            <w:tcW w:type="dxa" w:w="1987"/>
            <w:vAlign w:val="center"/>
          </w:tcPr>
          <w:p>
            <w:r>
              <w:t>Single Error</w:t>
            </w:r>
          </w:p>
        </w:tc>
        <w:tc>
          <w:tcPr>
            <w:tcW w:type="dxa" w:w="1987"/>
            <w:vAlign w:val="center"/>
          </w:tcPr>
          <w:p>
            <w:r>
              <w:t>error_type=01</w:t>
            </w:r>
          </w:p>
        </w:tc>
        <w:tc>
          <w:tcPr>
            <w:tcW w:type="dxa" w:w="1987"/>
            <w:vAlign w:val="center"/>
          </w:tcPr>
          <w:p>
            <w:r>
              <w:t>Yes</w:t>
            </w:r>
          </w:p>
        </w:tc>
        <w:tc>
          <w:tcPr>
            <w:tcW w:type="dxa" w:w="1987"/>
            <w:vAlign w:val="center"/>
          </w:tcPr>
          <w:p>
            <w:r>
              <w:t>Inject and correct one bit</w:t>
            </w:r>
          </w:p>
        </w:tc>
        <w:tc>
          <w:tcPr>
            <w:tcW w:type="dxa" w:w="1987"/>
            <w:vAlign w:val="center"/>
          </w:tcPr>
          <w:p>
            <w:r>
              <w:t>Decoder status 01</w:t>
            </w:r>
          </w:p>
        </w:tc>
      </w:tr>
      <w:tr>
        <w:tc>
          <w:tcPr>
            <w:tcW w:type="dxa" w:w="1987"/>
            <w:vAlign w:val="center"/>
          </w:tcPr>
          <w:p>
            <w:r>
              <w:t>Two Errors</w:t>
            </w:r>
          </w:p>
        </w:tc>
        <w:tc>
          <w:tcPr>
            <w:tcW w:type="dxa" w:w="1987"/>
            <w:vAlign w:val="center"/>
          </w:tcPr>
          <w:p>
            <w:r>
              <w:t>error_type=10</w:t>
            </w:r>
          </w:p>
        </w:tc>
        <w:tc>
          <w:tcPr>
            <w:tcW w:type="dxa" w:w="1987"/>
            <w:vAlign w:val="center"/>
          </w:tcPr>
          <w:p>
            <w:r>
              <w:t>Yes</w:t>
            </w:r>
          </w:p>
        </w:tc>
        <w:tc>
          <w:tcPr>
            <w:tcW w:type="dxa" w:w="1987"/>
            <w:vAlign w:val="center"/>
          </w:tcPr>
          <w:p>
            <w:r>
              <w:t>Inject and correct two bits</w:t>
            </w:r>
          </w:p>
        </w:tc>
        <w:tc>
          <w:tcPr>
            <w:tcW w:type="dxa" w:w="1987"/>
            <w:vAlign w:val="center"/>
          </w:tcPr>
          <w:p>
            <w:r>
              <w:t>Decoder status 10</w:t>
            </w:r>
          </w:p>
        </w:tc>
      </w:tr>
      <w:tr>
        <w:tc>
          <w:tcPr>
            <w:tcW w:type="dxa" w:w="1987"/>
            <w:vAlign w:val="center"/>
          </w:tcPr>
          <w:p>
            <w:r>
              <w:t>Three+ Errors</w:t>
            </w:r>
          </w:p>
        </w:tc>
        <w:tc>
          <w:tcPr>
            <w:tcW w:type="dxa" w:w="1987"/>
            <w:vAlign w:val="center"/>
          </w:tcPr>
          <w:p>
            <w:r>
              <w:t>More than 2 errors</w:t>
            </w:r>
          </w:p>
        </w:tc>
        <w:tc>
          <w:tcPr>
            <w:tcW w:type="dxa" w:w="1987"/>
            <w:vAlign w:val="center"/>
          </w:tcPr>
          <w:p>
            <w:r>
              <w:t>No</w:t>
            </w:r>
          </w:p>
        </w:tc>
        <w:tc>
          <w:tcPr>
            <w:tcW w:type="dxa" w:w="1987"/>
            <w:vAlign w:val="center"/>
          </w:tcPr>
          <w:p>
            <w:r>
              <w:t>Not guaranteed to correct</w:t>
            </w:r>
          </w:p>
        </w:tc>
        <w:tc>
          <w:tcPr>
            <w:tcW w:type="dxa" w:w="1987"/>
            <w:vAlign w:val="center"/>
          </w:tcPr>
          <w:p>
            <w:r>
              <w:t>Outside BCH(15,7,2) capability</w:t>
            </w:r>
          </w:p>
        </w:tc>
      </w:tr>
      <w:tr>
        <w:tc>
          <w:tcPr>
            <w:tcW w:type="dxa" w:w="1987"/>
            <w:vAlign w:val="center"/>
          </w:tcPr>
          <w:p>
            <w:r>
              <w:t>GF(16) Arithmetic</w:t>
            </w:r>
          </w:p>
        </w:tc>
        <w:tc>
          <w:tcPr>
            <w:tcW w:type="dxa" w:w="1987"/>
            <w:vAlign w:val="center"/>
          </w:tcPr>
          <w:p>
            <w:r>
              <w:t>Internal decoder operations</w:t>
            </w:r>
          </w:p>
        </w:tc>
        <w:tc>
          <w:tcPr>
            <w:tcW w:type="dxa" w:w="1987"/>
            <w:vAlign w:val="center"/>
          </w:tcPr>
          <w:p>
            <w:r>
              <w:t>Yes</w:t>
            </w:r>
          </w:p>
        </w:tc>
        <w:tc>
          <w:tcPr>
            <w:tcW w:type="dxa" w:w="1987"/>
            <w:vAlign w:val="center"/>
          </w:tcPr>
          <w:p>
            <w:r>
              <w:t>Multiply, power and inverse operations</w:t>
            </w:r>
          </w:p>
        </w:tc>
        <w:tc>
          <w:tcPr>
            <w:tcW w:type="dxa" w:w="1987"/>
            <w:vAlign w:val="center"/>
          </w:tcPr>
          <w:p>
            <w:r>
              <w:t>Used for syndrome decoding</w:t>
            </w:r>
          </w:p>
        </w:tc>
      </w:tr>
      <w:tr>
        <w:tc>
          <w:tcPr>
            <w:tcW w:type="dxa" w:w="1987"/>
            <w:vAlign w:val="center"/>
          </w:tcPr>
          <w:p>
            <w:r>
              <w:t>Error Status</w:t>
            </w:r>
          </w:p>
        </w:tc>
        <w:tc>
          <w:tcPr>
            <w:tcW w:type="dxa" w:w="1987"/>
            <w:vAlign w:val="center"/>
          </w:tcPr>
          <w:p>
            <w:r>
              <w:t>2-bit status</w:t>
            </w:r>
          </w:p>
        </w:tc>
        <w:tc>
          <w:tcPr>
            <w:tcW w:type="dxa" w:w="1987"/>
            <w:vAlign w:val="center"/>
          </w:tcPr>
          <w:p>
            <w:r>
              <w:t>Yes</w:t>
            </w:r>
          </w:p>
        </w:tc>
        <w:tc>
          <w:tcPr>
            <w:tcW w:type="dxa" w:w="1987"/>
            <w:vAlign w:val="center"/>
          </w:tcPr>
          <w:p>
            <w:r>
              <w:t>Indicate correction condition</w:t>
            </w:r>
          </w:p>
        </w:tc>
        <w:tc>
          <w:tcPr>
            <w:tcW w:type="dxa" w:w="1987"/>
            <w:vAlign w:val="center"/>
          </w:tcPr>
          <w:p>
            <w:r>
              <w:t>00/01/10/11</w:t>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r>
        <w:tc>
          <w:tcPr>
            <w:tcW w:type="dxa" w:w="1987"/>
            <w:vAlign w:val="center"/>
          </w:tcPr>
          <w:p>
            <w:r/>
          </w:p>
        </w:tc>
        <w:tc>
          <w:tcPr>
            <w:tcW w:type="dxa" w:w="1987"/>
            <w:vAlign w:val="center"/>
          </w:tcPr>
          <w:p>
            <w:r/>
          </w:p>
        </w:tc>
        <w:tc>
          <w:tcPr>
            <w:tcW w:type="dxa" w:w="1987"/>
            <w:vAlign w:val="center"/>
          </w:tcPr>
          <w:p>
            <w:r/>
          </w:p>
        </w:tc>
        <w:tc>
          <w:tcPr>
            <w:tcW w:type="dxa" w:w="1987"/>
            <w:vAlign w:val="center"/>
          </w:tcPr>
          <w:p>
            <w:r/>
          </w:p>
        </w:tc>
        <w:tc>
          <w:tcPr>
            <w:tcW w:type="dxa" w:w="1987"/>
            <w:vAlign w:val="center"/>
          </w:tcPr>
          <w:p>
            <w:r/>
          </w:p>
        </w:tc>
      </w:tr>
    </w:tbl>
    <w:p>
      <w:r>
        <w:rPr>
          <w:sz w:val="21"/>
        </w:rPr>
        <w:t>The supported operating conditions are summarized below. Three-or-more-bit error correction is intentionally outside the supported architecture.</w:t>
      </w:r>
    </w:p>
    <w:p>
      <w:pPr>
        <w:pStyle w:val="Heading1"/>
      </w:pPr>
      <w:r>
        <w:rPr>
          <w:sz w:val="21"/>
        </w:rPr>
        <w:t>12. Architecture Block Register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Block ID</w:t>
            </w:r>
          </w:p>
        </w:tc>
        <w:tc>
          <w:tcPr>
            <w:tcW w:type="dxa" w:w="1656"/>
            <w:shd w:fill="D9EAF7"/>
          </w:tcPr>
          <w:p>
            <w:r>
              <w:rPr>
                <w:b/>
              </w:rPr>
              <w:t>Block Name</w:t>
            </w:r>
          </w:p>
        </w:tc>
        <w:tc>
          <w:tcPr>
            <w:tcW w:type="dxa" w:w="1656"/>
            <w:shd w:fill="D9EAF7"/>
          </w:tcPr>
          <w:p>
            <w:r>
              <w:rPr>
                <w:b/>
              </w:rPr>
              <w:t>Purpose</w:t>
            </w:r>
          </w:p>
        </w:tc>
        <w:tc>
          <w:tcPr>
            <w:tcW w:type="dxa" w:w="1656"/>
            <w:shd w:fill="D9EAF7"/>
          </w:tcPr>
          <w:p>
            <w:r>
              <w:rPr>
                <w:b/>
              </w:rPr>
              <w:t>Inputs</w:t>
            </w:r>
          </w:p>
        </w:tc>
        <w:tc>
          <w:tcPr>
            <w:tcW w:type="dxa" w:w="1656"/>
            <w:shd w:fill="D9EAF7"/>
          </w:tcPr>
          <w:p>
            <w:r>
              <w:rPr>
                <w:b/>
              </w:rPr>
              <w:t>Outputs</w:t>
            </w:r>
          </w:p>
        </w:tc>
        <w:tc>
          <w:tcPr>
            <w:tcW w:type="dxa" w:w="1656"/>
            <w:shd w:fill="D9EAF7"/>
          </w:tcPr>
          <w:p>
            <w:r>
              <w:rPr>
                <w:b/>
              </w:rPr>
              <w:t>Owner</w:t>
            </w:r>
          </w:p>
        </w:tc>
      </w:tr>
      <w:tr>
        <w:tc>
          <w:tcPr>
            <w:tcW w:type="dxa" w:w="1656"/>
            <w:vAlign w:val="center"/>
          </w:tcPr>
          <w:p>
            <w:r>
              <w:t>BLK-01</w:t>
            </w:r>
          </w:p>
        </w:tc>
        <w:tc>
          <w:tcPr>
            <w:tcW w:type="dxa" w:w="1656"/>
            <w:vAlign w:val="center"/>
          </w:tcPr>
          <w:p>
            <w:r>
              <w:t>BCH Encoder</w:t>
            </w:r>
          </w:p>
        </w:tc>
        <w:tc>
          <w:tcPr>
            <w:tcW w:type="dxa" w:w="1656"/>
            <w:vAlign w:val="center"/>
          </w:tcPr>
          <w:p>
            <w:r>
              <w:t>Generate 15-bit BCH codeword</w:t>
            </w:r>
          </w:p>
        </w:tc>
        <w:tc>
          <w:tcPr>
            <w:tcW w:type="dxa" w:w="1656"/>
            <w:vAlign w:val="center"/>
          </w:tcPr>
          <w:p>
            <w:r>
              <w:t>data_in[6:0]</w:t>
            </w:r>
          </w:p>
        </w:tc>
        <w:tc>
          <w:tcPr>
            <w:tcW w:type="dxa" w:w="1656"/>
            <w:vAlign w:val="center"/>
          </w:tcPr>
          <w:p>
            <w:r>
              <w:t>encoded_codeword[14:0]</w:t>
            </w:r>
          </w:p>
        </w:tc>
        <w:tc>
          <w:tcPr>
            <w:tcW w:type="dxa" w:w="1656"/>
            <w:vAlign w:val="center"/>
          </w:tcPr>
          <w:p>
            <w:r>
              <w:t>bch_encoder.sv</w:t>
            </w:r>
          </w:p>
        </w:tc>
      </w:tr>
      <w:tr>
        <w:tc>
          <w:tcPr>
            <w:tcW w:type="dxa" w:w="1656"/>
            <w:vAlign w:val="center"/>
          </w:tcPr>
          <w:p>
            <w:r>
              <w:t>BLK-02</w:t>
            </w:r>
          </w:p>
        </w:tc>
        <w:tc>
          <w:tcPr>
            <w:tcW w:type="dxa" w:w="1656"/>
            <w:vAlign w:val="center"/>
          </w:tcPr>
          <w:p>
            <w:r>
              <w:t>Error Injector</w:t>
            </w:r>
          </w:p>
        </w:tc>
        <w:tc>
          <w:tcPr>
            <w:tcW w:type="dxa" w:w="1656"/>
            <w:vAlign w:val="center"/>
          </w:tcPr>
          <w:p>
            <w:r>
              <w:t>Inject 0/1/2 bit errors</w:t>
            </w:r>
          </w:p>
        </w:tc>
        <w:tc>
          <w:tcPr>
            <w:tcW w:type="dxa" w:w="1656"/>
            <w:vAlign w:val="center"/>
          </w:tcPr>
          <w:p>
            <w:r>
              <w:t>encoded_codeword, error_type, error_pos1, error_pos2</w:t>
            </w:r>
          </w:p>
        </w:tc>
        <w:tc>
          <w:tcPr>
            <w:tcW w:type="dxa" w:w="1656"/>
            <w:vAlign w:val="center"/>
          </w:tcPr>
          <w:p>
            <w:r>
              <w:t>corrupted_codeword[14:0]</w:t>
            </w:r>
          </w:p>
        </w:tc>
        <w:tc>
          <w:tcPr>
            <w:tcW w:type="dxa" w:w="1656"/>
            <w:vAlign w:val="center"/>
          </w:tcPr>
          <w:p>
            <w:r>
              <w:t>error_injector.sv</w:t>
            </w:r>
          </w:p>
        </w:tc>
      </w:tr>
      <w:tr>
        <w:tc>
          <w:tcPr>
            <w:tcW w:type="dxa" w:w="1656"/>
            <w:vAlign w:val="center"/>
          </w:tcPr>
          <w:p>
            <w:r>
              <w:t>BLK-03</w:t>
            </w:r>
          </w:p>
        </w:tc>
        <w:tc>
          <w:tcPr>
            <w:tcW w:type="dxa" w:w="1656"/>
            <w:vAlign w:val="center"/>
          </w:tcPr>
          <w:p>
            <w:r>
              <w:t>BCH Decoder</w:t>
            </w:r>
          </w:p>
        </w:tc>
        <w:tc>
          <w:tcPr>
            <w:tcW w:type="dxa" w:w="1656"/>
            <w:vAlign w:val="center"/>
          </w:tcPr>
          <w:p>
            <w:r>
              <w:t>Calculate syndromes and correct errors</w:t>
            </w:r>
          </w:p>
        </w:tc>
        <w:tc>
          <w:tcPr>
            <w:tcW w:type="dxa" w:w="1656"/>
            <w:vAlign w:val="center"/>
          </w:tcPr>
          <w:p>
            <w:r>
              <w:t>received_codeword[14:0]</w:t>
            </w:r>
          </w:p>
        </w:tc>
        <w:tc>
          <w:tcPr>
            <w:tcW w:type="dxa" w:w="1656"/>
            <w:vAlign w:val="center"/>
          </w:tcPr>
          <w:p>
            <w:r>
              <w:t>corrected_codeword, corrected_data, error_status</w:t>
            </w:r>
          </w:p>
        </w:tc>
        <w:tc>
          <w:tcPr>
            <w:tcW w:type="dxa" w:w="1656"/>
            <w:vAlign w:val="center"/>
          </w:tcPr>
          <w:p>
            <w:r>
              <w:t>bch_decoder.sv</w:t>
            </w:r>
          </w:p>
        </w:tc>
      </w:tr>
      <w:tr>
        <w:tc>
          <w:tcPr>
            <w:tcW w:type="dxa" w:w="1656"/>
            <w:vAlign w:val="center"/>
          </w:tcPr>
          <w:p>
            <w:r>
              <w:t>BLK-04</w:t>
            </w:r>
          </w:p>
        </w:tc>
        <w:tc>
          <w:tcPr>
            <w:tcW w:type="dxa" w:w="1656"/>
            <w:vAlign w:val="center"/>
          </w:tcPr>
          <w:p>
            <w:r>
              <w:t>Top Integration</w:t>
            </w:r>
          </w:p>
        </w:tc>
        <w:tc>
          <w:tcPr>
            <w:tcW w:type="dxa" w:w="1656"/>
            <w:vAlign w:val="center"/>
          </w:tcPr>
          <w:p>
            <w:r>
              <w:t>Connect all blocks</w:t>
            </w:r>
          </w:p>
        </w:tc>
        <w:tc>
          <w:tcPr>
            <w:tcW w:type="dxa" w:w="1656"/>
            <w:vAlign w:val="center"/>
          </w:tcPr>
          <w:p>
            <w:r>
              <w:t>All top-level inputs</w:t>
            </w:r>
          </w:p>
        </w:tc>
        <w:tc>
          <w:tcPr>
            <w:tcW w:type="dxa" w:w="1656"/>
            <w:vAlign w:val="center"/>
          </w:tcPr>
          <w:p>
            <w:r>
              <w:t>All top-level outputs</w:t>
            </w:r>
          </w:p>
        </w:tc>
        <w:tc>
          <w:tcPr>
            <w:tcW w:type="dxa" w:w="1656"/>
            <w:vAlign w:val="center"/>
          </w:tcPr>
          <w:p>
            <w:r>
              <w:t>bch_top.sv</w:t>
            </w:r>
          </w:p>
        </w:tc>
      </w:tr>
      <w:tr>
        <w:tc>
          <w:tcPr>
            <w:tcW w:type="dxa" w:w="1656"/>
            <w:vAlign w:val="center"/>
          </w:tcPr>
          <w:p>
            <w:r>
              <w:t>BLK-05</w:t>
            </w:r>
          </w:p>
        </w:tc>
        <w:tc>
          <w:tcPr>
            <w:tcW w:type="dxa" w:w="1656"/>
            <w:vAlign w:val="center"/>
          </w:tcPr>
          <w:p>
            <w:r>
              <w:t>Simulation TB</w:t>
            </w:r>
          </w:p>
        </w:tc>
        <w:tc>
          <w:tcPr>
            <w:tcW w:type="dxa" w:w="1656"/>
            <w:vAlign w:val="center"/>
          </w:tcPr>
          <w:p>
            <w:r>
              <w:t>Verify supported cases</w:t>
            </w:r>
          </w:p>
        </w:tc>
        <w:tc>
          <w:tcPr>
            <w:tcW w:type="dxa" w:w="1656"/>
            <w:vAlign w:val="center"/>
          </w:tcPr>
          <w:p>
            <w:r>
              <w:t>Test vectors</w:t>
            </w:r>
          </w:p>
        </w:tc>
        <w:tc>
          <w:tcPr>
            <w:tcW w:type="dxa" w:w="1656"/>
            <w:vAlign w:val="center"/>
          </w:tcPr>
          <w:p>
            <w:r>
              <w:t>Waveform/results</w:t>
            </w:r>
          </w:p>
        </w:tc>
        <w:tc>
          <w:tcPr>
            <w:tcW w:type="dxa" w:w="1656"/>
            <w:vAlign w:val="center"/>
          </w:tcPr>
          <w:p>
            <w:r>
              <w:t>bch_tb.sv</w:t>
            </w:r>
          </w:p>
        </w:tc>
      </w:tr>
      <w:tr>
        <w:tc>
          <w:tcPr>
            <w:tcW w:type="dxa" w:w="1656"/>
            <w:vAlign w:val="center"/>
          </w:tcPr>
          <w:p>
            <w:r>
              <w:t>BLK-06</w:t>
            </w:r>
          </w:p>
        </w:tc>
        <w:tc>
          <w:tcPr>
            <w:tcW w:type="dxa" w:w="1656"/>
            <w:vAlign w:val="center"/>
          </w:tcPr>
          <w:p>
            <w:r>
              <w:t>FPGA Constraints</w:t>
            </w:r>
          </w:p>
        </w:tc>
        <w:tc>
          <w:tcPr>
            <w:tcW w:type="dxa" w:w="1656"/>
            <w:vAlign w:val="center"/>
          </w:tcPr>
          <w:p>
            <w:r>
              <w:t>Assign physical pins and timing</w:t>
            </w:r>
          </w:p>
        </w:tc>
        <w:tc>
          <w:tcPr>
            <w:tcW w:type="dxa" w:w="1656"/>
            <w:vAlign w:val="center"/>
          </w:tcPr>
          <w:p>
            <w:r>
              <w:t>Top-level ports</w:t>
            </w:r>
          </w:p>
        </w:tc>
        <w:tc>
          <w:tcPr>
            <w:tcW w:type="dxa" w:w="1656"/>
            <w:vAlign w:val="center"/>
          </w:tcPr>
          <w:p>
            <w:r>
              <w:t>Implementation constraints</w:t>
            </w:r>
          </w:p>
        </w:tc>
        <w:tc>
          <w:tcPr>
            <w:tcW w:type="dxa" w:w="1656"/>
            <w:vAlign w:val="center"/>
          </w:tcPr>
          <w:p>
            <w:r>
              <w:t>bch_basys3.xdc / bch_timing.xdc</w:t>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bl>
    <w:p>
      <w:r>
        <w:rPr>
          <w:sz w:val="21"/>
        </w:rPr>
        <w:t>The block register below identifies the major architectural components and their RTL ownership.</w:t>
      </w:r>
    </w:p>
    <w:p>
      <w:pPr>
        <w:pStyle w:val="Heading1"/>
      </w:pPr>
      <w:r>
        <w:rPr>
          <w:sz w:val="21"/>
        </w:rPr>
        <w:t>13. Architecture Decisions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ADR-ID</w:t>
            </w:r>
          </w:p>
        </w:tc>
        <w:tc>
          <w:tcPr>
            <w:tcW w:type="dxa" w:w="1656"/>
            <w:shd w:fill="D9EAF7"/>
          </w:tcPr>
          <w:p>
            <w:r>
              <w:rPr>
                <w:b/>
              </w:rPr>
              <w:t>Decision</w:t>
            </w:r>
          </w:p>
        </w:tc>
        <w:tc>
          <w:tcPr>
            <w:tcW w:type="dxa" w:w="1656"/>
            <w:shd w:fill="D9EAF7"/>
          </w:tcPr>
          <w:p>
            <w:r>
              <w:rPr>
                <w:b/>
              </w:rPr>
              <w:t>Alternatives</w:t>
            </w:r>
          </w:p>
        </w:tc>
        <w:tc>
          <w:tcPr>
            <w:tcW w:type="dxa" w:w="1656"/>
            <w:shd w:fill="D9EAF7"/>
          </w:tcPr>
          <w:p>
            <w:r>
              <w:rPr>
                <w:b/>
              </w:rPr>
              <w:t>Selected Solution</w:t>
            </w:r>
          </w:p>
        </w:tc>
        <w:tc>
          <w:tcPr>
            <w:tcW w:type="dxa" w:w="1656"/>
            <w:shd w:fill="D9EAF7"/>
          </w:tcPr>
          <w:p>
            <w:r>
              <w:rPr>
                <w:b/>
              </w:rPr>
              <w:t>Rationale</w:t>
            </w:r>
          </w:p>
        </w:tc>
        <w:tc>
          <w:tcPr>
            <w:tcW w:type="dxa" w:w="1656"/>
            <w:shd w:fill="D9EAF7"/>
          </w:tcPr>
          <w:p>
            <w:r>
              <w:rPr>
                <w:b/>
              </w:rPr>
              <w:t>Impact</w:t>
            </w:r>
          </w:p>
        </w:tc>
      </w:tr>
      <w:tr>
        <w:tc>
          <w:tcPr>
            <w:tcW w:type="dxa" w:w="1656"/>
            <w:vAlign w:val="center"/>
          </w:tcPr>
          <w:p>
            <w:r>
              <w:t>ADR-01</w:t>
            </w:r>
          </w:p>
        </w:tc>
        <w:tc>
          <w:tcPr>
            <w:tcW w:type="dxa" w:w="1656"/>
            <w:vAlign w:val="center"/>
          </w:tcPr>
          <w:p>
            <w:r>
              <w:t>Code selection</w:t>
            </w:r>
          </w:p>
        </w:tc>
        <w:tc>
          <w:tcPr>
            <w:tcW w:type="dxa" w:w="1656"/>
            <w:vAlign w:val="center"/>
          </w:tcPr>
          <w:p>
            <w:r>
              <w:t>Larger BCH codes; BCH(15,7,2)</w:t>
            </w:r>
          </w:p>
        </w:tc>
        <w:tc>
          <w:tcPr>
            <w:tcW w:type="dxa" w:w="1656"/>
            <w:vAlign w:val="center"/>
          </w:tcPr>
          <w:p>
            <w:r>
              <w:t>BCH(15,7,2)</w:t>
            </w:r>
          </w:p>
        </w:tc>
        <w:tc>
          <w:tcPr>
            <w:tcW w:type="dxa" w:w="1656"/>
            <w:vAlign w:val="center"/>
          </w:tcPr>
          <w:p>
            <w:r>
              <w:t>Matches project scope and supports correction of up to two errors</w:t>
            </w:r>
          </w:p>
        </w:tc>
        <w:tc>
          <w:tcPr>
            <w:tcW w:type="dxa" w:w="1656"/>
            <w:vAlign w:val="center"/>
          </w:tcPr>
          <w:p>
            <w:r>
              <w:t>15-bit codeword, 7 data bits</w:t>
            </w:r>
          </w:p>
        </w:tc>
      </w:tr>
      <w:tr>
        <w:tc>
          <w:tcPr>
            <w:tcW w:type="dxa" w:w="1656"/>
            <w:vAlign w:val="center"/>
          </w:tcPr>
          <w:p>
            <w:r>
              <w:t>ADR-02</w:t>
            </w:r>
          </w:p>
        </w:tc>
        <w:tc>
          <w:tcPr>
            <w:tcW w:type="dxa" w:w="1656"/>
            <w:vAlign w:val="center"/>
          </w:tcPr>
          <w:p>
            <w:r>
              <w:t>Decoder method</w:t>
            </w:r>
          </w:p>
        </w:tc>
        <w:tc>
          <w:tcPr>
            <w:tcW w:type="dxa" w:w="1656"/>
            <w:vAlign w:val="center"/>
          </w:tcPr>
          <w:p>
            <w:r>
              <w:t>Brute-force valid-codeword search; syndrome decoding</w:t>
            </w:r>
          </w:p>
        </w:tc>
        <w:tc>
          <w:tcPr>
            <w:tcW w:type="dxa" w:w="1656"/>
            <w:vAlign w:val="center"/>
          </w:tcPr>
          <w:p>
            <w:r>
              <w:t>Syndrome decoding</w:t>
            </w:r>
          </w:p>
        </w:tc>
        <w:tc>
          <w:tcPr>
            <w:tcW w:type="dxa" w:w="1656"/>
            <w:vAlign w:val="center"/>
          </w:tcPr>
          <w:p>
            <w:r>
              <w:t>Lower FPGA logic and more direct BCH algorithm</w:t>
            </w:r>
          </w:p>
        </w:tc>
        <w:tc>
          <w:tcPr>
            <w:tcW w:type="dxa" w:w="1656"/>
            <w:vAlign w:val="center"/>
          </w:tcPr>
          <w:p>
            <w:r>
              <w:t>GF(16) combinational logic required</w:t>
            </w:r>
          </w:p>
        </w:tc>
      </w:tr>
      <w:tr>
        <w:tc>
          <w:tcPr>
            <w:tcW w:type="dxa" w:w="1656"/>
            <w:vAlign w:val="center"/>
          </w:tcPr>
          <w:p>
            <w:r>
              <w:t>ADR-03</w:t>
            </w:r>
          </w:p>
        </w:tc>
        <w:tc>
          <w:tcPr>
            <w:tcW w:type="dxa" w:w="1656"/>
            <w:vAlign w:val="center"/>
          </w:tcPr>
          <w:p>
            <w:r>
              <w:t>Error demonstration</w:t>
            </w:r>
          </w:p>
        </w:tc>
        <w:tc>
          <w:tcPr>
            <w:tcW w:type="dxa" w:w="1656"/>
            <w:vAlign w:val="center"/>
          </w:tcPr>
          <w:p>
            <w:r>
              <w:t>Manual corrupted values; internal injector</w:t>
            </w:r>
          </w:p>
        </w:tc>
        <w:tc>
          <w:tcPr>
            <w:tcW w:type="dxa" w:w="1656"/>
            <w:vAlign w:val="center"/>
          </w:tcPr>
          <w:p>
            <w:r>
              <w:t>Internal error injector</w:t>
            </w:r>
          </w:p>
        </w:tc>
        <w:tc>
          <w:tcPr>
            <w:tcW w:type="dxa" w:w="1656"/>
            <w:vAlign w:val="center"/>
          </w:tcPr>
          <w:p>
            <w:r>
              <w:t>Makes error injection part of the hardware datapath</w:t>
            </w:r>
          </w:p>
        </w:tc>
        <w:tc>
          <w:tcPr>
            <w:tcW w:type="dxa" w:w="1656"/>
            <w:vAlign w:val="center"/>
          </w:tcPr>
          <w:p>
            <w:r>
              <w:t>Adds control inputs</w:t>
            </w:r>
          </w:p>
        </w:tc>
      </w:tr>
      <w:tr>
        <w:tc>
          <w:tcPr>
            <w:tcW w:type="dxa" w:w="1656"/>
            <w:vAlign w:val="center"/>
          </w:tcPr>
          <w:p>
            <w:r>
              <w:t>ADR-04</w:t>
            </w:r>
          </w:p>
        </w:tc>
        <w:tc>
          <w:tcPr>
            <w:tcW w:type="dxa" w:w="1656"/>
            <w:vAlign w:val="center"/>
          </w:tcPr>
          <w:p>
            <w:r>
              <w:t>Datapath style</w:t>
            </w:r>
          </w:p>
        </w:tc>
        <w:tc>
          <w:tcPr>
            <w:tcW w:type="dxa" w:w="1656"/>
            <w:vAlign w:val="center"/>
          </w:tcPr>
          <w:p>
            <w:r>
              <w:t>Sequential/pipelined; combinational</w:t>
            </w:r>
          </w:p>
        </w:tc>
        <w:tc>
          <w:tcPr>
            <w:tcW w:type="dxa" w:w="1656"/>
            <w:vAlign w:val="center"/>
          </w:tcPr>
          <w:p>
            <w:r>
              <w:t>Combinational</w:t>
            </w:r>
          </w:p>
        </w:tc>
        <w:tc>
          <w:tcPr>
            <w:tcW w:type="dxa" w:w="1656"/>
            <w:vAlign w:val="center"/>
          </w:tcPr>
          <w:p>
            <w:r>
              <w:t>Simple direct output and current project scope</w:t>
            </w:r>
          </w:p>
        </w:tc>
        <w:tc>
          <w:tcPr>
            <w:tcW w:type="dxa" w:w="1656"/>
            <w:vAlign w:val="center"/>
          </w:tcPr>
          <w:p>
            <w:r>
              <w:t>Longer combinational path</w:t>
            </w:r>
          </w:p>
        </w:tc>
      </w:tr>
      <w:tr>
        <w:tc>
          <w:tcPr>
            <w:tcW w:type="dxa" w:w="1656"/>
            <w:vAlign w:val="center"/>
          </w:tcPr>
          <w:p>
            <w:r>
              <w:t>ADR-05</w:t>
            </w:r>
          </w:p>
        </w:tc>
        <w:tc>
          <w:tcPr>
            <w:tcW w:type="dxa" w:w="1656"/>
            <w:vAlign w:val="center"/>
          </w:tcPr>
          <w:p>
            <w:r>
              <w:t>FPGA target</w:t>
            </w:r>
          </w:p>
        </w:tc>
        <w:tc>
          <w:tcPr>
            <w:tcW w:type="dxa" w:w="1656"/>
            <w:vAlign w:val="center"/>
          </w:tcPr>
          <w:p>
            <w:r>
              <w:t>Other devices; Artix-7</w:t>
            </w:r>
          </w:p>
        </w:tc>
        <w:tc>
          <w:tcPr>
            <w:tcW w:type="dxa" w:w="1656"/>
            <w:vAlign w:val="center"/>
          </w:tcPr>
          <w:p>
            <w:r>
              <w:t>xc7a35tcpg236-1</w:t>
            </w:r>
          </w:p>
        </w:tc>
        <w:tc>
          <w:tcPr>
            <w:tcW w:type="dxa" w:w="1656"/>
            <w:vAlign w:val="center"/>
          </w:tcPr>
          <w:p>
            <w:r>
              <w:t>Matches Basys 3 target device</w:t>
            </w:r>
          </w:p>
        </w:tc>
        <w:tc>
          <w:tcPr>
            <w:tcW w:type="dxa" w:w="1656"/>
            <w:vAlign w:val="center"/>
          </w:tcPr>
          <w:p>
            <w:r>
              <w:t>Requires Basys 3 XDC</w:t>
            </w:r>
          </w:p>
        </w:tc>
      </w:tr>
      <w:tr>
        <w:tc>
          <w:tcPr>
            <w:tcW w:type="dxa" w:w="1656"/>
            <w:vAlign w:val="center"/>
          </w:tcPr>
          <w:p>
            <w:r>
              <w:t>ADR-06</w:t>
            </w:r>
          </w:p>
        </w:tc>
        <w:tc>
          <w:tcPr>
            <w:tcW w:type="dxa" w:w="1656"/>
            <w:vAlign w:val="center"/>
          </w:tcPr>
          <w:p>
            <w:r>
              <w:t>Timing analysis</w:t>
            </w:r>
          </w:p>
        </w:tc>
        <w:tc>
          <w:tcPr>
            <w:tcW w:type="dxa" w:w="1656"/>
            <w:vAlign w:val="center"/>
          </w:tcPr>
          <w:p>
            <w:r>
              <w:t>10 ns requirement; 15 ns requirement</w:t>
            </w:r>
          </w:p>
        </w:tc>
        <w:tc>
          <w:tcPr>
            <w:tcW w:type="dxa" w:w="1656"/>
            <w:vAlign w:val="center"/>
          </w:tcPr>
          <w:p>
            <w:r>
              <w:t>15 ns requirement</w:t>
            </w:r>
          </w:p>
        </w:tc>
        <w:tc>
          <w:tcPr>
            <w:tcW w:type="dxa" w:w="1656"/>
            <w:vAlign w:val="center"/>
          </w:tcPr>
          <w:p>
            <w:r>
              <w:t>Current implemented design meets it with positive slack</w:t>
            </w:r>
          </w:p>
        </w:tc>
        <w:tc>
          <w:tcPr>
            <w:tcW w:type="dxa" w:w="1656"/>
            <w:vAlign w:val="center"/>
          </w:tcPr>
          <w:p>
            <w:r>
              <w:t>WNS +1.286 ns</w:t>
            </w:r>
          </w:p>
        </w:tc>
      </w:tr>
      <w:tr>
        <w:tc>
          <w:tcPr>
            <w:tcW w:type="dxa" w:w="1656"/>
            <w:vAlign w:val="center"/>
          </w:tcPr>
          <w:p>
            <w:r>
              <w:t>ADR-07</w:t>
            </w:r>
          </w:p>
        </w:tc>
        <w:tc>
          <w:tcPr>
            <w:tcW w:type="dxa" w:w="1656"/>
            <w:vAlign w:val="center"/>
          </w:tcPr>
          <w:p>
            <w:r>
              <w:t>Hardware validation</w:t>
            </w:r>
          </w:p>
        </w:tc>
        <w:tc>
          <w:tcPr>
            <w:tcW w:type="dxa" w:w="1656"/>
            <w:vAlign w:val="center"/>
          </w:tcPr>
          <w:p>
            <w:r>
              <w:t>Physical board; software-only</w:t>
            </w:r>
          </w:p>
        </w:tc>
        <w:tc>
          <w:tcPr>
            <w:tcW w:type="dxa" w:w="1656"/>
            <w:vAlign w:val="center"/>
          </w:tcPr>
          <w:p>
            <w:r>
              <w:t>Software/implementation validation</w:t>
            </w:r>
          </w:p>
        </w:tc>
        <w:tc>
          <w:tcPr>
            <w:tcW w:type="dxa" w:w="1656"/>
            <w:vAlign w:val="center"/>
          </w:tcPr>
          <w:p>
            <w:r>
              <w:t>No physical Basys 3 board is available</w:t>
            </w:r>
          </w:p>
        </w:tc>
        <w:tc>
          <w:tcPr>
            <w:tcW w:type="dxa" w:w="1656"/>
            <w:vAlign w:val="center"/>
          </w:tcPr>
          <w:p>
            <w:r>
              <w:t>Bitstream generated; physical validation pending</w:t>
            </w:r>
          </w:p>
        </w:tc>
      </w:tr>
      <w:tr>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bl>
    <w:p>
      <w:r>
        <w:rPr>
          <w:sz w:val="21"/>
        </w:rPr>
        <w:t>The following decisions form the architectural baseline used for the current RTL and FPGA implementation.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RV32I-AS-001 | Architecture Specification | Controlled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