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ReadMe Doc FOr fingerprint 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the FIngerprintMatching.ipynb to find the main program with registration and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path to the CNN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path to create the fingerprint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image file path for registration and authentication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case images is in testing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file with same file name belong to a single person eg 100.bmp, 100(1).bmp … so on belong to the same person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