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before="240" w:after="120"/>
      </w:pPr>
      <w:r>
        <w:rPr>
          <w:b/>
          <w:bCs/>
          <w:color w:val="374151"/>
          <w:sz w:val="52"/>
          <w:szCs w:val="52"/>
          <w:rFonts w:ascii="Calibri" w:cs="Calibri" w:eastAsia="Calibri" w:hAnsi="Calibri"/>
        </w:rPr>
        <w:t xml:space="preserve">Quarterly Report</w:t>
      </w:r>
    </w:p>
    <w:p>
      <w:pPr>
        <w:spacing w:after="120" w:line="300"/>
        <w:jc w:val="left"/>
      </w:pPr>
      <w:r>
        <w:rPr>
          <w:sz w:val="22"/>
          <w:szCs w:val="22"/>
          <w:rFonts w:ascii="Calibri" w:cs="Calibri" w:eastAsia="Calibri" w:hAnsi="Calibri"/>
        </w:rPr>
        <w:t xml:space="preserve">Revenue grew </w:t>
      </w:r>
      <w:r>
        <w:rPr>
          <w:b/>
          <w:bCs/>
          <w:sz w:val="22"/>
          <w:szCs w:val="22"/>
          <w:rFonts w:ascii="Calibri" w:cs="Calibri" w:eastAsia="Calibri" w:hAnsi="Calibri"/>
        </w:rPr>
        <w:t xml:space="preserve">15%</w:t>
      </w:r>
      <w:r>
        <w:rPr>
          <w:sz w:val="22"/>
          <w:szCs w:val="22"/>
          <w:rFonts w:ascii="Calibri" w:cs="Calibri" w:eastAsia="Calibri" w:hAnsi="Calibri"/>
        </w:rPr>
        <w:t xml:space="preserve"> this quarter across all regions.</w:t>
      </w:r>
    </w:p>
    <w:p>
      <w:pPr>
        <w:pStyle w:val="Heading2"/>
        <w:spacing w:before="240" w:after="120"/>
      </w:pPr>
      <w:r>
        <w:rPr>
          <w:b/>
          <w:bCs/>
          <w:color w:val="374151"/>
          <w:sz w:val="40"/>
          <w:szCs w:val="40"/>
          <w:rFonts w:ascii="Calibri" w:cs="Calibri" w:eastAsia="Calibri" w:hAnsi="Calibri"/>
        </w:rPr>
        <w:t xml:space="preserve">Key Metrics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4513"/>
        <w:gridCol w:w="4513"/>
      </w:tblGrid>
      <w:tr>
        <w:trPr>
          <w:tblHeader/>
        </w:trPr>
        <w:tc>
          <w:tcPr>
            <w:tcW w:type="dxa" w:w="4513"/>
            <w:tcBorders>
              <w:top w:val="single" w:color="374151" w:sz="4"/>
              <w:left w:val="single" w:color="374151" w:sz="4"/>
              <w:bottom w:val="single" w:color="374151" w:sz="4"/>
              <w:right w:val="single" w:color="374151" w:sz="4"/>
            </w:tcBorders>
            <w:shd w:fill="374151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  <w:rFonts w:ascii="Calibri" w:cs="Calibri" w:eastAsia="Calibri" w:hAnsi="Calibri"/>
              </w:rPr>
              <w:t xml:space="preserve">Metric</w:t>
            </w:r>
          </w:p>
        </w:tc>
        <w:tc>
          <w:tcPr>
            <w:tcW w:type="dxa" w:w="4513"/>
            <w:tcBorders>
              <w:top w:val="single" w:color="374151" w:sz="4"/>
              <w:left w:val="single" w:color="374151" w:sz="4"/>
              <w:bottom w:val="single" w:color="374151" w:sz="4"/>
              <w:right w:val="single" w:color="374151" w:sz="4"/>
            </w:tcBorders>
            <w:shd w:fill="374151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  <w:rFonts w:ascii="Calibri" w:cs="Calibri" w:eastAsia="Calibri" w:hAnsi="Calibri"/>
              </w:rPr>
              <w:t xml:space="preserve">Value</w:t>
            </w:r>
          </w:p>
        </w:tc>
      </w:tr>
      <w:tr>
        <w:tc>
          <w:tcPr>
            <w:tcW w:type="dxa" w:w="451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  <w:rFonts w:ascii="Calibri" w:cs="Calibri" w:eastAsia="Calibri" w:hAnsi="Calibri"/>
              </w:rPr>
              <w:t xml:space="preserve">Revenue</w:t>
            </w:r>
          </w:p>
        </w:tc>
        <w:tc>
          <w:tcPr>
            <w:tcW w:type="dxa" w:w="451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  <w:rFonts w:ascii="Calibri" w:cs="Calibri" w:eastAsia="Calibri" w:hAnsi="Calibri"/>
              </w:rPr>
              <w:t xml:space="preserve">$1.2M</w:t>
            </w:r>
          </w:p>
        </w:tc>
      </w:tr>
      <w:tr>
        <w:tc>
          <w:tcPr>
            <w:tcW w:type="dxa" w:w="451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  <w:rFonts w:ascii="Calibri" w:cs="Calibri" w:eastAsia="Calibri" w:hAnsi="Calibri"/>
              </w:rPr>
              <w:t xml:space="preserve">Users</w:t>
            </w:r>
          </w:p>
        </w:tc>
        <w:tc>
          <w:tcPr>
            <w:tcW w:type="dxa" w:w="451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  <w:rFonts w:ascii="Calibri" w:cs="Calibri" w:eastAsia="Calibri" w:hAnsi="Calibri"/>
              </w:rPr>
              <w:t xml:space="preserve">50,000</w:t>
            </w:r>
          </w:p>
        </w:tc>
      </w:tr>
      <w:tr>
        <w:tc>
          <w:tcPr>
            <w:tcW w:type="dxa" w:w="451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  <w:rFonts w:ascii="Calibri" w:cs="Calibri" w:eastAsia="Calibri" w:hAnsi="Calibri"/>
              </w:rPr>
              <w:t xml:space="preserve">NPS</w:t>
            </w:r>
          </w:p>
        </w:tc>
        <w:tc>
          <w:tcPr>
            <w:tcW w:type="dxa" w:w="451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  <w:rFonts w:ascii="Calibri" w:cs="Calibri" w:eastAsia="Calibri" w:hAnsi="Calibri"/>
              </w:rPr>
              <w:t xml:space="preserve">72</w:t>
            </w:r>
          </w:p>
        </w:tc>
      </w:tr>
    </w:tbl>
    <w:p>
      <w:pPr>
        <w:pStyle w:val="Heading2"/>
        <w:spacing w:before="240" w:after="120"/>
      </w:pPr>
      <w:r>
        <w:rPr>
          <w:b/>
          <w:bCs/>
          <w:color w:val="374151"/>
          <w:sz w:val="40"/>
          <w:szCs w:val="40"/>
          <w:rFonts w:ascii="Calibri" w:cs="Calibri" w:eastAsia="Calibri" w:hAnsi="Calibri"/>
        </w:rPr>
        <w:t xml:space="preserve">Action Items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sz w:val="22"/>
          <w:szCs w:val="22"/>
          <w:rFonts w:ascii="Calibri" w:cs="Calibri" w:eastAsia="Calibri" w:hAnsi="Calibri"/>
        </w:rPr>
        <w:t xml:space="preserve">Expand to EU markets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sz w:val="22"/>
          <w:szCs w:val="22"/>
          <w:rFonts w:ascii="Calibri" w:cs="Calibri" w:eastAsia="Calibri" w:hAnsi="Calibri"/>
        </w:rPr>
        <w:t xml:space="preserve">Launch mobile app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sz w:val="22"/>
          <w:szCs w:val="22"/>
          <w:rFonts w:ascii="Calibri" w:cs="Calibri" w:eastAsia="Calibri" w:hAnsi="Calibri"/>
        </w:rPr>
        <w:t xml:space="preserve">Hire 10 engineers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  <w:lvl w:ilvl="2" w15:tentative="1">
      <w:start w:val="1"/>
      <w:numFmt w:val="bullet"/>
      <w:lvlText w:val="▪"/>
      <w:lvlJc w:val="left"/>
      <w:pPr>
        <w:ind w:left="216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)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Q4 Report</dc:title>
  <dc:creator>Finance Team</dc:creator>
  <cp:lastModifiedBy>Un-named</cp:lastModifiedBy>
  <cp:revision>1</cp:revision>
  <dcterms:created xsi:type="dcterms:W3CDTF">2026-05-03T14:59:24.063Z</dcterms:created>
  <dcterms:modified xsi:type="dcterms:W3CDTF">2026-05-03T14:59:24.063Z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