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B230E" w:rsidR="00FB230E" w:rsidP="00FB230E" w:rsidRDefault="00FB230E" w14:paraId="466006CD" w14:textId="77777777">
      <w:pPr>
        <w:shd w:val="clear" w:color="auto" w:fill="FFFFFF"/>
        <w:spacing w:before="450" w:after="450" w:line="510" w:lineRule="atLeast"/>
        <w:ind w:left="-375" w:right="-330"/>
        <w:outlineLvl w:val="0"/>
        <w:rPr>
          <w:rFonts w:ascii="Calibri" w:hAnsi="Calibri" w:eastAsia="Times New Roman" w:cs="Calibri"/>
          <w:color w:val="1E1E1E"/>
          <w:kern w:val="36"/>
          <w:sz w:val="58"/>
          <w:szCs w:val="58"/>
          <w:lang w:eastAsia="en-IN"/>
        </w:rPr>
      </w:pPr>
      <w:r w:rsidRPr="00FB230E">
        <w:rPr>
          <w:rFonts w:ascii="Calibri" w:hAnsi="Calibri" w:eastAsia="Times New Roman" w:cs="Calibri"/>
          <w:color w:val="1E1E1E"/>
          <w:kern w:val="36"/>
          <w:sz w:val="58"/>
          <w:szCs w:val="58"/>
          <w:lang w:eastAsia="en-IN"/>
        </w:rPr>
        <w:t>What is Service Configuration Management?</w:t>
      </w:r>
    </w:p>
    <w:p w:rsidRPr="00FB230E" w:rsidR="00FB230E" w:rsidP="00FB230E" w:rsidRDefault="00FB230E" w14:paraId="6CF1C781" w14:textId="77777777">
      <w:pPr>
        <w:shd w:val="clear" w:color="auto" w:fill="FFFFFF"/>
        <w:spacing w:before="100" w:beforeAutospacing="1" w:after="100" w:afterAutospacing="1" w:line="240" w:lineRule="auto"/>
        <w:rPr>
          <w:rFonts w:ascii="Calibri" w:hAnsi="Calibri" w:eastAsia="Times New Roman" w:cs="Calibri"/>
          <w:color w:val="454545"/>
          <w:sz w:val="24"/>
          <w:szCs w:val="24"/>
          <w:lang w:eastAsia="en-IN"/>
        </w:rPr>
      </w:pPr>
      <w:r w:rsidRPr="00FB230E">
        <w:rPr>
          <w:rFonts w:ascii="Calibri" w:hAnsi="Calibri" w:eastAsia="Times New Roman" w:cs="Calibri"/>
          <w:color w:val="454545"/>
          <w:sz w:val="24"/>
          <w:szCs w:val="24"/>
          <w:lang w:eastAsia="en-IN"/>
        </w:rPr>
        <w:t>Traditionally, configuration management dealt strictly with management and measurement at the component level. Today, service configuration management looks at all stages of the service lifecycle in order to provide information about an organization’s performance.</w:t>
      </w:r>
    </w:p>
    <w:p w:rsidRPr="00FB230E" w:rsidR="00FB230E" w:rsidP="00FB230E" w:rsidRDefault="00FB230E" w14:paraId="127F8252" w14:textId="77777777">
      <w:pPr>
        <w:shd w:val="clear" w:color="auto" w:fill="FFFFFF"/>
        <w:spacing w:before="100" w:beforeAutospacing="1" w:after="100" w:afterAutospacing="1" w:line="240" w:lineRule="auto"/>
        <w:rPr>
          <w:rFonts w:ascii="Calibri" w:hAnsi="Calibri" w:eastAsia="Times New Roman" w:cs="Calibri"/>
          <w:color w:val="454545"/>
          <w:sz w:val="24"/>
          <w:szCs w:val="24"/>
          <w:lang w:eastAsia="en-IN"/>
        </w:rPr>
      </w:pPr>
      <w:r w:rsidRPr="00FB230E">
        <w:rPr>
          <w:rFonts w:ascii="Calibri" w:hAnsi="Calibri" w:eastAsia="Times New Roman" w:cs="Calibri"/>
          <w:color w:val="454545"/>
          <w:sz w:val="24"/>
          <w:szCs w:val="24"/>
          <w:lang w:eastAsia="en-IN"/>
        </w:rPr>
        <w:t>Managing service configuration is critical in understanding the lifecycle of a service. The Service Configuration Manager correlates views while tapping into discovery and mapping capabilities that provide new insight and visibility into the network, thereby providing the ability to manage the service and its lifecycle.</w:t>
      </w:r>
    </w:p>
    <w:p w:rsidRPr="00FB230E" w:rsidR="00FB230E" w:rsidP="00FB230E" w:rsidRDefault="00FB230E" w14:paraId="40B75157" w14:textId="77777777">
      <w:pPr>
        <w:shd w:val="clear" w:color="auto" w:fill="FFFFFF"/>
        <w:spacing w:before="100" w:beforeAutospacing="1" w:after="100" w:afterAutospacing="1" w:line="240" w:lineRule="auto"/>
        <w:rPr>
          <w:rFonts w:ascii="Calibri" w:hAnsi="Calibri" w:eastAsia="Times New Roman" w:cs="Calibri"/>
          <w:color w:val="454545"/>
          <w:sz w:val="24"/>
          <w:szCs w:val="24"/>
          <w:lang w:eastAsia="en-IN"/>
        </w:rPr>
      </w:pPr>
      <w:r w:rsidRPr="00FB230E">
        <w:rPr>
          <w:rFonts w:ascii="Calibri" w:hAnsi="Calibri" w:eastAsia="Times New Roman" w:cs="Calibri"/>
          <w:color w:val="454545"/>
          <w:sz w:val="24"/>
          <w:szCs w:val="24"/>
          <w:lang w:eastAsia="en-IN"/>
        </w:rPr>
        <w:t>Service configuration management is composed of:</w:t>
      </w:r>
    </w:p>
    <w:p w:rsidRPr="00FB230E" w:rsidR="00FB230E" w:rsidP="00FB230E" w:rsidRDefault="00FB230E" w14:paraId="53B8505E" w14:textId="77777777">
      <w:pPr>
        <w:numPr>
          <w:ilvl w:val="0"/>
          <w:numId w:val="1"/>
        </w:numPr>
        <w:shd w:val="clear" w:color="auto" w:fill="FFFFFF"/>
        <w:spacing w:beforeAutospacing="1" w:after="0" w:afterAutospacing="1" w:line="240" w:lineRule="auto"/>
        <w:ind w:left="1140"/>
        <w:rPr>
          <w:rFonts w:ascii="Calibri" w:hAnsi="Calibri" w:eastAsia="Times New Roman" w:cs="Calibri"/>
          <w:color w:val="454545"/>
          <w:sz w:val="24"/>
          <w:szCs w:val="24"/>
          <w:lang w:eastAsia="en-IN"/>
        </w:rPr>
      </w:pPr>
      <w:r w:rsidRPr="00FB230E">
        <w:rPr>
          <w:rFonts w:ascii="Calibri" w:hAnsi="Calibri" w:eastAsia="Times New Roman" w:cs="Calibri"/>
          <w:b/>
          <w:bCs/>
          <w:color w:val="454545"/>
          <w:sz w:val="24"/>
          <w:szCs w:val="24"/>
          <w:lang w:eastAsia="en-IN"/>
        </w:rPr>
        <w:t>Configuration Management Database (CMDB):</w:t>
      </w:r>
      <w:r w:rsidRPr="00FB230E">
        <w:rPr>
          <w:rFonts w:ascii="Calibri" w:hAnsi="Calibri" w:eastAsia="Times New Roman" w:cs="Calibri"/>
          <w:color w:val="454545"/>
          <w:sz w:val="24"/>
          <w:szCs w:val="24"/>
          <w:lang w:eastAsia="en-IN"/>
        </w:rPr>
        <w:t> Created by mining various configuration sources. A Configuration Management Database brings related information from multiple sources into one view, to create a CMDB without having to build a physical database.</w:t>
      </w:r>
    </w:p>
    <w:p w:rsidRPr="00FB230E" w:rsidR="00FB230E" w:rsidP="00FB230E" w:rsidRDefault="00FB230E" w14:paraId="60F01737" w14:textId="77777777">
      <w:pPr>
        <w:numPr>
          <w:ilvl w:val="0"/>
          <w:numId w:val="1"/>
        </w:numPr>
        <w:shd w:val="clear" w:color="auto" w:fill="FFFFFF"/>
        <w:spacing w:beforeAutospacing="1" w:after="0" w:afterAutospacing="1" w:line="240" w:lineRule="auto"/>
        <w:ind w:left="1140"/>
        <w:rPr>
          <w:rFonts w:ascii="Calibri" w:hAnsi="Calibri" w:eastAsia="Times New Roman" w:cs="Calibri"/>
          <w:color w:val="454545"/>
          <w:sz w:val="24"/>
          <w:szCs w:val="24"/>
          <w:lang w:eastAsia="en-IN"/>
        </w:rPr>
      </w:pPr>
      <w:r w:rsidRPr="00FB230E">
        <w:rPr>
          <w:rFonts w:ascii="Calibri" w:hAnsi="Calibri" w:eastAsia="Times New Roman" w:cs="Calibri"/>
          <w:b/>
          <w:bCs/>
          <w:color w:val="454545"/>
          <w:sz w:val="24"/>
          <w:szCs w:val="24"/>
          <w:lang w:eastAsia="en-IN"/>
        </w:rPr>
        <w:t xml:space="preserve">Service </w:t>
      </w:r>
      <w:proofErr w:type="spellStart"/>
      <w:r w:rsidRPr="00FB230E">
        <w:rPr>
          <w:rFonts w:ascii="Calibri" w:hAnsi="Calibri" w:eastAsia="Times New Roman" w:cs="Calibri"/>
          <w:b/>
          <w:bCs/>
          <w:color w:val="454545"/>
          <w:sz w:val="24"/>
          <w:szCs w:val="24"/>
          <w:lang w:eastAsia="en-IN"/>
        </w:rPr>
        <w:t>Catalog</w:t>
      </w:r>
      <w:proofErr w:type="spellEnd"/>
      <w:r w:rsidRPr="00FB230E">
        <w:rPr>
          <w:rFonts w:ascii="Calibri" w:hAnsi="Calibri" w:eastAsia="Times New Roman" w:cs="Calibri"/>
          <w:b/>
          <w:bCs/>
          <w:color w:val="454545"/>
          <w:sz w:val="24"/>
          <w:szCs w:val="24"/>
          <w:lang w:eastAsia="en-IN"/>
        </w:rPr>
        <w:t>:</w:t>
      </w:r>
      <w:r w:rsidRPr="00FB230E">
        <w:rPr>
          <w:rFonts w:ascii="Calibri" w:hAnsi="Calibri" w:eastAsia="Times New Roman" w:cs="Calibri"/>
          <w:color w:val="454545"/>
          <w:sz w:val="24"/>
          <w:szCs w:val="24"/>
          <w:lang w:eastAsia="en-IN"/>
        </w:rPr>
        <w:t xml:space="preserve"> Created by </w:t>
      </w:r>
      <w:proofErr w:type="spellStart"/>
      <w:r w:rsidRPr="00FB230E">
        <w:rPr>
          <w:rFonts w:ascii="Calibri" w:hAnsi="Calibri" w:eastAsia="Times New Roman" w:cs="Calibri"/>
          <w:color w:val="454545"/>
          <w:sz w:val="24"/>
          <w:szCs w:val="24"/>
          <w:lang w:eastAsia="en-IN"/>
        </w:rPr>
        <w:t>modeling</w:t>
      </w:r>
      <w:proofErr w:type="spellEnd"/>
      <w:r w:rsidRPr="00FB230E">
        <w:rPr>
          <w:rFonts w:ascii="Calibri" w:hAnsi="Calibri" w:eastAsia="Times New Roman" w:cs="Calibri"/>
          <w:color w:val="454545"/>
          <w:sz w:val="24"/>
          <w:szCs w:val="24"/>
          <w:lang w:eastAsia="en-IN"/>
        </w:rPr>
        <w:t xml:space="preserve"> business/technology services. A Service </w:t>
      </w:r>
      <w:proofErr w:type="spellStart"/>
      <w:r w:rsidRPr="00FB230E">
        <w:rPr>
          <w:rFonts w:ascii="Calibri" w:hAnsi="Calibri" w:eastAsia="Times New Roman" w:cs="Calibri"/>
          <w:color w:val="454545"/>
          <w:sz w:val="24"/>
          <w:szCs w:val="24"/>
          <w:lang w:eastAsia="en-IN"/>
        </w:rPr>
        <w:t>Catalog</w:t>
      </w:r>
      <w:proofErr w:type="spellEnd"/>
      <w:r w:rsidRPr="00FB230E">
        <w:rPr>
          <w:rFonts w:ascii="Calibri" w:hAnsi="Calibri" w:eastAsia="Times New Roman" w:cs="Calibri"/>
          <w:color w:val="454545"/>
          <w:sz w:val="24"/>
          <w:szCs w:val="24"/>
          <w:lang w:eastAsia="en-IN"/>
        </w:rPr>
        <w:t xml:space="preserve"> is a systematic list of service definitions and documentation complete with relationship mapping between services delivered as well as their underlying components.</w:t>
      </w:r>
    </w:p>
    <w:p w:rsidRPr="00FB230E" w:rsidR="00FB230E" w:rsidP="00FB230E" w:rsidRDefault="00FB230E" w14:paraId="75B7767D" w14:textId="77777777">
      <w:pPr>
        <w:numPr>
          <w:ilvl w:val="0"/>
          <w:numId w:val="1"/>
        </w:numPr>
        <w:shd w:val="clear" w:color="auto" w:fill="FFFFFF"/>
        <w:spacing w:beforeAutospacing="1" w:after="0" w:afterAutospacing="1" w:line="240" w:lineRule="auto"/>
        <w:ind w:left="1140"/>
        <w:rPr>
          <w:rFonts w:ascii="Calibri" w:hAnsi="Calibri" w:eastAsia="Times New Roman" w:cs="Calibri"/>
          <w:color w:val="454545"/>
          <w:sz w:val="24"/>
          <w:szCs w:val="24"/>
          <w:lang w:eastAsia="en-IN"/>
        </w:rPr>
      </w:pPr>
      <w:r w:rsidRPr="00FB230E">
        <w:rPr>
          <w:rFonts w:ascii="Calibri" w:hAnsi="Calibri" w:eastAsia="Times New Roman" w:cs="Calibri"/>
          <w:b/>
          <w:bCs/>
          <w:color w:val="454545"/>
          <w:sz w:val="24"/>
          <w:szCs w:val="24"/>
          <w:lang w:eastAsia="en-IN"/>
        </w:rPr>
        <w:t>Service Definition:</w:t>
      </w:r>
      <w:r w:rsidRPr="00FB230E">
        <w:rPr>
          <w:rFonts w:ascii="Calibri" w:hAnsi="Calibri" w:eastAsia="Times New Roman" w:cs="Calibri"/>
          <w:color w:val="454545"/>
          <w:sz w:val="24"/>
          <w:szCs w:val="24"/>
          <w:lang w:eastAsia="en-IN"/>
        </w:rPr>
        <w:t xml:space="preserve"> Augments the Service </w:t>
      </w:r>
      <w:proofErr w:type="spellStart"/>
      <w:r w:rsidRPr="00FB230E">
        <w:rPr>
          <w:rFonts w:ascii="Calibri" w:hAnsi="Calibri" w:eastAsia="Times New Roman" w:cs="Calibri"/>
          <w:color w:val="454545"/>
          <w:sz w:val="24"/>
          <w:szCs w:val="24"/>
          <w:lang w:eastAsia="en-IN"/>
        </w:rPr>
        <w:t>Catalog</w:t>
      </w:r>
      <w:proofErr w:type="spellEnd"/>
      <w:r w:rsidRPr="00FB230E">
        <w:rPr>
          <w:rFonts w:ascii="Calibri" w:hAnsi="Calibri" w:eastAsia="Times New Roman" w:cs="Calibri"/>
          <w:color w:val="454545"/>
          <w:sz w:val="24"/>
          <w:szCs w:val="24"/>
          <w:lang w:eastAsia="en-IN"/>
        </w:rPr>
        <w:t xml:space="preserve"> with dynamic links to underlying technology components.</w:t>
      </w:r>
    </w:p>
    <w:p w:rsidRPr="00FB230E" w:rsidR="00FB230E" w:rsidP="00FB230E" w:rsidRDefault="00FB230E" w14:paraId="1A498DA0" w14:textId="77777777">
      <w:pPr>
        <w:numPr>
          <w:ilvl w:val="0"/>
          <w:numId w:val="1"/>
        </w:numPr>
        <w:shd w:val="clear" w:color="auto" w:fill="FFFFFF"/>
        <w:spacing w:beforeAutospacing="1" w:after="0" w:afterAutospacing="1" w:line="240" w:lineRule="auto"/>
        <w:ind w:left="1140"/>
        <w:rPr>
          <w:rFonts w:ascii="Calibri" w:hAnsi="Calibri" w:eastAsia="Times New Roman" w:cs="Calibri"/>
          <w:color w:val="454545"/>
          <w:sz w:val="24"/>
          <w:szCs w:val="24"/>
          <w:lang w:eastAsia="en-IN"/>
        </w:rPr>
      </w:pPr>
      <w:r w:rsidRPr="00FB230E">
        <w:rPr>
          <w:rFonts w:ascii="Calibri" w:hAnsi="Calibri" w:eastAsia="Times New Roman" w:cs="Calibri"/>
          <w:b/>
          <w:bCs/>
          <w:color w:val="454545"/>
          <w:sz w:val="24"/>
          <w:szCs w:val="24"/>
          <w:lang w:eastAsia="en-IN"/>
        </w:rPr>
        <w:t>Reports:</w:t>
      </w:r>
      <w:r w:rsidRPr="00FB230E">
        <w:rPr>
          <w:rFonts w:ascii="Calibri" w:hAnsi="Calibri" w:eastAsia="Times New Roman" w:cs="Calibri"/>
          <w:color w:val="454545"/>
          <w:sz w:val="24"/>
          <w:szCs w:val="24"/>
          <w:lang w:eastAsia="en-IN"/>
        </w:rPr>
        <w:t xml:space="preserve"> Assist with change/impact analysis, capacity planning, reconciliation, auditing, and data </w:t>
      </w:r>
      <w:proofErr w:type="spellStart"/>
      <w:r w:rsidRPr="00FB230E">
        <w:rPr>
          <w:rFonts w:ascii="Calibri" w:hAnsi="Calibri" w:eastAsia="Times New Roman" w:cs="Calibri"/>
          <w:color w:val="454545"/>
          <w:sz w:val="24"/>
          <w:szCs w:val="24"/>
          <w:lang w:eastAsia="en-IN"/>
        </w:rPr>
        <w:t>center</w:t>
      </w:r>
      <w:proofErr w:type="spellEnd"/>
      <w:r w:rsidRPr="00FB230E">
        <w:rPr>
          <w:rFonts w:ascii="Calibri" w:hAnsi="Calibri" w:eastAsia="Times New Roman" w:cs="Calibri"/>
          <w:color w:val="454545"/>
          <w:sz w:val="24"/>
          <w:szCs w:val="24"/>
          <w:lang w:eastAsia="en-IN"/>
        </w:rPr>
        <w:t xml:space="preserve"> consolidation or license usage.</w:t>
      </w:r>
    </w:p>
    <w:p w:rsidRPr="00FB230E" w:rsidR="00FB230E" w:rsidP="00FB230E" w:rsidRDefault="00FB230E" w14:paraId="12CB027A" w14:textId="77777777">
      <w:pPr>
        <w:numPr>
          <w:ilvl w:val="0"/>
          <w:numId w:val="1"/>
        </w:numPr>
        <w:shd w:val="clear" w:color="auto" w:fill="FFFFFF"/>
        <w:spacing w:beforeAutospacing="1" w:after="0" w:afterAutospacing="1" w:line="240" w:lineRule="auto"/>
        <w:ind w:left="1140"/>
        <w:rPr>
          <w:rFonts w:ascii="Calibri" w:hAnsi="Calibri" w:eastAsia="Times New Roman" w:cs="Calibri"/>
          <w:color w:val="454545"/>
          <w:sz w:val="24"/>
          <w:szCs w:val="24"/>
          <w:lang w:eastAsia="en-IN"/>
        </w:rPr>
      </w:pPr>
      <w:r w:rsidRPr="00FB230E">
        <w:rPr>
          <w:rFonts w:ascii="Calibri" w:hAnsi="Calibri" w:eastAsia="Times New Roman" w:cs="Calibri"/>
          <w:b/>
          <w:bCs/>
          <w:color w:val="454545"/>
          <w:sz w:val="24"/>
          <w:szCs w:val="24"/>
          <w:lang w:eastAsia="en-IN"/>
        </w:rPr>
        <w:t>Business Service:</w:t>
      </w:r>
      <w:r w:rsidRPr="00FB230E">
        <w:rPr>
          <w:rFonts w:ascii="Calibri" w:hAnsi="Calibri" w:eastAsia="Times New Roman" w:cs="Calibri"/>
          <w:color w:val="454545"/>
          <w:sz w:val="24"/>
          <w:szCs w:val="24"/>
          <w:lang w:eastAsia="en-IN"/>
        </w:rPr>
        <w:t> Configuration alerts that foster proactive management.</w:t>
      </w:r>
    </w:p>
    <w:p w:rsidR="00FB230E" w:rsidP="00FB230E" w:rsidRDefault="00FB230E" w14:paraId="474E943B" w14:textId="77777777">
      <w:pPr>
        <w:pStyle w:val="Heading1"/>
        <w:shd w:val="clear" w:color="auto" w:fill="FFFFFF"/>
        <w:spacing w:before="450" w:beforeAutospacing="0" w:after="450" w:afterAutospacing="0" w:line="510" w:lineRule="atLeast"/>
        <w:ind w:left="-375" w:right="-330"/>
        <w:rPr>
          <w:rFonts w:ascii="Calibri" w:hAnsi="Calibri" w:cs="Calibri"/>
          <w:b w:val="0"/>
          <w:bCs w:val="0"/>
          <w:color w:val="1E1E1E"/>
          <w:sz w:val="58"/>
          <w:szCs w:val="58"/>
        </w:rPr>
      </w:pPr>
      <w:r>
        <w:rPr>
          <w:rFonts w:ascii="Calibri" w:hAnsi="Calibri" w:cs="Calibri"/>
          <w:b w:val="0"/>
          <w:bCs w:val="0"/>
          <w:color w:val="1E1E1E"/>
          <w:sz w:val="58"/>
          <w:szCs w:val="58"/>
        </w:rPr>
        <w:t>Key SCM Features</w:t>
      </w:r>
    </w:p>
    <w:p w:rsidR="00FB230E" w:rsidP="00FB230E" w:rsidRDefault="00FB230E" w14:paraId="2C996504" w14:textId="77777777">
      <w:pPr>
        <w:pStyle w:val="para"/>
        <w:shd w:val="clear" w:color="auto" w:fill="FFFFFF"/>
        <w:rPr>
          <w:rFonts w:ascii="Calibri" w:hAnsi="Calibri" w:cs="Calibri"/>
          <w:color w:val="454545"/>
        </w:rPr>
      </w:pPr>
      <w:r>
        <w:rPr>
          <w:rFonts w:ascii="Calibri" w:hAnsi="Calibri" w:cs="Calibri"/>
          <w:color w:val="454545"/>
        </w:rPr>
        <w:t>The key features of SCM are:</w:t>
      </w:r>
    </w:p>
    <w:p w:rsidR="00FB230E" w:rsidP="00FB230E" w:rsidRDefault="00FB230E" w14:paraId="13C517A2" w14:textId="77777777">
      <w:pPr>
        <w:pStyle w:val="listitem"/>
        <w:numPr>
          <w:ilvl w:val="0"/>
          <w:numId w:val="2"/>
        </w:numPr>
        <w:shd w:val="clear" w:color="auto" w:fill="FFFFFF"/>
        <w:ind w:left="1140"/>
        <w:rPr>
          <w:rFonts w:ascii="Calibri" w:hAnsi="Calibri" w:cs="Calibri"/>
          <w:color w:val="454545"/>
        </w:rPr>
      </w:pPr>
      <w:r>
        <w:rPr>
          <w:rFonts w:ascii="Calibri" w:hAnsi="Calibri" w:cs="Calibri"/>
          <w:color w:val="454545"/>
        </w:rPr>
        <w:t>Auto-discovery that detects dependencies, baselines “normal,” and identifies scheduled and unscheduled changes</w:t>
      </w:r>
    </w:p>
    <w:p w:rsidR="00FB230E" w:rsidP="00FB230E" w:rsidRDefault="00FB230E" w14:paraId="0B2858C7" w14:textId="77777777">
      <w:pPr>
        <w:pStyle w:val="listitem"/>
        <w:numPr>
          <w:ilvl w:val="0"/>
          <w:numId w:val="2"/>
        </w:numPr>
        <w:shd w:val="clear" w:color="auto" w:fill="FFFFFF"/>
        <w:ind w:left="1140"/>
        <w:rPr>
          <w:rFonts w:ascii="Calibri" w:hAnsi="Calibri" w:cs="Calibri"/>
          <w:color w:val="454545"/>
        </w:rPr>
      </w:pPr>
      <w:r>
        <w:rPr>
          <w:rFonts w:ascii="Calibri" w:hAnsi="Calibri" w:cs="Calibri"/>
          <w:color w:val="454545"/>
        </w:rPr>
        <w:t>Integrated mapping of element relationships across an enterprise</w:t>
      </w:r>
    </w:p>
    <w:p w:rsidR="00FB230E" w:rsidP="00FB230E" w:rsidRDefault="00FB230E" w14:paraId="25E2833E" w14:textId="77777777">
      <w:pPr>
        <w:pStyle w:val="listitem"/>
        <w:numPr>
          <w:ilvl w:val="0"/>
          <w:numId w:val="2"/>
        </w:numPr>
        <w:shd w:val="clear" w:color="auto" w:fill="FFFFFF"/>
        <w:ind w:left="1140"/>
        <w:rPr>
          <w:rFonts w:ascii="Calibri" w:hAnsi="Calibri" w:cs="Calibri"/>
          <w:color w:val="454545"/>
        </w:rPr>
      </w:pPr>
      <w:r>
        <w:rPr>
          <w:rFonts w:ascii="Calibri" w:hAnsi="Calibri" w:cs="Calibri"/>
          <w:color w:val="454545"/>
        </w:rPr>
        <w:t>Integration of asset, configuration, and change sources into a CMDB</w:t>
      </w:r>
    </w:p>
    <w:p w:rsidR="00FB230E" w:rsidP="00FB230E" w:rsidRDefault="00FB230E" w14:paraId="7DD196CB" w14:textId="77777777">
      <w:pPr>
        <w:pStyle w:val="listitem"/>
        <w:numPr>
          <w:ilvl w:val="0"/>
          <w:numId w:val="2"/>
        </w:numPr>
        <w:shd w:val="clear" w:color="auto" w:fill="FFFFFF"/>
        <w:ind w:left="1140"/>
        <w:rPr>
          <w:rFonts w:ascii="Calibri" w:hAnsi="Calibri" w:cs="Calibri"/>
          <w:color w:val="454545"/>
        </w:rPr>
      </w:pPr>
      <w:r>
        <w:rPr>
          <w:rFonts w:ascii="Calibri" w:hAnsi="Calibri" w:cs="Calibri"/>
          <w:color w:val="454545"/>
        </w:rPr>
        <w:t>Building and maintenance of Service Views automatically and dynamically, alleviating the need to create, update, and maintain views (models) manually</w:t>
      </w:r>
    </w:p>
    <w:p w:rsidR="00FB230E" w:rsidP="00FB230E" w:rsidRDefault="00FB230E" w14:paraId="1AB22198" w14:textId="77777777">
      <w:pPr>
        <w:pStyle w:val="Heading1"/>
        <w:shd w:val="clear" w:color="auto" w:fill="FFFFFF"/>
        <w:spacing w:before="450" w:beforeAutospacing="0" w:after="450" w:afterAutospacing="0" w:line="510" w:lineRule="atLeast"/>
        <w:ind w:left="-375" w:right="-330"/>
        <w:rPr>
          <w:rFonts w:ascii="Calibri" w:hAnsi="Calibri" w:cs="Calibri"/>
          <w:b w:val="0"/>
          <w:bCs w:val="0"/>
          <w:color w:val="1E1E1E"/>
          <w:sz w:val="58"/>
          <w:szCs w:val="58"/>
        </w:rPr>
      </w:pPr>
      <w:r>
        <w:rPr>
          <w:rFonts w:ascii="Calibri" w:hAnsi="Calibri" w:cs="Calibri"/>
          <w:b w:val="0"/>
          <w:bCs w:val="0"/>
          <w:color w:val="1E1E1E"/>
          <w:sz w:val="58"/>
          <w:szCs w:val="58"/>
        </w:rPr>
        <w:lastRenderedPageBreak/>
        <w:t>SCM Methodology</w:t>
      </w:r>
    </w:p>
    <w:p w:rsidR="00FB230E" w:rsidP="00FB230E" w:rsidRDefault="00FB230E" w14:paraId="3EBF7167" w14:textId="77777777">
      <w:pPr>
        <w:pStyle w:val="para"/>
        <w:shd w:val="clear" w:color="auto" w:fill="FFFFFF"/>
        <w:rPr>
          <w:rFonts w:ascii="Calibri" w:hAnsi="Calibri" w:cs="Calibri"/>
          <w:color w:val="454545"/>
        </w:rPr>
      </w:pPr>
      <w:r>
        <w:rPr>
          <w:rFonts w:ascii="Calibri" w:hAnsi="Calibri" w:cs="Calibri"/>
          <w:color w:val="454545"/>
        </w:rPr>
        <w:t>Implementing a service configuration is a multistep process that allows leveraging and integrating important data and technology into a unified view. This process leverages, reuses, and combines configurations to parse data and views in a customized way.</w:t>
      </w:r>
    </w:p>
    <w:p w:rsidR="00FB230E" w:rsidP="00FB230E" w:rsidRDefault="00FB230E" w14:paraId="516E4433" w14:textId="77777777">
      <w:pPr>
        <w:pStyle w:val="para"/>
        <w:shd w:val="clear" w:color="auto" w:fill="FFFFFF"/>
        <w:rPr>
          <w:rFonts w:ascii="Calibri" w:hAnsi="Calibri" w:cs="Calibri"/>
          <w:color w:val="454545"/>
        </w:rPr>
      </w:pPr>
      <w:r>
        <w:rPr>
          <w:rFonts w:ascii="Calibri" w:hAnsi="Calibri" w:cs="Calibri"/>
          <w:color w:val="454545"/>
        </w:rPr>
        <w:t>The process of implementing SCM can vary depending on requirements, but the basic process includes these key areas and their implementation steps:</w:t>
      </w:r>
    </w:p>
    <w:p w:rsidR="00FB230E" w:rsidP="00FB230E" w:rsidRDefault="00FB230E" w14:paraId="0E3B32D2" w14:textId="77777777">
      <w:pPr>
        <w:pStyle w:val="title"/>
        <w:numPr>
          <w:ilvl w:val="0"/>
          <w:numId w:val="3"/>
        </w:numPr>
        <w:shd w:val="clear" w:color="auto" w:fill="FFFFFF"/>
        <w:spacing w:before="0" w:after="0"/>
        <w:ind w:left="1140"/>
        <w:rPr>
          <w:rFonts w:ascii="Calibri" w:hAnsi="Calibri" w:cs="Calibri"/>
          <w:color w:val="454545"/>
        </w:rPr>
      </w:pPr>
      <w:r>
        <w:rPr>
          <w:rStyle w:val="Emphasis"/>
          <w:rFonts w:ascii="Calibri" w:hAnsi="Calibri" w:cs="Calibri"/>
          <w:b/>
          <w:bCs/>
          <w:i w:val="0"/>
          <w:iCs w:val="0"/>
          <w:color w:val="454545"/>
        </w:rPr>
        <w:t>Technology Integration:</w:t>
      </w:r>
      <w:r>
        <w:rPr>
          <w:rFonts w:ascii="Calibri" w:hAnsi="Calibri" w:cs="Calibri"/>
          <w:color w:val="454545"/>
        </w:rPr>
        <w:t> Define and create adapters to integrate technology, data, and discovery. This can include integrations with network and application management systems, trouble ticketing systems, discovery tools, and databases.</w:t>
      </w:r>
    </w:p>
    <w:p w:rsidR="00FB230E" w:rsidP="2A0953E9" w:rsidRDefault="00FB230E" w14:paraId="1019510C" w14:textId="1473356D">
      <w:pPr>
        <w:pStyle w:val="title"/>
        <w:numPr>
          <w:ilvl w:val="0"/>
          <w:numId w:val="3"/>
        </w:numPr>
        <w:shd w:val="clear" w:color="auto" w:fill="FFFFFF" w:themeFill="background1"/>
        <w:spacing w:before="0" w:after="0"/>
        <w:ind w:left="1140"/>
        <w:rPr>
          <w:rFonts w:ascii="Calibri" w:hAnsi="Calibri" w:cs="Calibri"/>
          <w:color w:val="454545"/>
        </w:rPr>
      </w:pPr>
      <w:r w:rsidRPr="2A0953E9" w:rsidR="170B7914">
        <w:rPr>
          <w:rStyle w:val="Emphasis"/>
          <w:rFonts w:ascii="Calibri" w:hAnsi="Calibri" w:cs="Calibri"/>
          <w:b w:val="1"/>
          <w:bCs w:val="1"/>
          <w:i w:val="0"/>
          <w:iCs w:val="0"/>
          <w:color w:val="454545"/>
        </w:rPr>
        <w:t xml:space="preserve">Service </w:t>
      </w:r>
      <w:r w:rsidRPr="2A0953E9" w:rsidR="7D5FABE7">
        <w:rPr>
          <w:rStyle w:val="Emphasis"/>
          <w:rFonts w:ascii="Calibri" w:hAnsi="Calibri" w:cs="Calibri"/>
          <w:b w:val="1"/>
          <w:bCs w:val="1"/>
          <w:i w:val="0"/>
          <w:iCs w:val="0"/>
          <w:color w:val="454545"/>
        </w:rPr>
        <w:t>CatLog</w:t>
      </w:r>
      <w:r w:rsidRPr="2A0953E9" w:rsidR="170B7914">
        <w:rPr>
          <w:rStyle w:val="Emphasis"/>
          <w:rFonts w:ascii="Calibri" w:hAnsi="Calibri" w:cs="Calibri"/>
          <w:b w:val="1"/>
          <w:bCs w:val="1"/>
          <w:i w:val="0"/>
          <w:iCs w:val="0"/>
          <w:color w:val="454545"/>
        </w:rPr>
        <w:t>:</w:t>
      </w:r>
      <w:r w:rsidRPr="2A0953E9" w:rsidR="170B7914">
        <w:rPr>
          <w:rFonts w:ascii="Calibri" w:hAnsi="Calibri" w:cs="Calibri"/>
          <w:color w:val="454545"/>
        </w:rPr>
        <w:t> Define Service Views using the </w:t>
      </w:r>
      <w:r w:rsidRPr="2A0953E9" w:rsidR="170B7914">
        <w:rPr>
          <w:rStyle w:val="guimenu"/>
          <w:rFonts w:ascii="Calibri" w:hAnsi="Calibri" w:cs="Calibri"/>
          <w:b w:val="1"/>
          <w:bCs w:val="1"/>
          <w:color w:val="697C87"/>
          <w:sz w:val="23"/>
          <w:szCs w:val="23"/>
        </w:rPr>
        <w:t>Services</w:t>
      </w:r>
      <w:r w:rsidRPr="2A0953E9" w:rsidR="170B7914">
        <w:rPr>
          <w:rFonts w:ascii="Calibri" w:hAnsi="Calibri" w:cs="Calibri"/>
          <w:color w:val="454545"/>
        </w:rPr>
        <w:t> hierarchy in the console.</w:t>
      </w:r>
    </w:p>
    <w:p w:rsidR="00FB230E" w:rsidP="00FB230E" w:rsidRDefault="00FB230E" w14:paraId="3646FA06" w14:textId="77777777">
      <w:pPr>
        <w:pStyle w:val="title"/>
        <w:numPr>
          <w:ilvl w:val="0"/>
          <w:numId w:val="3"/>
        </w:numPr>
        <w:shd w:val="clear" w:color="auto" w:fill="FFFFFF"/>
        <w:spacing w:before="0" w:after="0"/>
        <w:ind w:left="1140"/>
        <w:rPr>
          <w:rFonts w:ascii="Calibri" w:hAnsi="Calibri" w:cs="Calibri"/>
          <w:color w:val="454545"/>
        </w:rPr>
      </w:pPr>
      <w:r>
        <w:rPr>
          <w:rStyle w:val="Emphasis"/>
          <w:rFonts w:ascii="Calibri" w:hAnsi="Calibri" w:cs="Calibri"/>
          <w:b/>
          <w:bCs/>
          <w:i w:val="0"/>
          <w:iCs w:val="0"/>
          <w:color w:val="454545"/>
        </w:rPr>
        <w:t>1st Generation Service Configuration:</w:t>
      </w:r>
      <w:r>
        <w:rPr>
          <w:rFonts w:ascii="Calibri" w:hAnsi="Calibri" w:cs="Calibri"/>
          <w:color w:val="454545"/>
        </w:rPr>
        <w:t> Build a correlated CMDB to unify all objects by object name.</w:t>
      </w:r>
    </w:p>
    <w:p w:rsidR="00FB230E" w:rsidP="00FB230E" w:rsidRDefault="00FB230E" w14:paraId="5BF288A7" w14:textId="77777777">
      <w:pPr>
        <w:pStyle w:val="title"/>
        <w:numPr>
          <w:ilvl w:val="0"/>
          <w:numId w:val="3"/>
        </w:numPr>
        <w:shd w:val="clear" w:color="auto" w:fill="FFFFFF"/>
        <w:spacing w:before="0" w:after="0"/>
        <w:ind w:left="1140"/>
        <w:rPr>
          <w:rFonts w:ascii="Calibri" w:hAnsi="Calibri" w:cs="Calibri"/>
          <w:color w:val="454545"/>
        </w:rPr>
      </w:pPr>
      <w:r>
        <w:rPr>
          <w:rStyle w:val="Emphasis"/>
          <w:rFonts w:ascii="Calibri" w:hAnsi="Calibri" w:cs="Calibri"/>
          <w:b/>
          <w:bCs/>
          <w:i w:val="0"/>
          <w:iCs w:val="0"/>
          <w:color w:val="454545"/>
        </w:rPr>
        <w:t>2nd Generation Service Configuration:</w:t>
      </w:r>
      <w:r>
        <w:rPr>
          <w:rFonts w:ascii="Calibri" w:hAnsi="Calibri" w:cs="Calibri"/>
          <w:color w:val="454545"/>
        </w:rPr>
        <w:t> Create additional SCM definitions that will leverage previous definitions to do any of the following:</w:t>
      </w:r>
    </w:p>
    <w:p w:rsidR="00FB230E" w:rsidP="00FB230E" w:rsidRDefault="00FB230E" w14:paraId="02714BA8" w14:textId="77777777">
      <w:pPr>
        <w:pStyle w:val="listitem"/>
        <w:numPr>
          <w:ilvl w:val="1"/>
          <w:numId w:val="3"/>
        </w:numPr>
        <w:shd w:val="clear" w:color="auto" w:fill="FFFFFF"/>
        <w:ind w:left="2280"/>
        <w:rPr>
          <w:rFonts w:ascii="Calibri" w:hAnsi="Calibri" w:cs="Calibri"/>
          <w:color w:val="454545"/>
        </w:rPr>
      </w:pPr>
      <w:r>
        <w:rPr>
          <w:rFonts w:ascii="Calibri" w:hAnsi="Calibri" w:cs="Calibri"/>
          <w:color w:val="454545"/>
        </w:rPr>
        <w:t>Slice and dice the views in a functional way using class, purpose, or use case.</w:t>
      </w:r>
    </w:p>
    <w:p w:rsidRPr="00FC2DC1" w:rsidR="004F4322" w:rsidP="00FC2DC1" w:rsidRDefault="00FB230E" w14:paraId="1B262894" w14:textId="273CCCA7">
      <w:pPr>
        <w:pStyle w:val="listitem"/>
        <w:numPr>
          <w:ilvl w:val="1"/>
          <w:numId w:val="3"/>
        </w:numPr>
        <w:shd w:val="clear" w:color="auto" w:fill="FFFFFF"/>
        <w:ind w:left="2280"/>
        <w:rPr>
          <w:rFonts w:ascii="Calibri" w:hAnsi="Calibri" w:cs="Calibri"/>
          <w:color w:val="454545"/>
        </w:rPr>
      </w:pPr>
      <w:r>
        <w:rPr>
          <w:rFonts w:ascii="Calibri" w:hAnsi="Calibri" w:cs="Calibri"/>
          <w:color w:val="454545"/>
        </w:rPr>
        <w:t>Link back to the correlated CMDB or combine hierarchical views as required. Use a discovery tool to reveal dependencies.</w:t>
      </w:r>
    </w:p>
    <w:sectPr w:rsidRPr="00FC2DC1" w:rsidR="004F432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3F0A"/>
    <w:multiLevelType w:val="multilevel"/>
    <w:tmpl w:val="509CD4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47054643"/>
    <w:multiLevelType w:val="multilevel"/>
    <w:tmpl w:val="83B4F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13D29"/>
    <w:multiLevelType w:val="multilevel"/>
    <w:tmpl w:val="170A5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30E"/>
    <w:rsid w:val="001C69BC"/>
    <w:rsid w:val="009943FA"/>
    <w:rsid w:val="00FB230E"/>
    <w:rsid w:val="00FC2DC1"/>
    <w:rsid w:val="170B7914"/>
    <w:rsid w:val="2A0953E9"/>
    <w:rsid w:val="7D5FA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9853"/>
  <w15:chartTrackingRefBased/>
  <w15:docId w15:val="{E998E3A3-C8F6-4605-91DB-0577B1FD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FB230E"/>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Heading4">
    <w:name w:val="heading 4"/>
    <w:basedOn w:val="Normal"/>
    <w:next w:val="Normal"/>
    <w:link w:val="Heading4Char"/>
    <w:uiPriority w:val="9"/>
    <w:unhideWhenUsed/>
    <w:qFormat/>
    <w:rsid w:val="00FB230E"/>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B230E"/>
    <w:rPr>
      <w:rFonts w:ascii="Times New Roman" w:hAnsi="Times New Roman" w:eastAsia="Times New Roman" w:cs="Times New Roman"/>
      <w:b/>
      <w:bCs/>
      <w:kern w:val="36"/>
      <w:sz w:val="48"/>
      <w:szCs w:val="48"/>
      <w:lang w:eastAsia="en-IN"/>
    </w:rPr>
  </w:style>
  <w:style w:type="paragraph" w:styleId="para" w:customStyle="1">
    <w:name w:val="para"/>
    <w:basedOn w:val="Normal"/>
    <w:rsid w:val="00FB230E"/>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title" w:customStyle="1">
    <w:name w:val="title"/>
    <w:basedOn w:val="Normal"/>
    <w:rsid w:val="00FB230E"/>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Emphasis">
    <w:name w:val="Emphasis"/>
    <w:basedOn w:val="DefaultParagraphFont"/>
    <w:uiPriority w:val="20"/>
    <w:qFormat/>
    <w:rsid w:val="00FB230E"/>
    <w:rPr>
      <w:i/>
      <w:iCs/>
    </w:rPr>
  </w:style>
  <w:style w:type="character" w:styleId="Heading4Char" w:customStyle="1">
    <w:name w:val="Heading 4 Char"/>
    <w:basedOn w:val="DefaultParagraphFont"/>
    <w:link w:val="Heading4"/>
    <w:uiPriority w:val="9"/>
    <w:rsid w:val="00FB230E"/>
    <w:rPr>
      <w:rFonts w:asciiTheme="majorHAnsi" w:hAnsiTheme="majorHAnsi" w:eastAsiaTheme="majorEastAsia" w:cstheme="majorBidi"/>
      <w:i/>
      <w:iCs/>
      <w:color w:val="2F5496" w:themeColor="accent1" w:themeShade="BF"/>
    </w:rPr>
  </w:style>
  <w:style w:type="paragraph" w:styleId="listitem" w:customStyle="1">
    <w:name w:val="listitem"/>
    <w:basedOn w:val="Normal"/>
    <w:rsid w:val="00FB230E"/>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navitemtext" w:customStyle="1">
    <w:name w:val="navitemtext"/>
    <w:basedOn w:val="DefaultParagraphFont"/>
    <w:rsid w:val="00FB230E"/>
  </w:style>
  <w:style w:type="character" w:styleId="guimenu" w:customStyle="1">
    <w:name w:val="guimenu"/>
    <w:basedOn w:val="DefaultParagraphFont"/>
    <w:rsid w:val="00FB2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5007">
      <w:bodyDiv w:val="1"/>
      <w:marLeft w:val="0"/>
      <w:marRight w:val="0"/>
      <w:marTop w:val="0"/>
      <w:marBottom w:val="0"/>
      <w:divBdr>
        <w:top w:val="none" w:sz="0" w:space="0" w:color="auto"/>
        <w:left w:val="none" w:sz="0" w:space="0" w:color="auto"/>
        <w:bottom w:val="none" w:sz="0" w:space="0" w:color="auto"/>
        <w:right w:val="none" w:sz="0" w:space="0" w:color="auto"/>
      </w:divBdr>
      <w:divsChild>
        <w:div w:id="982923905">
          <w:marLeft w:val="0"/>
          <w:marRight w:val="0"/>
          <w:marTop w:val="0"/>
          <w:marBottom w:val="0"/>
          <w:divBdr>
            <w:top w:val="none" w:sz="0" w:space="0" w:color="auto"/>
            <w:left w:val="none" w:sz="0" w:space="0" w:color="auto"/>
            <w:bottom w:val="none" w:sz="0" w:space="0" w:color="auto"/>
            <w:right w:val="none" w:sz="0" w:space="0" w:color="auto"/>
          </w:divBdr>
          <w:divsChild>
            <w:div w:id="1853833202">
              <w:marLeft w:val="0"/>
              <w:marRight w:val="0"/>
              <w:marTop w:val="0"/>
              <w:marBottom w:val="375"/>
              <w:divBdr>
                <w:top w:val="none" w:sz="0" w:space="0" w:color="auto"/>
                <w:left w:val="none" w:sz="0" w:space="0" w:color="auto"/>
                <w:bottom w:val="none" w:sz="0" w:space="0" w:color="auto"/>
                <w:right w:val="none" w:sz="0" w:space="0" w:color="auto"/>
              </w:divBdr>
              <w:divsChild>
                <w:div w:id="211622064">
                  <w:marLeft w:val="0"/>
                  <w:marRight w:val="0"/>
                  <w:marTop w:val="0"/>
                  <w:marBottom w:val="0"/>
                  <w:divBdr>
                    <w:top w:val="none" w:sz="0" w:space="0" w:color="auto"/>
                    <w:left w:val="none" w:sz="0" w:space="0" w:color="auto"/>
                    <w:bottom w:val="none" w:sz="0" w:space="0" w:color="auto"/>
                    <w:right w:val="none" w:sz="0" w:space="0" w:color="auto"/>
                  </w:divBdr>
                </w:div>
                <w:div w:id="403532064">
                  <w:marLeft w:val="0"/>
                  <w:marRight w:val="0"/>
                  <w:marTop w:val="0"/>
                  <w:marBottom w:val="0"/>
                  <w:divBdr>
                    <w:top w:val="none" w:sz="0" w:space="0" w:color="auto"/>
                    <w:left w:val="none" w:sz="0" w:space="0" w:color="auto"/>
                    <w:bottom w:val="none" w:sz="0" w:space="0" w:color="auto"/>
                    <w:right w:val="none" w:sz="0" w:space="0" w:color="auto"/>
                  </w:divBdr>
                </w:div>
                <w:div w:id="669527849">
                  <w:marLeft w:val="0"/>
                  <w:marRight w:val="0"/>
                  <w:marTop w:val="0"/>
                  <w:marBottom w:val="0"/>
                  <w:divBdr>
                    <w:top w:val="none" w:sz="0" w:space="0" w:color="auto"/>
                    <w:left w:val="none" w:sz="0" w:space="0" w:color="auto"/>
                    <w:bottom w:val="none" w:sz="0" w:space="0" w:color="auto"/>
                    <w:right w:val="none" w:sz="0" w:space="0" w:color="auto"/>
                  </w:divBdr>
                </w:div>
                <w:div w:id="1512376238">
                  <w:marLeft w:val="0"/>
                  <w:marRight w:val="0"/>
                  <w:marTop w:val="0"/>
                  <w:marBottom w:val="0"/>
                  <w:divBdr>
                    <w:top w:val="none" w:sz="0" w:space="0" w:color="auto"/>
                    <w:left w:val="none" w:sz="0" w:space="0" w:color="auto"/>
                    <w:bottom w:val="none" w:sz="0" w:space="0" w:color="auto"/>
                    <w:right w:val="none" w:sz="0" w:space="0" w:color="auto"/>
                  </w:divBdr>
                </w:div>
                <w:div w:id="465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18291">
      <w:bodyDiv w:val="1"/>
      <w:marLeft w:val="0"/>
      <w:marRight w:val="0"/>
      <w:marTop w:val="0"/>
      <w:marBottom w:val="0"/>
      <w:divBdr>
        <w:top w:val="none" w:sz="0" w:space="0" w:color="auto"/>
        <w:left w:val="none" w:sz="0" w:space="0" w:color="auto"/>
        <w:bottom w:val="none" w:sz="0" w:space="0" w:color="auto"/>
        <w:right w:val="none" w:sz="0" w:space="0" w:color="auto"/>
      </w:divBdr>
      <w:divsChild>
        <w:div w:id="1869294370">
          <w:marLeft w:val="0"/>
          <w:marRight w:val="0"/>
          <w:marTop w:val="0"/>
          <w:marBottom w:val="200"/>
          <w:divBdr>
            <w:top w:val="none" w:sz="0" w:space="0" w:color="auto"/>
            <w:left w:val="none" w:sz="0" w:space="0" w:color="auto"/>
            <w:bottom w:val="none" w:sz="0" w:space="0" w:color="auto"/>
            <w:right w:val="none" w:sz="0" w:space="0" w:color="auto"/>
          </w:divBdr>
          <w:divsChild>
            <w:div w:id="1277443159">
              <w:marLeft w:val="0"/>
              <w:marRight w:val="0"/>
              <w:marTop w:val="0"/>
              <w:marBottom w:val="0"/>
              <w:divBdr>
                <w:top w:val="none" w:sz="0" w:space="0" w:color="auto"/>
                <w:left w:val="none" w:sz="0" w:space="0" w:color="auto"/>
                <w:bottom w:val="none" w:sz="0" w:space="0" w:color="auto"/>
                <w:right w:val="none" w:sz="0" w:space="0" w:color="auto"/>
              </w:divBdr>
              <w:divsChild>
                <w:div w:id="1506164562">
                  <w:marLeft w:val="0"/>
                  <w:marRight w:val="0"/>
                  <w:marTop w:val="0"/>
                  <w:marBottom w:val="375"/>
                  <w:divBdr>
                    <w:top w:val="none" w:sz="0" w:space="0" w:color="auto"/>
                    <w:left w:val="none" w:sz="0" w:space="0" w:color="auto"/>
                    <w:bottom w:val="none" w:sz="0" w:space="0" w:color="auto"/>
                    <w:right w:val="none" w:sz="0" w:space="0" w:color="auto"/>
                  </w:divBdr>
                  <w:divsChild>
                    <w:div w:id="953557692">
                      <w:marLeft w:val="0"/>
                      <w:marRight w:val="0"/>
                      <w:marTop w:val="0"/>
                      <w:marBottom w:val="0"/>
                      <w:divBdr>
                        <w:top w:val="none" w:sz="0" w:space="0" w:color="auto"/>
                        <w:left w:val="none" w:sz="0" w:space="0" w:color="auto"/>
                        <w:bottom w:val="none" w:sz="0" w:space="0" w:color="auto"/>
                        <w:right w:val="none" w:sz="0" w:space="0" w:color="auto"/>
                      </w:divBdr>
                    </w:div>
                    <w:div w:id="145174251">
                      <w:marLeft w:val="0"/>
                      <w:marRight w:val="0"/>
                      <w:marTop w:val="0"/>
                      <w:marBottom w:val="0"/>
                      <w:divBdr>
                        <w:top w:val="none" w:sz="0" w:space="0" w:color="auto"/>
                        <w:left w:val="none" w:sz="0" w:space="0" w:color="auto"/>
                        <w:bottom w:val="none" w:sz="0" w:space="0" w:color="auto"/>
                        <w:right w:val="none" w:sz="0" w:space="0" w:color="auto"/>
                      </w:divBdr>
                    </w:div>
                    <w:div w:id="338653450">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5765243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52415165">
          <w:marLeft w:val="0"/>
          <w:marRight w:val="0"/>
          <w:marTop w:val="0"/>
          <w:marBottom w:val="0"/>
          <w:divBdr>
            <w:top w:val="none" w:sz="0" w:space="0" w:color="auto"/>
            <w:left w:val="none" w:sz="0" w:space="0" w:color="auto"/>
            <w:bottom w:val="none" w:sz="0" w:space="0" w:color="auto"/>
            <w:right w:val="none" w:sz="0" w:space="0" w:color="auto"/>
          </w:divBdr>
          <w:divsChild>
            <w:div w:id="15622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8841">
      <w:bodyDiv w:val="1"/>
      <w:marLeft w:val="0"/>
      <w:marRight w:val="0"/>
      <w:marTop w:val="0"/>
      <w:marBottom w:val="0"/>
      <w:divBdr>
        <w:top w:val="none" w:sz="0" w:space="0" w:color="auto"/>
        <w:left w:val="none" w:sz="0" w:space="0" w:color="auto"/>
        <w:bottom w:val="none" w:sz="0" w:space="0" w:color="auto"/>
        <w:right w:val="none" w:sz="0" w:space="0" w:color="auto"/>
      </w:divBdr>
      <w:divsChild>
        <w:div w:id="1432048268">
          <w:marLeft w:val="0"/>
          <w:marRight w:val="0"/>
          <w:marTop w:val="0"/>
          <w:marBottom w:val="200"/>
          <w:divBdr>
            <w:top w:val="none" w:sz="0" w:space="0" w:color="auto"/>
            <w:left w:val="none" w:sz="0" w:space="0" w:color="auto"/>
            <w:bottom w:val="none" w:sz="0" w:space="0" w:color="auto"/>
            <w:right w:val="none" w:sz="0" w:space="0" w:color="auto"/>
          </w:divBdr>
          <w:divsChild>
            <w:div w:id="1015811332">
              <w:marLeft w:val="0"/>
              <w:marRight w:val="0"/>
              <w:marTop w:val="0"/>
              <w:marBottom w:val="0"/>
              <w:divBdr>
                <w:top w:val="none" w:sz="0" w:space="0" w:color="auto"/>
                <w:left w:val="none" w:sz="0" w:space="0" w:color="auto"/>
                <w:bottom w:val="none" w:sz="0" w:space="0" w:color="auto"/>
                <w:right w:val="none" w:sz="0" w:space="0" w:color="auto"/>
              </w:divBdr>
              <w:divsChild>
                <w:div w:id="3627506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488493">
          <w:marLeft w:val="0"/>
          <w:marRight w:val="0"/>
          <w:marTop w:val="0"/>
          <w:marBottom w:val="0"/>
          <w:divBdr>
            <w:top w:val="none" w:sz="0" w:space="0" w:color="auto"/>
            <w:left w:val="none" w:sz="0" w:space="0" w:color="auto"/>
            <w:bottom w:val="none" w:sz="0" w:space="0" w:color="auto"/>
            <w:right w:val="none" w:sz="0" w:space="0" w:color="auto"/>
          </w:divBdr>
          <w:divsChild>
            <w:div w:id="16262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Uzma Khushboo</dc:creator>
  <keywords/>
  <dc:description/>
  <lastModifiedBy>Sirisha Byrareddy</lastModifiedBy>
  <revision>3</revision>
  <dcterms:created xsi:type="dcterms:W3CDTF">2021-09-08T05:35:00.0000000Z</dcterms:created>
  <dcterms:modified xsi:type="dcterms:W3CDTF">2021-09-08T06:05:07.4825208Z</dcterms:modified>
</coreProperties>
</file>