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PROJECT CHARTER — STAGE 1</w:t>
      </w:r>
    </w:p>
    <w:p>
      <w:pPr>
        <w:spacing w:after="240"/>
      </w:pPr>
      <w:r>
        <w:rPr>
          <w:b/>
          <w:bCs/>
          <w:color w:val="2E5B8C"/>
          <w:sz w:val="38"/>
          <w:szCs w:val="38"/>
        </w:rPr>
        <w:t xml:space="preserve">Customer Churn Analysis for a Telecommunications Company</w:t>
      </w:r>
    </w:p>
    <w:tbl>
      <w:tblPr>
        <w:tblW w:type="dxa" w:w="9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00"/>
      </w:tblGrid>
      <w:tr>
        <w:tc>
          <w:tcPr>
            <w:tcW w:type="dxa" w:w="2400"/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Customer Churn Analysis for a Telecommunications Company</w:t>
            </w:r>
          </w:p>
        </w:tc>
      </w:tr>
      <w:tr>
        <w:tc>
          <w:tcPr>
            <w:tcW w:type="dxa" w:w="2400"/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Team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Ankit, Pabina, Prajwol, Sumina</w:t>
            </w:r>
          </w:p>
        </w:tc>
      </w:tr>
      <w:tr>
        <w:tc>
          <w:tcPr>
            <w:tcW w:type="dxa" w:w="2400"/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Start Date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26/07/2026</w:t>
            </w:r>
          </w:p>
        </w:tc>
      </w:tr>
      <w:tr>
        <w:tc>
          <w:tcPr>
            <w:tcW w:type="dxa" w:w="2400"/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Target Completion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26/10/2026</w:t>
            </w:r>
          </w:p>
        </w:tc>
      </w:tr>
      <w:tr>
        <w:tc>
          <w:tcPr>
            <w:tcW w:type="dxa" w:w="2400"/>
            <w:shd w:fill="EAF0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Version</w:t>
            </w:r>
          </w:p>
        </w:tc>
        <w:tc>
          <w:tcPr>
            <w:tcW w:type="dxa" w:w="6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1.0</w:t>
            </w:r>
          </w:p>
        </w:tc>
      </w:tr>
    </w:tbl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1. Project Background</w:t>
      </w:r>
    </w:p>
    <w:p>
      <w:pPr>
        <w:pBdr>
          <w:bottom w:val="single" w:color="AAAAAA" w:sz="4" w:space="2"/>
        </w:pBdr>
      </w:pP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 telecommunications industry is undergoing rapid digital transformation, yet high customer churn continues to threaten sustained growth and competitiveness. This project has been established to analyse a telecommunications company's customer dataset, identify the key factors driving churn, and develop actionable, data-driven retention strategies for stakeholders.</w:t>
      </w:r>
    </w:p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2. Project Goals &amp; Objectives</w:t>
      </w:r>
    </w:p>
    <w:p>
      <w:pPr>
        <w:pBdr>
          <w:bottom w:val="single" w:color="AAAAAA" w:sz="4" w:space="2"/>
        </w:pBdr>
      </w:pP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Goal: To understand and reduce customer churn for the telecommunications company by delivering a data-driven analysis and predictive model that enables targeted, actionable retention strategies within the project timeframe (26 July – 26 October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Clean, prepare, and engineer a reliable dataset for analysis and modelling.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Segment customers using clustering analysis to uncover behavioural patterns linked to churn.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and evaluate a predictive model (Artificial Neural Network) to forecast customer churn.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Identify the key drivers of churn and retention across the customer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Compile findings into a final report with actionable retention recommendations for stakeholders.</w:t>
      </w:r>
    </w:p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3. Scope</w:t>
      </w:r>
    </w:p>
    <w:p>
      <w:pPr>
        <w:pBdr>
          <w:bottom w:val="single" w:color="AAAAAA" w:sz="4" w:space="2"/>
        </w:pBdr>
      </w:pPr>
    </w:p>
    <w:p>
      <w:pPr>
        <w:spacing w:after="8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preprocessing and feature engineering on the supplied customer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segmentation via clustering (e.g. K-Means / Hierarchical Clustering).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Predictive churn modelling using an Artificial Neural Network (ANN).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Visualisation and interpretation of clustering and model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final compiled report and stakeholder presentation of findings and recommendations.</w:t>
      </w:r>
    </w:p>
    <w:p>
      <w:pPr>
        <w:spacing w:after="80" w:before="14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Implementation or deployment of retention strategies (this project provides recommendations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Real-time or production integration of the predictive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Collection of new/additional customer data beyond the dataset provided.</w:t>
      </w:r>
    </w:p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4. Project Deliverables</w:t>
      </w:r>
    </w:p>
    <w:p>
      <w:pPr>
        <w:pBdr>
          <w:bottom w:val="single" w:color="AAAAAA" w:sz="4" w:space="2"/>
        </w:pBdr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Cleaned, encoded, and feature-engineered dataset, ready for modelling.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Clustering analysis with visualisations and customer segment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Trained and evaluated ANN churn prediction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Final report summarising findings, churn drivers, and retention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Stakeholder presentation of project outcomes.</w:t>
      </w:r>
    </w:p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5. Project Team &amp; Roles</w:t>
      </w:r>
    </w:p>
    <w:p>
      <w:pPr>
        <w:pBdr>
          <w:bottom w:val="single" w:color="AAAAAA" w:sz="4" w:space="2"/>
        </w:pBdr>
      </w:pPr>
    </w:p>
    <w:tbl>
      <w:tblPr>
        <w:tblW w:type="dxa" w:w="9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00"/>
        <w:gridCol w:w="2400"/>
        <w:gridCol w:w="4800"/>
      </w:tblGrid>
      <w:tr>
        <w:trPr>
          <w:tblHeader/>
        </w:trPr>
        <w:tc>
          <w:tcPr>
            <w:tcW w:type="dxa" w:w="21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4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1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Prajwol</w:t>
            </w:r>
          </w:p>
        </w:tc>
        <w:tc>
          <w:tcPr>
            <w:tcW w:type="dxa" w:w="24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48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loading, cleaning, encoding, feature engineering, scaling, and data quality assurance.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Ankit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Predictive Modelling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ANN model architecture, train and optimise, predict churn, evaluate performance, and communicate findings.</w:t>
            </w:r>
          </w:p>
        </w:tc>
      </w:tr>
      <w:tr>
        <w:tc>
          <w:tcPr>
            <w:tcW w:type="dxa" w:w="21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Pabina</w:t>
            </w:r>
          </w:p>
        </w:tc>
        <w:tc>
          <w:tcPr>
            <w:tcW w:type="dxa" w:w="24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Clustering Analysis</w:t>
            </w:r>
          </w:p>
        </w:tc>
        <w:tc>
          <w:tcPr>
            <w:tcW w:type="dxa" w:w="48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 customers using K-Means clustering, identify patterns, and determine the optimal number of clusters.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Sumina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[Responsibilities to confirm — e.g. Report Compilation &amp; Presentation]</w:t>
            </w:r>
          </w:p>
        </w:tc>
      </w:tr>
    </w:tbl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6. Timeline &amp; Sprint Plan</w:t>
      </w:r>
    </w:p>
    <w:p>
      <w:pPr>
        <w:pBdr>
          <w:bottom w:val="single" w:color="AAAAAA" w:sz="4" w:space="2"/>
        </w:pBdr>
      </w:pP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The project will be delivered across four sprints between 26 July 2026 and 26 October 2026 (approximately 13 weeks) to enable steady progress and effective backlog management.</w:t>
      </w:r>
    </w:p>
    <w:tbl>
      <w:tblPr>
        <w:tblW w:type="dxa" w:w="9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3300"/>
        <w:gridCol w:w="4200"/>
      </w:tblGrid>
      <w:tr>
        <w:trPr>
          <w:tblHeader/>
        </w:trPr>
        <w:tc>
          <w:tcPr>
            <w:tcW w:type="dxa" w:w="18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3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Outcome</w:t>
            </w:r>
          </w:p>
        </w:tc>
      </w:tr>
      <w:tr>
        <w:tc>
          <w:tcPr>
            <w:tcW w:type="dxa" w:w="18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33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preprocessing &amp; feature engineering</w:t>
            </w:r>
          </w:p>
        </w:tc>
        <w:tc>
          <w:tcPr>
            <w:tcW w:type="dxa" w:w="42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Cleaned, encoded, feature-engineered dataset ready for analysis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Clustering analysis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segments identified and visualised</w:t>
            </w:r>
          </w:p>
        </w:tc>
      </w:tr>
      <w:tr>
        <w:tc>
          <w:tcPr>
            <w:tcW w:type="dxa" w:w="18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33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Predictive modelling (ANN)</w:t>
            </w:r>
          </w:p>
        </w:tc>
        <w:tc>
          <w:tcPr>
            <w:tcW w:type="dxa" w:w="42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Trained model with evaluated churn predictions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compilation &amp; presentation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report and stakeholder presentation delivered</w:t>
            </w:r>
          </w:p>
        </w:tc>
      </w:tr>
    </w:tbl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7. Visual Timeline (Gantt Chart)</w:t>
      </w:r>
    </w:p>
    <w:p>
      <w:pPr>
        <w:pBdr>
          <w:bottom w:val="single" w:color="AAAAAA" w:sz="4" w:space="2"/>
        </w:pBdr>
      </w:pPr>
    </w:p>
    <w:p>
      <w:pPr>
        <w:spacing w:after="120"/>
      </w:pPr>
      <w:r>
        <w:rPr>
          <w:i/>
          <w:iCs/>
          <w:sz w:val="21"/>
          <w:szCs w:val="21"/>
        </w:rPr>
        <w:t xml:space="preserve">Indicative weekly schedule from project start (26 July 2026) to target completion (26 October 2026). Each week (W1–W13) is approximate; exact sprint dates will be confirmed with the team and reflected on the shared Jira board.</w:t>
      </w:r>
    </w:p>
    <w:tbl>
      <w:tblPr>
        <w:tblW w:type="dxa" w:w="9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</w:tblGrid>
      <w:tr>
        <w:trPr>
          <w:tblHeader/>
        </w:trPr>
        <w:tc>
          <w:tcPr>
            <w:tcW w:type="dxa" w:w="26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/ Task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W2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W3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W4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W5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W6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W7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W8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W9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W10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W11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W12</w:t>
            </w:r>
          </w:p>
        </w:tc>
        <w:tc>
          <w:tcPr>
            <w:tcW w:type="dxa" w:w="515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W13</w:t>
            </w:r>
          </w:p>
        </w:tc>
      </w:tr>
      <w:tr>
        <w:tc>
          <w:tcPr>
            <w:tcW w:type="dxa" w:w="2600"/>
            <w:shd w:fill="EAF0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Sprint 1 — Data Preprocessing</w:t>
            </w:r>
          </w:p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Sprint 2 — Clustering Analysis</w:t>
            </w:r>
          </w:p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</w:tr>
      <w:tr>
        <w:tc>
          <w:tcPr>
            <w:tcW w:type="dxa" w:w="2600"/>
            <w:shd w:fill="EAF0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Sprint 3 — Predictive Modelling (ANN)</w:t>
            </w:r>
          </w:p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Sprint 4 — Report &amp; Presentation</w:t>
            </w:r>
          </w:p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</w:tr>
      <w:tr>
        <w:tc>
          <w:tcPr>
            <w:tcW w:type="dxa" w:w="2600"/>
            <w:shd w:fill="EAF0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 Submission / Stakeholder Presentation</w:t>
            </w:r>
          </w:p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F4F4F4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  <w:tc>
          <w:tcPr>
            <w:tcW w:type="dxa" w:w="515"/>
            <w:shd w:fill="5B8AC0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/>
        </w:tc>
      </w:tr>
    </w:tbl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8. Tools &amp; Technologies</w:t>
      </w:r>
    </w:p>
    <w:p>
      <w:pPr>
        <w:pBdr>
          <w:bottom w:val="single" w:color="AAAAAA" w:sz="4" w:space="2"/>
        </w:pBdr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Python (Pandas, NumPy, Matplotlib, Scikit-learn) for data analysis and modelling.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Jupyter Notebooks / Google Colab for development and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Jira for backlog, task tracking, and sprint/Gantt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Confluence for project documentation and data repositories.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Version control (e.g. GitHub) for collaborative code management.</w:t>
      </w:r>
    </w:p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9. Success Criteria</w:t>
      </w:r>
    </w:p>
    <w:p>
      <w:pPr>
        <w:pBdr>
          <w:bottom w:val="single" w:color="AAAAAA" w:sz="4" w:space="2"/>
        </w:pBdr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clean, well-documented dataset with no unresolved data quality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Clearly interpretable customer segments from the clustering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 ANN model with acceptable predictive performance (e.g. balanced precision/recall given class imbalance).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final report that clearly identifies churn drivers and provides practical retention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deliverables completed on schedule across the planned sprints.</w:t>
      </w:r>
    </w:p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10. Assumptions &amp; Constraints</w:t>
      </w:r>
    </w:p>
    <w:p>
      <w:pPr>
        <w:pBdr>
          <w:bottom w:val="single" w:color="AAAAAA" w:sz="4" w:space="2"/>
        </w:pBdr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provided dataset is assumed to be representative of the company's customer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dataset has a limited feature set (no customer ID, no billing history), which may limit model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team members are expected to be available for scheduled sprint meetings and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Free/open-source tools will be used throughout; no paid software subscriptions are budgeted.</w:t>
      </w:r>
    </w:p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11. Risk Assessment</w:t>
      </w:r>
    </w:p>
    <w:p>
      <w:pPr>
        <w:pBdr>
          <w:bottom w:val="single" w:color="AAAAAA" w:sz="4" w:space="2"/>
        </w:pBdr>
      </w:pPr>
    </w:p>
    <w:tbl>
      <w:tblPr>
        <w:tblW w:type="dxa" w:w="9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000"/>
        <w:gridCol w:w="5300"/>
      </w:tblGrid>
      <w:tr>
        <w:trPr>
          <w:tblHeader/>
        </w:trPr>
        <w:tc>
          <w:tcPr>
            <w:tcW w:type="dxa" w:w="40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quality issues (missing/inconsistent data)</w:t>
            </w:r>
          </w:p>
        </w:tc>
        <w:tc>
          <w:tcPr>
            <w:tcW w:type="dxa" w:w="53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 data audit and documented cleaning decisions (see data quality report)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predictive signal in the dataset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realistic model performance expectations; focus on interpretability alongside accuracy</w:t>
            </w:r>
          </w:p>
        </w:tc>
      </w:tr>
      <w:tr>
        <w:tc>
          <w:tcPr>
            <w:tcW w:type="dxa" w:w="40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Missed meetings / recordings</w:t>
            </w:r>
          </w:p>
        </w:tc>
        <w:tc>
          <w:tcPr>
            <w:tcW w:type="dxa" w:w="53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recording setup in advance; document key decisions in written meeting notes</w:t>
            </w:r>
          </w:p>
        </w:tc>
      </w:tr>
      <w:tr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delays / backlog build-up</w:t>
            </w:r>
          </w:p>
        </w:tc>
        <w:tc>
          <w:tcPr>
            <w:tcW w:type="dxa" w:w="5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sprint check-ins and a shared backlog tracker (Jira) to monitor progress</w:t>
            </w:r>
          </w:p>
        </w:tc>
      </w:tr>
    </w:tbl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12. Communication Plan</w:t>
      </w:r>
    </w:p>
    <w:p>
      <w:pPr>
        <w:pBdr>
          <w:bottom w:val="single" w:color="AAAAAA" w:sz="4" w:space="2"/>
        </w:pBdr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Weekly team meetings to review sprint progress and backlog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Meeting summaries shared via email after each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 hoc updates via Jira/Confluence as needed.</w:t>
      </w:r>
    </w:p>
    <w:p>
      <w:pPr>
        <w:spacing w:after="80" w:before="320"/>
      </w:pPr>
      <w:r>
        <w:rPr>
          <w:b/>
          <w:bCs/>
          <w:color w:val="2E5B8C"/>
          <w:sz w:val="26"/>
          <w:szCs w:val="26"/>
        </w:rPr>
        <w:t xml:space="preserve">13. Approval</w:t>
      </w:r>
    </w:p>
    <w:p>
      <w:pPr>
        <w:pBdr>
          <w:bottom w:val="single" w:color="AAAAAA" w:sz="4" w:space="2"/>
        </w:pBdr>
      </w:pP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This charter is agreed and endorsed by the following project team members:</w:t>
      </w:r>
    </w:p>
    <w:tbl>
      <w:tblPr>
        <w:tblW w:type="dxa" w:w="9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2900"/>
        <w:gridCol w:w="3800"/>
      </w:tblGrid>
      <w:tr>
        <w:trPr>
          <w:tblHeader/>
        </w:trPr>
        <w:tc>
          <w:tcPr>
            <w:tcW w:type="dxa" w:w="26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9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shd w:fill="2E5B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26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Prajwol</w:t>
            </w:r>
          </w:p>
        </w:tc>
        <w:tc>
          <w:tcPr>
            <w:tcW w:type="dxa" w:w="29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8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 (14/08/2026)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Ankit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Predictive Modelling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 (15/08/2026)</w:t>
            </w:r>
          </w:p>
        </w:tc>
      </w:tr>
      <w:tr>
        <w:tc>
          <w:tcPr>
            <w:tcW w:type="dxa" w:w="26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Pabina</w:t>
            </w:r>
          </w:p>
        </w:tc>
        <w:tc>
          <w:tcPr>
            <w:tcW w:type="dxa" w:w="29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Clustering Analyst</w:t>
            </w:r>
          </w:p>
        </w:tc>
        <w:tc>
          <w:tcPr>
            <w:tcW w:type="dxa" w:w="3800"/>
            <w:shd w:fill="EAF0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 (14/08/2026)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Sumina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 (14/08/2026)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2026-08-15T01:05:48.580Z</dcterms:created>
  <dcterms:modified xsi:type="dcterms:W3CDTF">2026-08-15T01:05:48.590Z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