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Williams</w:t>
      </w:r>
    </w:p>
    <w:p>
      <w:r>
        <w:t>Address: 110 High Street, Leicester, UK</w:t>
      </w:r>
    </w:p>
    <w:p>
      <w:r>
        <w:t>Email: charlie.williams@outlook.com</w:t>
      </w:r>
    </w:p>
    <w:p>
      <w:r>
        <w:t>Phone: +44 7098559551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SQL, Kubernetes, REST APIs, Docker, Git, AWS</w:t>
      </w:r>
    </w:p>
    <w:p>
      <w:pPr>
        <w:pStyle w:val="Heading1"/>
      </w:pPr>
      <w:r>
        <w:t>Experience</w:t>
      </w:r>
    </w:p>
    <w:p>
      <w:r>
        <w:t>Full Stack Developer at DataWave Technologies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