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8E77" w14:textId="177BD06D" w:rsidR="007D093B" w:rsidRPr="000A2C2D" w:rsidRDefault="007D093B" w:rsidP="00043051">
      <w:pPr>
        <w:jc w:val="center"/>
        <w:rPr>
          <w:rFonts w:ascii="Times New Roman" w:hAnsi="Times New Roman" w:cs="Times New Roman"/>
          <w:b/>
          <w:bCs/>
          <w:sz w:val="24"/>
          <w:szCs w:val="24"/>
          <w:u w:val="single"/>
        </w:rPr>
      </w:pPr>
      <w:r w:rsidRPr="000A2C2D">
        <w:rPr>
          <w:rFonts w:ascii="Times New Roman" w:hAnsi="Times New Roman" w:cs="Times New Roman"/>
          <w:b/>
          <w:bCs/>
          <w:sz w:val="24"/>
          <w:szCs w:val="24"/>
          <w:u w:val="single"/>
        </w:rPr>
        <w:t>IDENTIFICATION OF ENVIRONMENTAL PARAMETERS FOR SEAWEED CULTIVATION</w:t>
      </w:r>
    </w:p>
    <w:p w14:paraId="785E7219" w14:textId="6BE75F04" w:rsidR="007D093B" w:rsidRDefault="00043051" w:rsidP="00043051">
      <w:pPr>
        <w:jc w:val="center"/>
        <w:rPr>
          <w:rFonts w:ascii="Times New Roman" w:hAnsi="Times New Roman" w:cs="Times New Roman"/>
          <w:sz w:val="24"/>
          <w:szCs w:val="24"/>
        </w:rPr>
      </w:pPr>
      <w:r>
        <w:rPr>
          <w:rFonts w:ascii="Times New Roman" w:hAnsi="Times New Roman" w:cs="Times New Roman"/>
          <w:sz w:val="24"/>
          <w:szCs w:val="24"/>
        </w:rPr>
        <w:t xml:space="preserve">Prakash S, </w:t>
      </w:r>
      <w:proofErr w:type="spellStart"/>
      <w:proofErr w:type="gramStart"/>
      <w:r>
        <w:rPr>
          <w:rFonts w:ascii="Times New Roman" w:hAnsi="Times New Roman" w:cs="Times New Roman"/>
          <w:sz w:val="24"/>
          <w:szCs w:val="24"/>
        </w:rPr>
        <w:t>M.Tech</w:t>
      </w:r>
      <w:proofErr w:type="spellEnd"/>
      <w:proofErr w:type="gramEnd"/>
      <w:r>
        <w:rPr>
          <w:rFonts w:ascii="Times New Roman" w:hAnsi="Times New Roman" w:cs="Times New Roman"/>
          <w:sz w:val="24"/>
          <w:szCs w:val="24"/>
        </w:rPr>
        <w:t xml:space="preserve"> Aquacultural Engineering, IIT Kharagpur.</w:t>
      </w:r>
    </w:p>
    <w:p w14:paraId="5A4C277C" w14:textId="77777777" w:rsidR="007D093B" w:rsidRPr="00B63315" w:rsidRDefault="007D093B" w:rsidP="007D093B">
      <w:pPr>
        <w:rPr>
          <w:rFonts w:ascii="Times New Roman" w:hAnsi="Times New Roman" w:cs="Times New Roman"/>
          <w:b/>
          <w:bCs/>
          <w:sz w:val="24"/>
          <w:szCs w:val="24"/>
        </w:rPr>
      </w:pPr>
      <w:r w:rsidRPr="00B63315">
        <w:rPr>
          <w:rFonts w:ascii="Times New Roman" w:hAnsi="Times New Roman" w:cs="Times New Roman"/>
          <w:b/>
          <w:bCs/>
          <w:sz w:val="24"/>
          <w:szCs w:val="24"/>
        </w:rPr>
        <w:t>INTRODUCTION:</w:t>
      </w:r>
    </w:p>
    <w:p w14:paraId="3693AA5F" w14:textId="1AF03868" w:rsidR="007D093B" w:rsidRDefault="007D093B" w:rsidP="007D093B">
      <w:pPr>
        <w:jc w:val="both"/>
        <w:rPr>
          <w:rFonts w:ascii="Times New Roman" w:hAnsi="Times New Roman" w:cs="Times New Roman"/>
          <w:sz w:val="24"/>
          <w:szCs w:val="24"/>
        </w:rPr>
      </w:pPr>
      <w:r w:rsidRPr="005F12CE">
        <w:rPr>
          <w:rFonts w:ascii="Times New Roman" w:hAnsi="Times New Roman" w:cs="Times New Roman"/>
          <w:sz w:val="24"/>
          <w:szCs w:val="24"/>
        </w:rPr>
        <w:t xml:space="preserve">Seaweed is nothing but </w:t>
      </w:r>
      <w:r>
        <w:rPr>
          <w:rFonts w:ascii="Times New Roman" w:hAnsi="Times New Roman" w:cs="Times New Roman"/>
          <w:sz w:val="24"/>
          <w:szCs w:val="24"/>
        </w:rPr>
        <w:t>marine macroalgae</w:t>
      </w:r>
      <w:r w:rsidRPr="005F12CE">
        <w:rPr>
          <w:rFonts w:ascii="Times New Roman" w:hAnsi="Times New Roman" w:cs="Times New Roman"/>
          <w:sz w:val="24"/>
          <w:szCs w:val="24"/>
        </w:rPr>
        <w:t xml:space="preserve"> that </w:t>
      </w:r>
      <w:r>
        <w:rPr>
          <w:rFonts w:ascii="Times New Roman" w:hAnsi="Times New Roman" w:cs="Times New Roman"/>
          <w:sz w:val="24"/>
          <w:szCs w:val="24"/>
        </w:rPr>
        <w:t>grow</w:t>
      </w:r>
      <w:r w:rsidRPr="005F12CE">
        <w:rPr>
          <w:rFonts w:ascii="Times New Roman" w:hAnsi="Times New Roman" w:cs="Times New Roman"/>
          <w:sz w:val="24"/>
          <w:szCs w:val="24"/>
        </w:rPr>
        <w:t xml:space="preserve"> in the intertidal and </w:t>
      </w:r>
      <w:r>
        <w:rPr>
          <w:rFonts w:ascii="Times New Roman" w:hAnsi="Times New Roman" w:cs="Times New Roman"/>
          <w:sz w:val="24"/>
          <w:szCs w:val="24"/>
        </w:rPr>
        <w:t>subtidal</w:t>
      </w:r>
      <w:r w:rsidRPr="005F12CE">
        <w:rPr>
          <w:rFonts w:ascii="Times New Roman" w:hAnsi="Times New Roman" w:cs="Times New Roman"/>
          <w:sz w:val="24"/>
          <w:szCs w:val="24"/>
        </w:rPr>
        <w:t xml:space="preserve"> zones of coastal areas. Since ancient times, seaweed has been used as food by numerous civilizations around the world. In addition, edible seaweed has been reported to be rich in protein, lipid, and dietary </w:t>
      </w:r>
      <w:r w:rsidR="00544DA5" w:rsidRPr="005F12CE">
        <w:rPr>
          <w:rFonts w:ascii="Times New Roman" w:hAnsi="Times New Roman" w:cs="Times New Roman"/>
          <w:sz w:val="24"/>
          <w:szCs w:val="24"/>
        </w:rPr>
        <w:t>fibre</w:t>
      </w:r>
      <w:r w:rsidRPr="005F12CE">
        <w:rPr>
          <w:rFonts w:ascii="Times New Roman" w:hAnsi="Times New Roman" w:cs="Times New Roman"/>
          <w:sz w:val="24"/>
          <w:szCs w:val="24"/>
        </w:rPr>
        <w:t xml:space="preserve">. The high levels of minerals and dietary </w:t>
      </w:r>
      <w:r w:rsidR="00544DA5" w:rsidRPr="005F12CE">
        <w:rPr>
          <w:rFonts w:ascii="Times New Roman" w:hAnsi="Times New Roman" w:cs="Times New Roman"/>
          <w:sz w:val="24"/>
          <w:szCs w:val="24"/>
        </w:rPr>
        <w:t>fibre</w:t>
      </w:r>
      <w:r w:rsidRPr="005F12CE">
        <w:rPr>
          <w:rFonts w:ascii="Times New Roman" w:hAnsi="Times New Roman" w:cs="Times New Roman"/>
          <w:sz w:val="24"/>
          <w:szCs w:val="24"/>
        </w:rPr>
        <w:t xml:space="preserve"> and low lipid levels characteristic of many seaweed species make seaweed an attractive source of bioactive materials for a wide range of applications. In addition, the protein quality and antioxidant activity associated with the content of polyphenolic compounds and pigments (such as fucoxanthin) make seaweed an interesting source of bioactive substances, especially for use in human and animal nutrition. Seaweed also contains high amounts of vitamin A</w:t>
      </w:r>
      <w:r>
        <w:rPr>
          <w:rFonts w:ascii="Times New Roman" w:hAnsi="Times New Roman" w:cs="Times New Roman"/>
          <w:sz w:val="24"/>
          <w:szCs w:val="24"/>
        </w:rPr>
        <w:t xml:space="preserve">, </w:t>
      </w:r>
      <w:r w:rsidRPr="005F12CE">
        <w:rPr>
          <w:rFonts w:ascii="Times New Roman" w:hAnsi="Times New Roman" w:cs="Times New Roman"/>
          <w:sz w:val="24"/>
          <w:szCs w:val="24"/>
        </w:rPr>
        <w:t>K</w:t>
      </w:r>
      <w:r>
        <w:rPr>
          <w:rFonts w:ascii="Times New Roman" w:hAnsi="Times New Roman" w:cs="Times New Roman"/>
          <w:sz w:val="24"/>
          <w:szCs w:val="24"/>
        </w:rPr>
        <w:t>,</w:t>
      </w:r>
      <w:r w:rsidRPr="005F12CE">
        <w:rPr>
          <w:rFonts w:ascii="Times New Roman" w:hAnsi="Times New Roman" w:cs="Times New Roman"/>
          <w:sz w:val="24"/>
          <w:szCs w:val="24"/>
        </w:rPr>
        <w:t xml:space="preserve"> and B12), protective pigments, minerals</w:t>
      </w:r>
      <w:r>
        <w:rPr>
          <w:rFonts w:ascii="Times New Roman" w:hAnsi="Times New Roman" w:cs="Times New Roman"/>
          <w:sz w:val="24"/>
          <w:szCs w:val="24"/>
        </w:rPr>
        <w:t>,</w:t>
      </w:r>
      <w:r w:rsidRPr="005F12CE">
        <w:rPr>
          <w:rFonts w:ascii="Times New Roman" w:hAnsi="Times New Roman" w:cs="Times New Roman"/>
          <w:sz w:val="24"/>
          <w:szCs w:val="24"/>
        </w:rPr>
        <w:t xml:space="preserve"> and trace elements essential for the human diet, and many nutrition claims (iron, calcium, iodine</w:t>
      </w:r>
      <w:r>
        <w:rPr>
          <w:rFonts w:ascii="Times New Roman" w:hAnsi="Times New Roman" w:cs="Times New Roman"/>
          <w:sz w:val="24"/>
          <w:szCs w:val="24"/>
        </w:rPr>
        <w:t>,</w:t>
      </w:r>
      <w:r w:rsidRPr="005F12CE">
        <w:rPr>
          <w:rFonts w:ascii="Times New Roman" w:hAnsi="Times New Roman" w:cs="Times New Roman"/>
          <w:sz w:val="24"/>
          <w:szCs w:val="24"/>
        </w:rPr>
        <w:t xml:space="preserve"> or magnesium) compared to bone health, cognitive function, maintenance of </w:t>
      </w:r>
      <w:r>
        <w:rPr>
          <w:rFonts w:ascii="Times New Roman" w:hAnsi="Times New Roman" w:cs="Times New Roman"/>
          <w:sz w:val="24"/>
          <w:szCs w:val="24"/>
        </w:rPr>
        <w:t xml:space="preserve">natural </w:t>
      </w:r>
      <w:r w:rsidRPr="005F12CE">
        <w:rPr>
          <w:rFonts w:ascii="Times New Roman" w:hAnsi="Times New Roman" w:cs="Times New Roman"/>
          <w:sz w:val="24"/>
          <w:szCs w:val="24"/>
        </w:rPr>
        <w:t>metabolism, normal growth and muscle function</w:t>
      </w:r>
      <w:r>
        <w:rPr>
          <w:rFonts w:ascii="Times New Roman" w:hAnsi="Times New Roman" w:cs="Times New Roman"/>
          <w:sz w:val="24"/>
          <w:szCs w:val="24"/>
        </w:rPr>
        <w:t>.</w:t>
      </w:r>
      <w:r w:rsidRPr="005F12CE">
        <w:rPr>
          <w:rFonts w:ascii="Times New Roman" w:hAnsi="Times New Roman" w:cs="Times New Roman"/>
          <w:sz w:val="24"/>
          <w:szCs w:val="24"/>
        </w:rPr>
        <w:t xml:space="preserve"> </w:t>
      </w:r>
      <w:r>
        <w:rPr>
          <w:rFonts w:ascii="Times New Roman" w:hAnsi="Times New Roman" w:cs="Times New Roman"/>
          <w:sz w:val="24"/>
          <w:szCs w:val="24"/>
        </w:rPr>
        <w:t>S</w:t>
      </w:r>
      <w:r w:rsidRPr="005F12CE">
        <w:rPr>
          <w:rFonts w:ascii="Times New Roman" w:hAnsi="Times New Roman" w:cs="Times New Roman"/>
          <w:sz w:val="24"/>
          <w:szCs w:val="24"/>
        </w:rPr>
        <w:t xml:space="preserve">eaweed is also a source of essential fatty acids, </w:t>
      </w:r>
      <w:r>
        <w:rPr>
          <w:rFonts w:ascii="Times New Roman" w:hAnsi="Times New Roman" w:cs="Times New Roman"/>
          <w:sz w:val="24"/>
          <w:szCs w:val="24"/>
        </w:rPr>
        <w:t>and it is the only non-fish source that has</w:t>
      </w:r>
      <w:r w:rsidRPr="005F12CE">
        <w:rPr>
          <w:rFonts w:ascii="Times New Roman" w:hAnsi="Times New Roman" w:cs="Times New Roman"/>
          <w:sz w:val="24"/>
          <w:szCs w:val="24"/>
        </w:rPr>
        <w:t xml:space="preserve"> polyunsaturated fatty acids (PUFAs), mainly omega-3 and omega-6</w:t>
      </w:r>
      <w:r>
        <w:rPr>
          <w:rFonts w:ascii="Times New Roman" w:hAnsi="Times New Roman" w:cs="Times New Roman"/>
          <w:sz w:val="24"/>
          <w:szCs w:val="24"/>
        </w:rPr>
        <w:t xml:space="preserve"> fatty acids. </w:t>
      </w:r>
      <w:r w:rsidRPr="00B26AF2">
        <w:rPr>
          <w:rFonts w:ascii="Times New Roman" w:hAnsi="Times New Roman" w:cs="Times New Roman"/>
          <w:sz w:val="24"/>
          <w:szCs w:val="24"/>
        </w:rPr>
        <w:t xml:space="preserve">Seaweeds are also termed the ‘Medical Food of the 21st Century as they are being used as laxatives, for making pharmaceutical capsules, in the treatment of </w:t>
      </w:r>
      <w:r w:rsidR="00544DA5" w:rsidRPr="00B26AF2">
        <w:rPr>
          <w:rFonts w:ascii="Times New Roman" w:hAnsi="Times New Roman" w:cs="Times New Roman"/>
          <w:sz w:val="24"/>
          <w:szCs w:val="24"/>
        </w:rPr>
        <w:t>goitre</w:t>
      </w:r>
      <w:r w:rsidRPr="00B26AF2">
        <w:rPr>
          <w:rFonts w:ascii="Times New Roman" w:hAnsi="Times New Roman" w:cs="Times New Roman"/>
          <w:sz w:val="24"/>
          <w:szCs w:val="24"/>
        </w:rPr>
        <w:t>, cancer, bone-replacement therapy</w:t>
      </w:r>
      <w:r>
        <w:rPr>
          <w:rFonts w:ascii="Times New Roman" w:hAnsi="Times New Roman" w:cs="Times New Roman"/>
          <w:sz w:val="24"/>
          <w:szCs w:val="24"/>
        </w:rPr>
        <w:t>,</w:t>
      </w:r>
      <w:r w:rsidRPr="00B26AF2">
        <w:rPr>
          <w:rFonts w:ascii="Times New Roman" w:hAnsi="Times New Roman" w:cs="Times New Roman"/>
          <w:sz w:val="24"/>
          <w:szCs w:val="24"/>
        </w:rPr>
        <w:t xml:space="preserve"> and cardiovascular surgeries.</w:t>
      </w:r>
    </w:p>
    <w:p w14:paraId="59FBCEAF" w14:textId="77777777"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According to the statistics by FAO, the world seaweed production was just half a million in the year 1950, that too mostly from the wild collection of seaweed. In 1970, seaweed cultivation has met the wild collection. When people understood the applications and the value of seaweeds, the attention given to seaweed farming has enormously increased over the year. And in the year 2019, the seaweed cultivation itself has raised to nearly 35 million wet tonnes which have a contribution of around 30% of the total global aquaculture production.</w:t>
      </w:r>
    </w:p>
    <w:p w14:paraId="2C34F70D" w14:textId="77777777" w:rsidR="007D093B" w:rsidRDefault="007D093B" w:rsidP="007D093B">
      <w:pPr>
        <w:jc w:val="both"/>
        <w:rPr>
          <w:rFonts w:ascii="Times New Roman" w:hAnsi="Times New Roman" w:cs="Times New Roman"/>
          <w:sz w:val="24"/>
          <w:szCs w:val="24"/>
        </w:rPr>
      </w:pPr>
    </w:p>
    <w:p w14:paraId="06F681A5" w14:textId="77777777" w:rsidR="007D093B" w:rsidRDefault="007D093B" w:rsidP="007D093B">
      <w:pPr>
        <w:jc w:val="center"/>
        <w:rPr>
          <w:rFonts w:ascii="Times New Roman" w:hAnsi="Times New Roman" w:cs="Times New Roman"/>
          <w:sz w:val="24"/>
          <w:szCs w:val="24"/>
        </w:rPr>
      </w:pPr>
      <w:r w:rsidRPr="00162F0E">
        <w:rPr>
          <w:rFonts w:ascii="Times New Roman" w:hAnsi="Times New Roman" w:cs="Times New Roman"/>
          <w:noProof/>
          <w:sz w:val="24"/>
          <w:szCs w:val="24"/>
        </w:rPr>
        <w:drawing>
          <wp:inline distT="0" distB="0" distL="0" distR="0" wp14:anchorId="7E094C55" wp14:editId="45C24839">
            <wp:extent cx="3827145" cy="28047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31235" cy="2807792"/>
                    </a:xfrm>
                    <a:prstGeom prst="rect">
                      <a:avLst/>
                    </a:prstGeom>
                  </pic:spPr>
                </pic:pic>
              </a:graphicData>
            </a:graphic>
          </wp:inline>
        </w:drawing>
      </w:r>
    </w:p>
    <w:p w14:paraId="39D85B34" w14:textId="31E62589" w:rsidR="007D093B" w:rsidRPr="00B63315" w:rsidRDefault="007D093B" w:rsidP="007D093B">
      <w:pPr>
        <w:jc w:val="right"/>
        <w:rPr>
          <w:rFonts w:ascii="Times New Roman" w:hAnsi="Times New Roman" w:cs="Times New Roman"/>
          <w:i/>
          <w:iCs/>
          <w:sz w:val="24"/>
          <w:szCs w:val="24"/>
        </w:rPr>
      </w:pPr>
      <w:r w:rsidRPr="00850DC1">
        <w:rPr>
          <w:rFonts w:ascii="Times New Roman" w:hAnsi="Times New Roman" w:cs="Times New Roman"/>
          <w:sz w:val="24"/>
          <w:szCs w:val="24"/>
        </w:rPr>
        <w:t>Source:</w:t>
      </w:r>
      <w:r w:rsidRPr="00B63315">
        <w:rPr>
          <w:rFonts w:ascii="Times New Roman" w:hAnsi="Times New Roman" w:cs="Times New Roman"/>
          <w:i/>
          <w:iCs/>
          <w:sz w:val="24"/>
          <w:szCs w:val="24"/>
        </w:rPr>
        <w:t xml:space="preserve"> </w:t>
      </w:r>
      <w:r w:rsidRPr="00850DC1">
        <w:rPr>
          <w:rFonts w:ascii="Times New Roman" w:hAnsi="Times New Roman" w:cs="Times New Roman"/>
          <w:i/>
          <w:iCs/>
          <w:sz w:val="24"/>
          <w:szCs w:val="24"/>
        </w:rPr>
        <w:t>FAO,2021</w:t>
      </w:r>
      <w:r w:rsidR="006F0655" w:rsidRPr="00850DC1">
        <w:rPr>
          <w:rFonts w:ascii="Times New Roman" w:hAnsi="Times New Roman" w:cs="Times New Roman"/>
          <w:i/>
          <w:iCs/>
          <w:sz w:val="24"/>
          <w:szCs w:val="24"/>
        </w:rPr>
        <w:t>[1]</w:t>
      </w:r>
    </w:p>
    <w:p w14:paraId="3C2F9F93" w14:textId="77777777" w:rsidR="007D093B" w:rsidRDefault="007D093B" w:rsidP="007D093B">
      <w:pPr>
        <w:jc w:val="both"/>
        <w:rPr>
          <w:rFonts w:ascii="Times New Roman" w:hAnsi="Times New Roman" w:cs="Times New Roman"/>
          <w:sz w:val="24"/>
          <w:szCs w:val="24"/>
        </w:rPr>
      </w:pPr>
      <w:r w:rsidRPr="00B34CD5">
        <w:rPr>
          <w:rFonts w:ascii="Times New Roman" w:hAnsi="Times New Roman" w:cs="Times New Roman"/>
          <w:sz w:val="24"/>
          <w:szCs w:val="24"/>
        </w:rPr>
        <w:lastRenderedPageBreak/>
        <w:t xml:space="preserve">Thanks to all these biological activities and potential new uses, seaweed will be a sustainable resource in the future, leading to increased demand for the use of these organisms and their production. </w:t>
      </w:r>
      <w:r>
        <w:rPr>
          <w:rFonts w:ascii="Times New Roman" w:hAnsi="Times New Roman" w:cs="Times New Roman"/>
          <w:sz w:val="24"/>
          <w:szCs w:val="24"/>
        </w:rPr>
        <w:t>The biological</w:t>
      </w:r>
      <w:r w:rsidRPr="00B34CD5">
        <w:rPr>
          <w:rFonts w:ascii="Times New Roman" w:hAnsi="Times New Roman" w:cs="Times New Roman"/>
          <w:sz w:val="24"/>
          <w:szCs w:val="24"/>
        </w:rPr>
        <w:t xml:space="preserve"> productivity of </w:t>
      </w:r>
      <w:r w:rsidRPr="00CB7057">
        <w:rPr>
          <w:rFonts w:ascii="Times New Roman" w:hAnsi="Times New Roman" w:cs="Times New Roman"/>
          <w:i/>
          <w:iCs/>
          <w:sz w:val="24"/>
          <w:szCs w:val="24"/>
        </w:rPr>
        <w:t>S. cerevisiae</w:t>
      </w:r>
      <w:r w:rsidRPr="00B34CD5">
        <w:rPr>
          <w:rFonts w:ascii="Times New Roman" w:hAnsi="Times New Roman" w:cs="Times New Roman"/>
          <w:sz w:val="24"/>
          <w:szCs w:val="24"/>
        </w:rPr>
        <w:t xml:space="preserve"> causes </w:t>
      </w:r>
      <w:r>
        <w:rPr>
          <w:rFonts w:ascii="Times New Roman" w:hAnsi="Times New Roman" w:cs="Times New Roman"/>
          <w:sz w:val="24"/>
          <w:szCs w:val="24"/>
        </w:rPr>
        <w:t xml:space="preserve">the </w:t>
      </w:r>
      <w:r w:rsidRPr="00B34CD5">
        <w:rPr>
          <w:rFonts w:ascii="Times New Roman" w:hAnsi="Times New Roman" w:cs="Times New Roman"/>
          <w:sz w:val="24"/>
          <w:szCs w:val="24"/>
        </w:rPr>
        <w:t>storage of photosynthetic carbon. This carbon can be sequestered or transported to the ocean depths, leading to CO</w:t>
      </w:r>
      <w:r w:rsidRPr="00E267CB">
        <w:rPr>
          <w:rFonts w:ascii="Times New Roman" w:hAnsi="Times New Roman" w:cs="Times New Roman"/>
          <w:sz w:val="24"/>
          <w:szCs w:val="24"/>
          <w:vertAlign w:val="subscript"/>
        </w:rPr>
        <w:t>2</w:t>
      </w:r>
      <w:r w:rsidRPr="00B34CD5">
        <w:rPr>
          <w:rFonts w:ascii="Times New Roman" w:hAnsi="Times New Roman" w:cs="Times New Roman"/>
          <w:sz w:val="24"/>
          <w:szCs w:val="24"/>
        </w:rPr>
        <w:t xml:space="preserve"> sinks. Harvesting algae and using them to produce biofuels or in other industries (food, feed, pharmaceuticals, fertilizers) can help reduce CO</w:t>
      </w:r>
      <w:r w:rsidRPr="00E267CB">
        <w:rPr>
          <w:rFonts w:ascii="Times New Roman" w:hAnsi="Times New Roman" w:cs="Times New Roman"/>
          <w:sz w:val="24"/>
          <w:szCs w:val="24"/>
          <w:vertAlign w:val="subscript"/>
        </w:rPr>
        <w:t>2</w:t>
      </w:r>
      <w:r w:rsidRPr="00B34CD5">
        <w:rPr>
          <w:rFonts w:ascii="Times New Roman" w:hAnsi="Times New Roman" w:cs="Times New Roman"/>
          <w:sz w:val="24"/>
          <w:szCs w:val="24"/>
        </w:rPr>
        <w:t xml:space="preserve"> emissions. Seaweed can be used as a carbon sink and even as a fuel and can be a sustainable alternative biomass source for the production of fuels as well as chemicals such as bioethanol and biobutanol. In addition, high levels of soluble mineral nutrients such as </w:t>
      </w:r>
      <w:r>
        <w:rPr>
          <w:rFonts w:ascii="Times New Roman" w:hAnsi="Times New Roman" w:cs="Times New Roman"/>
          <w:sz w:val="24"/>
          <w:szCs w:val="24"/>
        </w:rPr>
        <w:t>n</w:t>
      </w:r>
      <w:r w:rsidRPr="00B34CD5">
        <w:rPr>
          <w:rFonts w:ascii="Times New Roman" w:hAnsi="Times New Roman" w:cs="Times New Roman"/>
          <w:sz w:val="24"/>
          <w:szCs w:val="24"/>
        </w:rPr>
        <w:t>itrogen</w:t>
      </w:r>
      <w:r>
        <w:rPr>
          <w:rFonts w:ascii="Times New Roman" w:hAnsi="Times New Roman" w:cs="Times New Roman"/>
          <w:sz w:val="24"/>
          <w:szCs w:val="24"/>
        </w:rPr>
        <w:t>,</w:t>
      </w:r>
      <w:r w:rsidRPr="00B34CD5">
        <w:rPr>
          <w:rFonts w:ascii="Times New Roman" w:hAnsi="Times New Roman" w:cs="Times New Roman"/>
          <w:sz w:val="24"/>
          <w:szCs w:val="24"/>
        </w:rPr>
        <w:t xml:space="preserve"> </w:t>
      </w:r>
      <w:r>
        <w:rPr>
          <w:rFonts w:ascii="Times New Roman" w:hAnsi="Times New Roman" w:cs="Times New Roman"/>
          <w:sz w:val="24"/>
          <w:szCs w:val="24"/>
        </w:rPr>
        <w:t>p</w:t>
      </w:r>
      <w:r w:rsidRPr="00B34CD5">
        <w:rPr>
          <w:rFonts w:ascii="Times New Roman" w:hAnsi="Times New Roman" w:cs="Times New Roman"/>
          <w:sz w:val="24"/>
          <w:szCs w:val="24"/>
        </w:rPr>
        <w:t>hosphorus</w:t>
      </w:r>
      <w:r>
        <w:rPr>
          <w:rFonts w:ascii="Times New Roman" w:hAnsi="Times New Roman" w:cs="Times New Roman"/>
          <w:sz w:val="24"/>
          <w:szCs w:val="24"/>
        </w:rPr>
        <w:t>,</w:t>
      </w:r>
      <w:r w:rsidRPr="00B34CD5">
        <w:rPr>
          <w:rFonts w:ascii="Times New Roman" w:hAnsi="Times New Roman" w:cs="Times New Roman"/>
          <w:sz w:val="24"/>
          <w:szCs w:val="24"/>
        </w:rPr>
        <w:t xml:space="preserve"> and carbon are absorbed by seaweed and lead to the growth of algae and help reduce eutrophication in seas and oceans. Seaweeds are part of food webs that provide diverse associated organisms (organisms of conservation and economic importance) from different trophic levels (predators, fishes, invertebrates) with habitat, food, shelter, etc. The hydrodynamic energy generated by the waves and the maintenance of high bed levels in intertidal areas, thereby </w:t>
      </w:r>
      <w:r>
        <w:rPr>
          <w:rFonts w:ascii="Times New Roman" w:hAnsi="Times New Roman" w:cs="Times New Roman"/>
          <w:sz w:val="24"/>
          <w:szCs w:val="24"/>
        </w:rPr>
        <w:t>help</w:t>
      </w:r>
      <w:r w:rsidRPr="00B34CD5">
        <w:rPr>
          <w:rFonts w:ascii="Times New Roman" w:hAnsi="Times New Roman" w:cs="Times New Roman"/>
          <w:sz w:val="24"/>
          <w:szCs w:val="24"/>
        </w:rPr>
        <w:t xml:space="preserve"> to protect intertidal areas from erosion.</w:t>
      </w:r>
    </w:p>
    <w:p w14:paraId="0A09A166" w14:textId="77777777" w:rsidR="007D093B" w:rsidRPr="005C795B" w:rsidRDefault="007D093B" w:rsidP="007D093B">
      <w:pPr>
        <w:jc w:val="both"/>
        <w:rPr>
          <w:rFonts w:ascii="Times New Roman" w:hAnsi="Times New Roman" w:cs="Times New Roman"/>
          <w:sz w:val="24"/>
          <w:szCs w:val="24"/>
        </w:rPr>
      </w:pPr>
      <w:r w:rsidRPr="005C795B">
        <w:rPr>
          <w:rFonts w:ascii="Times New Roman" w:hAnsi="Times New Roman" w:cs="Times New Roman"/>
          <w:sz w:val="24"/>
          <w:szCs w:val="24"/>
        </w:rPr>
        <w:t xml:space="preserve">Many seaweed-based industries in India are currently unable to produce agar to its full potential due to </w:t>
      </w:r>
      <w:r>
        <w:rPr>
          <w:rFonts w:ascii="Times New Roman" w:hAnsi="Times New Roman" w:cs="Times New Roman"/>
          <w:sz w:val="24"/>
          <w:szCs w:val="24"/>
        </w:rPr>
        <w:t xml:space="preserve">a </w:t>
      </w:r>
      <w:r w:rsidRPr="005C795B">
        <w:rPr>
          <w:rFonts w:ascii="Times New Roman" w:hAnsi="Times New Roman" w:cs="Times New Roman"/>
          <w:sz w:val="24"/>
          <w:szCs w:val="24"/>
        </w:rPr>
        <w:t>lack of raw materials.</w:t>
      </w:r>
      <w:r>
        <w:rPr>
          <w:rFonts w:ascii="Times New Roman" w:hAnsi="Times New Roman" w:cs="Times New Roman"/>
          <w:sz w:val="24"/>
          <w:szCs w:val="24"/>
        </w:rPr>
        <w:t xml:space="preserve"> The</w:t>
      </w:r>
      <w:r w:rsidRPr="005C795B">
        <w:rPr>
          <w:rFonts w:ascii="Times New Roman" w:hAnsi="Times New Roman" w:cs="Times New Roman"/>
          <w:sz w:val="24"/>
          <w:szCs w:val="24"/>
        </w:rPr>
        <w:t xml:space="preserve"> existence of a vast marine area suitable for seaweed cultivation reminds seaweed fans of the next "seaweed revolution".</w:t>
      </w:r>
    </w:p>
    <w:p w14:paraId="2E81751C" w14:textId="327AA838" w:rsidR="007D093B" w:rsidRPr="005C1756" w:rsidRDefault="007D093B" w:rsidP="007D093B">
      <w:pPr>
        <w:jc w:val="both"/>
        <w:rPr>
          <w:rFonts w:ascii="Times New Roman" w:hAnsi="Times New Roman" w:cs="Times New Roman"/>
          <w:sz w:val="24"/>
          <w:szCs w:val="24"/>
        </w:rPr>
      </w:pPr>
      <w:r w:rsidRPr="005C795B">
        <w:rPr>
          <w:rFonts w:ascii="Times New Roman" w:hAnsi="Times New Roman" w:cs="Times New Roman"/>
          <w:sz w:val="24"/>
          <w:szCs w:val="24"/>
        </w:rPr>
        <w:t>Despite strong management strategies in many sectors, there is a growing consensus that wild resources cannot provide enough seaweed to meet future demand. This is an important way to unlock your potential. However, the sustainable development of seaweed farming faces various problems, limitations</w:t>
      </w:r>
      <w:r>
        <w:rPr>
          <w:rFonts w:ascii="Times New Roman" w:hAnsi="Times New Roman" w:cs="Times New Roman"/>
          <w:sz w:val="24"/>
          <w:szCs w:val="24"/>
        </w:rPr>
        <w:t>,</w:t>
      </w:r>
      <w:r w:rsidRPr="005C795B">
        <w:rPr>
          <w:rFonts w:ascii="Times New Roman" w:hAnsi="Times New Roman" w:cs="Times New Roman"/>
          <w:sz w:val="24"/>
          <w:szCs w:val="24"/>
        </w:rPr>
        <w:t xml:space="preserve"> and challenges for </w:t>
      </w:r>
      <w:r>
        <w:rPr>
          <w:rFonts w:ascii="Times New Roman" w:hAnsi="Times New Roman" w:cs="Times New Roman"/>
          <w:sz w:val="24"/>
          <w:szCs w:val="24"/>
        </w:rPr>
        <w:t>policymakers</w:t>
      </w:r>
      <w:r w:rsidRPr="005C795B">
        <w:rPr>
          <w:rFonts w:ascii="Times New Roman" w:hAnsi="Times New Roman" w:cs="Times New Roman"/>
          <w:sz w:val="24"/>
          <w:szCs w:val="24"/>
        </w:rPr>
        <w:t>, stakeholders</w:t>
      </w:r>
      <w:r>
        <w:rPr>
          <w:rFonts w:ascii="Times New Roman" w:hAnsi="Times New Roman" w:cs="Times New Roman"/>
          <w:sz w:val="24"/>
          <w:szCs w:val="24"/>
        </w:rPr>
        <w:t>,</w:t>
      </w:r>
      <w:r w:rsidRPr="005C795B">
        <w:rPr>
          <w:rFonts w:ascii="Times New Roman" w:hAnsi="Times New Roman" w:cs="Times New Roman"/>
          <w:sz w:val="24"/>
          <w:szCs w:val="24"/>
        </w:rPr>
        <w:t xml:space="preserve"> and experts to work together to deal with or overcome</w:t>
      </w:r>
      <w:r>
        <w:rPr>
          <w:rFonts w:ascii="Times New Roman" w:hAnsi="Times New Roman" w:cs="Times New Roman"/>
          <w:sz w:val="24"/>
          <w:szCs w:val="24"/>
        </w:rPr>
        <w:t>.</w:t>
      </w:r>
    </w:p>
    <w:p w14:paraId="37768FB6" w14:textId="77777777" w:rsidR="007D093B" w:rsidRPr="008925C8" w:rsidRDefault="007D093B" w:rsidP="007D093B">
      <w:pPr>
        <w:rPr>
          <w:rFonts w:ascii="Times New Roman" w:hAnsi="Times New Roman" w:cs="Times New Roman"/>
          <w:b/>
          <w:bCs/>
          <w:color w:val="000000" w:themeColor="text1"/>
          <w:sz w:val="24"/>
          <w:szCs w:val="24"/>
        </w:rPr>
      </w:pPr>
      <w:r w:rsidRPr="008925C8">
        <w:rPr>
          <w:rFonts w:ascii="Times New Roman" w:hAnsi="Times New Roman" w:cs="Times New Roman"/>
          <w:b/>
          <w:bCs/>
          <w:color w:val="000000" w:themeColor="text1"/>
          <w:sz w:val="24"/>
          <w:szCs w:val="24"/>
        </w:rPr>
        <w:t>GLOBAL STATISTICS AND INDIA’S STAND:</w:t>
      </w:r>
    </w:p>
    <w:tbl>
      <w:tblPr>
        <w:tblStyle w:val="TableGrid"/>
        <w:tblW w:w="0" w:type="auto"/>
        <w:tblLook w:val="04A0" w:firstRow="1" w:lastRow="0" w:firstColumn="1" w:lastColumn="0" w:noHBand="0" w:noVBand="1"/>
      </w:tblPr>
      <w:tblGrid>
        <w:gridCol w:w="3005"/>
        <w:gridCol w:w="3005"/>
        <w:gridCol w:w="3006"/>
      </w:tblGrid>
      <w:tr w:rsidR="007D093B" w14:paraId="7357EC6E" w14:textId="77777777" w:rsidTr="00052822">
        <w:trPr>
          <w:trHeight w:val="699"/>
        </w:trPr>
        <w:tc>
          <w:tcPr>
            <w:tcW w:w="3005" w:type="dxa"/>
          </w:tcPr>
          <w:p w14:paraId="5A73F91B"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COUNTRY/AREA</w:t>
            </w:r>
          </w:p>
        </w:tc>
        <w:tc>
          <w:tcPr>
            <w:tcW w:w="3005" w:type="dxa"/>
          </w:tcPr>
          <w:p w14:paraId="2E285F4B"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 xml:space="preserve">WET WEIGHT IN THOUSAND TONNES </w:t>
            </w:r>
          </w:p>
        </w:tc>
        <w:tc>
          <w:tcPr>
            <w:tcW w:w="3006" w:type="dxa"/>
          </w:tcPr>
          <w:p w14:paraId="5DDC9BF5"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 xml:space="preserve">SHARE OF WORLD </w:t>
            </w:r>
            <w:r>
              <w:rPr>
                <w:rFonts w:ascii="Times New Roman" w:hAnsi="Times New Roman" w:cs="Times New Roman"/>
                <w:b/>
                <w:bCs/>
                <w:color w:val="000000" w:themeColor="text1"/>
                <w:sz w:val="24"/>
                <w:szCs w:val="24"/>
              </w:rPr>
              <w:t>(</w:t>
            </w:r>
            <w:r w:rsidRPr="005C1756">
              <w:rPr>
                <w:rFonts w:ascii="Times New Roman" w:hAnsi="Times New Roman" w:cs="Times New Roman"/>
                <w:b/>
                <w:bCs/>
                <w:color w:val="000000" w:themeColor="text1"/>
                <w:sz w:val="24"/>
                <w:szCs w:val="24"/>
              </w:rPr>
              <w:t>TOTAL</w:t>
            </w:r>
            <w:r>
              <w:rPr>
                <w:rFonts w:ascii="Times New Roman" w:hAnsi="Times New Roman" w:cs="Times New Roman"/>
                <w:b/>
                <w:bCs/>
                <w:color w:val="000000" w:themeColor="text1"/>
                <w:sz w:val="24"/>
                <w:szCs w:val="24"/>
              </w:rPr>
              <w:t>)</w:t>
            </w:r>
          </w:p>
        </w:tc>
      </w:tr>
      <w:tr w:rsidR="007D093B" w14:paraId="033C1FD1" w14:textId="77777777" w:rsidTr="00052822">
        <w:tc>
          <w:tcPr>
            <w:tcW w:w="3005" w:type="dxa"/>
          </w:tcPr>
          <w:p w14:paraId="0F161D6B"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World</w:t>
            </w:r>
          </w:p>
        </w:tc>
        <w:tc>
          <w:tcPr>
            <w:tcW w:w="3005" w:type="dxa"/>
          </w:tcPr>
          <w:p w14:paraId="5E73433F"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32386.2</w:t>
            </w:r>
          </w:p>
        </w:tc>
        <w:tc>
          <w:tcPr>
            <w:tcW w:w="3006" w:type="dxa"/>
          </w:tcPr>
          <w:p w14:paraId="06E7BCA1"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100</w:t>
            </w:r>
          </w:p>
        </w:tc>
      </w:tr>
      <w:tr w:rsidR="007D093B" w14:paraId="0DD791EA" w14:textId="77777777" w:rsidTr="00052822">
        <w:tc>
          <w:tcPr>
            <w:tcW w:w="3005" w:type="dxa"/>
          </w:tcPr>
          <w:p w14:paraId="349D58A9"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Asia</w:t>
            </w:r>
          </w:p>
        </w:tc>
        <w:tc>
          <w:tcPr>
            <w:tcW w:w="3005" w:type="dxa"/>
          </w:tcPr>
          <w:p w14:paraId="135F2D08"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32226.3</w:t>
            </w:r>
          </w:p>
        </w:tc>
        <w:tc>
          <w:tcPr>
            <w:tcW w:w="3006" w:type="dxa"/>
          </w:tcPr>
          <w:p w14:paraId="454F4A06"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99.51</w:t>
            </w:r>
          </w:p>
        </w:tc>
      </w:tr>
      <w:tr w:rsidR="007D093B" w14:paraId="599AB772" w14:textId="77777777" w:rsidTr="00052822">
        <w:tc>
          <w:tcPr>
            <w:tcW w:w="3005" w:type="dxa"/>
          </w:tcPr>
          <w:p w14:paraId="2205674C"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China</w:t>
            </w:r>
          </w:p>
        </w:tc>
        <w:tc>
          <w:tcPr>
            <w:tcW w:w="3005" w:type="dxa"/>
          </w:tcPr>
          <w:p w14:paraId="4458854F"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18575.7</w:t>
            </w:r>
          </w:p>
        </w:tc>
        <w:tc>
          <w:tcPr>
            <w:tcW w:w="3006" w:type="dxa"/>
          </w:tcPr>
          <w:p w14:paraId="12FEF21B"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57.36</w:t>
            </w:r>
          </w:p>
        </w:tc>
      </w:tr>
      <w:tr w:rsidR="007D093B" w14:paraId="0C13E30A" w14:textId="77777777" w:rsidTr="00052822">
        <w:tc>
          <w:tcPr>
            <w:tcW w:w="3005" w:type="dxa"/>
          </w:tcPr>
          <w:p w14:paraId="1F7C6EC0"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Indonesia</w:t>
            </w:r>
          </w:p>
        </w:tc>
        <w:tc>
          <w:tcPr>
            <w:tcW w:w="3005" w:type="dxa"/>
          </w:tcPr>
          <w:p w14:paraId="03B18988"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9320.3</w:t>
            </w:r>
          </w:p>
        </w:tc>
        <w:tc>
          <w:tcPr>
            <w:tcW w:w="3006" w:type="dxa"/>
          </w:tcPr>
          <w:p w14:paraId="4CF5C859"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28.78</w:t>
            </w:r>
          </w:p>
        </w:tc>
      </w:tr>
      <w:tr w:rsidR="007D093B" w14:paraId="75213ADD" w14:textId="77777777" w:rsidTr="00052822">
        <w:tc>
          <w:tcPr>
            <w:tcW w:w="3005" w:type="dxa"/>
          </w:tcPr>
          <w:p w14:paraId="71F9AEE7"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South Korea</w:t>
            </w:r>
          </w:p>
        </w:tc>
        <w:tc>
          <w:tcPr>
            <w:tcW w:w="3005" w:type="dxa"/>
          </w:tcPr>
          <w:p w14:paraId="12B7BD92"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1710.5</w:t>
            </w:r>
          </w:p>
        </w:tc>
        <w:tc>
          <w:tcPr>
            <w:tcW w:w="3006" w:type="dxa"/>
          </w:tcPr>
          <w:p w14:paraId="2DF04203"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5.28</w:t>
            </w:r>
          </w:p>
        </w:tc>
      </w:tr>
      <w:tr w:rsidR="007D093B" w14:paraId="0BE7F07D" w14:textId="77777777" w:rsidTr="00052822">
        <w:tc>
          <w:tcPr>
            <w:tcW w:w="3005" w:type="dxa"/>
          </w:tcPr>
          <w:p w14:paraId="16DC1EF5"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Philippines</w:t>
            </w:r>
          </w:p>
        </w:tc>
        <w:tc>
          <w:tcPr>
            <w:tcW w:w="3005" w:type="dxa"/>
          </w:tcPr>
          <w:p w14:paraId="159C5B6C"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1478.3</w:t>
            </w:r>
          </w:p>
        </w:tc>
        <w:tc>
          <w:tcPr>
            <w:tcW w:w="3006" w:type="dxa"/>
          </w:tcPr>
          <w:p w14:paraId="2A6BFD7A"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4.56</w:t>
            </w:r>
          </w:p>
        </w:tc>
      </w:tr>
      <w:tr w:rsidR="007D093B" w14:paraId="4F376ACF" w14:textId="77777777" w:rsidTr="00052822">
        <w:tc>
          <w:tcPr>
            <w:tcW w:w="3005" w:type="dxa"/>
          </w:tcPr>
          <w:p w14:paraId="5C01A39B"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Democratic People’s Republic of Korea</w:t>
            </w:r>
          </w:p>
        </w:tc>
        <w:tc>
          <w:tcPr>
            <w:tcW w:w="3005" w:type="dxa"/>
          </w:tcPr>
          <w:p w14:paraId="45EE53FD"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553</w:t>
            </w:r>
          </w:p>
        </w:tc>
        <w:tc>
          <w:tcPr>
            <w:tcW w:w="3006" w:type="dxa"/>
          </w:tcPr>
          <w:p w14:paraId="6318F337"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1.71</w:t>
            </w:r>
          </w:p>
        </w:tc>
      </w:tr>
      <w:tr w:rsidR="007D093B" w14:paraId="2B75D12F" w14:textId="77777777" w:rsidTr="00052822">
        <w:tc>
          <w:tcPr>
            <w:tcW w:w="3005" w:type="dxa"/>
          </w:tcPr>
          <w:p w14:paraId="1C095B45"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Japan</w:t>
            </w:r>
          </w:p>
        </w:tc>
        <w:tc>
          <w:tcPr>
            <w:tcW w:w="3005" w:type="dxa"/>
          </w:tcPr>
          <w:p w14:paraId="2DFF3844"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389.8</w:t>
            </w:r>
          </w:p>
        </w:tc>
        <w:tc>
          <w:tcPr>
            <w:tcW w:w="3006" w:type="dxa"/>
          </w:tcPr>
          <w:p w14:paraId="331E4625"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1.20</w:t>
            </w:r>
          </w:p>
        </w:tc>
      </w:tr>
      <w:tr w:rsidR="007D093B" w14:paraId="16F03626" w14:textId="77777777" w:rsidTr="00052822">
        <w:tc>
          <w:tcPr>
            <w:tcW w:w="3005" w:type="dxa"/>
          </w:tcPr>
          <w:p w14:paraId="61E6C673"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Malaysia</w:t>
            </w:r>
          </w:p>
        </w:tc>
        <w:tc>
          <w:tcPr>
            <w:tcW w:w="3005" w:type="dxa"/>
          </w:tcPr>
          <w:p w14:paraId="6D580377"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174.1</w:t>
            </w:r>
          </w:p>
        </w:tc>
        <w:tc>
          <w:tcPr>
            <w:tcW w:w="3006" w:type="dxa"/>
          </w:tcPr>
          <w:p w14:paraId="6489D654"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0.54</w:t>
            </w:r>
          </w:p>
        </w:tc>
      </w:tr>
      <w:tr w:rsidR="007D093B" w14:paraId="2F48425E" w14:textId="77777777" w:rsidTr="00052822">
        <w:tc>
          <w:tcPr>
            <w:tcW w:w="3005" w:type="dxa"/>
          </w:tcPr>
          <w:p w14:paraId="185A1D49"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Viet Nam</w:t>
            </w:r>
          </w:p>
        </w:tc>
        <w:tc>
          <w:tcPr>
            <w:tcW w:w="3005" w:type="dxa"/>
          </w:tcPr>
          <w:p w14:paraId="542225F3"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19.3</w:t>
            </w:r>
          </w:p>
        </w:tc>
        <w:tc>
          <w:tcPr>
            <w:tcW w:w="3006" w:type="dxa"/>
          </w:tcPr>
          <w:p w14:paraId="3D16D077"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0.06</w:t>
            </w:r>
          </w:p>
        </w:tc>
      </w:tr>
      <w:tr w:rsidR="007D093B" w14:paraId="0A9525A3" w14:textId="77777777" w:rsidTr="00052822">
        <w:tc>
          <w:tcPr>
            <w:tcW w:w="3005" w:type="dxa"/>
          </w:tcPr>
          <w:p w14:paraId="0226E186" w14:textId="77777777" w:rsidR="007D093B" w:rsidRPr="005C1756" w:rsidRDefault="007D093B" w:rsidP="00052822">
            <w:pPr>
              <w:rPr>
                <w:rFonts w:ascii="Times New Roman" w:hAnsi="Times New Roman" w:cs="Times New Roman"/>
                <w:color w:val="FF0000"/>
                <w:sz w:val="24"/>
                <w:szCs w:val="24"/>
              </w:rPr>
            </w:pPr>
            <w:r w:rsidRPr="005C1756">
              <w:rPr>
                <w:rFonts w:ascii="Times New Roman" w:hAnsi="Times New Roman" w:cs="Times New Roman"/>
                <w:color w:val="FF0000"/>
                <w:sz w:val="24"/>
                <w:szCs w:val="24"/>
              </w:rPr>
              <w:t>India</w:t>
            </w:r>
          </w:p>
        </w:tc>
        <w:tc>
          <w:tcPr>
            <w:tcW w:w="3005" w:type="dxa"/>
          </w:tcPr>
          <w:p w14:paraId="28A68F33" w14:textId="77777777" w:rsidR="007D093B" w:rsidRPr="005C1756" w:rsidRDefault="007D093B" w:rsidP="00052822">
            <w:pPr>
              <w:rPr>
                <w:rFonts w:ascii="Times New Roman" w:hAnsi="Times New Roman" w:cs="Times New Roman"/>
                <w:color w:val="FF0000"/>
                <w:sz w:val="24"/>
                <w:szCs w:val="24"/>
              </w:rPr>
            </w:pPr>
            <w:r w:rsidRPr="005C1756">
              <w:rPr>
                <w:rFonts w:ascii="Times New Roman" w:hAnsi="Times New Roman" w:cs="Times New Roman"/>
                <w:color w:val="FF0000"/>
                <w:sz w:val="24"/>
                <w:szCs w:val="24"/>
              </w:rPr>
              <w:t>5.3</w:t>
            </w:r>
          </w:p>
        </w:tc>
        <w:tc>
          <w:tcPr>
            <w:tcW w:w="3006" w:type="dxa"/>
          </w:tcPr>
          <w:p w14:paraId="18D04FE1" w14:textId="77777777" w:rsidR="007D093B" w:rsidRPr="005C1756" w:rsidRDefault="007D093B" w:rsidP="00052822">
            <w:pPr>
              <w:rPr>
                <w:rFonts w:ascii="Times New Roman" w:hAnsi="Times New Roman" w:cs="Times New Roman"/>
                <w:color w:val="FF0000"/>
                <w:sz w:val="24"/>
                <w:szCs w:val="24"/>
              </w:rPr>
            </w:pPr>
            <w:r w:rsidRPr="005C1756">
              <w:rPr>
                <w:rFonts w:ascii="Times New Roman" w:hAnsi="Times New Roman" w:cs="Times New Roman"/>
                <w:color w:val="FF0000"/>
                <w:sz w:val="24"/>
                <w:szCs w:val="24"/>
              </w:rPr>
              <w:t>0.02</w:t>
            </w:r>
          </w:p>
        </w:tc>
      </w:tr>
      <w:tr w:rsidR="007D093B" w14:paraId="5DCD6434" w14:textId="77777777" w:rsidTr="00052822">
        <w:tc>
          <w:tcPr>
            <w:tcW w:w="3005" w:type="dxa"/>
          </w:tcPr>
          <w:p w14:paraId="16D188DA"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Africa</w:t>
            </w:r>
          </w:p>
        </w:tc>
        <w:tc>
          <w:tcPr>
            <w:tcW w:w="3005" w:type="dxa"/>
          </w:tcPr>
          <w:p w14:paraId="7F7BD43B"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108.5</w:t>
            </w:r>
          </w:p>
        </w:tc>
        <w:tc>
          <w:tcPr>
            <w:tcW w:w="3006" w:type="dxa"/>
          </w:tcPr>
          <w:p w14:paraId="4C89CEBF"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0.34</w:t>
            </w:r>
          </w:p>
        </w:tc>
      </w:tr>
      <w:tr w:rsidR="007D093B" w14:paraId="03FDE25F" w14:textId="77777777" w:rsidTr="00052822">
        <w:tc>
          <w:tcPr>
            <w:tcW w:w="3005" w:type="dxa"/>
          </w:tcPr>
          <w:p w14:paraId="2B8A1188"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Tanzania</w:t>
            </w:r>
          </w:p>
        </w:tc>
        <w:tc>
          <w:tcPr>
            <w:tcW w:w="3005" w:type="dxa"/>
          </w:tcPr>
          <w:p w14:paraId="6ACF64CC"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103.2</w:t>
            </w:r>
          </w:p>
        </w:tc>
        <w:tc>
          <w:tcPr>
            <w:tcW w:w="3006" w:type="dxa"/>
          </w:tcPr>
          <w:p w14:paraId="315AD082"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0.32</w:t>
            </w:r>
          </w:p>
        </w:tc>
      </w:tr>
      <w:tr w:rsidR="007D093B" w14:paraId="5DC7DF4B" w14:textId="77777777" w:rsidTr="00052822">
        <w:tc>
          <w:tcPr>
            <w:tcW w:w="3005" w:type="dxa"/>
          </w:tcPr>
          <w:p w14:paraId="3DE21381"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Madagascar</w:t>
            </w:r>
          </w:p>
        </w:tc>
        <w:tc>
          <w:tcPr>
            <w:tcW w:w="3005" w:type="dxa"/>
          </w:tcPr>
          <w:p w14:paraId="25131029"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5.3</w:t>
            </w:r>
          </w:p>
        </w:tc>
        <w:tc>
          <w:tcPr>
            <w:tcW w:w="3006" w:type="dxa"/>
          </w:tcPr>
          <w:p w14:paraId="675FB5A1"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0.02</w:t>
            </w:r>
          </w:p>
        </w:tc>
      </w:tr>
      <w:tr w:rsidR="007D093B" w14:paraId="6ED6DB64" w14:textId="77777777" w:rsidTr="00052822">
        <w:tc>
          <w:tcPr>
            <w:tcW w:w="3005" w:type="dxa"/>
          </w:tcPr>
          <w:p w14:paraId="57CE191C"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Americas</w:t>
            </w:r>
          </w:p>
        </w:tc>
        <w:tc>
          <w:tcPr>
            <w:tcW w:w="3005" w:type="dxa"/>
          </w:tcPr>
          <w:p w14:paraId="18A63159"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20.7</w:t>
            </w:r>
          </w:p>
        </w:tc>
        <w:tc>
          <w:tcPr>
            <w:tcW w:w="3006" w:type="dxa"/>
          </w:tcPr>
          <w:p w14:paraId="3ABFE592"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0.06</w:t>
            </w:r>
          </w:p>
        </w:tc>
      </w:tr>
      <w:tr w:rsidR="007D093B" w14:paraId="45A626FE" w14:textId="77777777" w:rsidTr="00052822">
        <w:tc>
          <w:tcPr>
            <w:tcW w:w="3005" w:type="dxa"/>
          </w:tcPr>
          <w:p w14:paraId="43AB84DD"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Chile</w:t>
            </w:r>
          </w:p>
        </w:tc>
        <w:tc>
          <w:tcPr>
            <w:tcW w:w="3005" w:type="dxa"/>
          </w:tcPr>
          <w:p w14:paraId="2614DDBD"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20.7</w:t>
            </w:r>
          </w:p>
        </w:tc>
        <w:tc>
          <w:tcPr>
            <w:tcW w:w="3006" w:type="dxa"/>
          </w:tcPr>
          <w:p w14:paraId="098B7222"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0.06</w:t>
            </w:r>
          </w:p>
        </w:tc>
      </w:tr>
      <w:tr w:rsidR="007D093B" w14:paraId="40C7F9B7" w14:textId="77777777" w:rsidTr="00052822">
        <w:tc>
          <w:tcPr>
            <w:tcW w:w="3005" w:type="dxa"/>
          </w:tcPr>
          <w:p w14:paraId="1232B14C"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Oceania</w:t>
            </w:r>
          </w:p>
        </w:tc>
        <w:tc>
          <w:tcPr>
            <w:tcW w:w="3005" w:type="dxa"/>
          </w:tcPr>
          <w:p w14:paraId="3DC86DFA"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14.04</w:t>
            </w:r>
          </w:p>
        </w:tc>
        <w:tc>
          <w:tcPr>
            <w:tcW w:w="3006" w:type="dxa"/>
          </w:tcPr>
          <w:p w14:paraId="4D2FE098" w14:textId="77777777" w:rsidR="007D093B" w:rsidRPr="005C1756" w:rsidRDefault="007D093B" w:rsidP="00052822">
            <w:pPr>
              <w:rPr>
                <w:rFonts w:ascii="Times New Roman" w:hAnsi="Times New Roman" w:cs="Times New Roman"/>
                <w:b/>
                <w:bCs/>
                <w:color w:val="000000" w:themeColor="text1"/>
                <w:sz w:val="24"/>
                <w:szCs w:val="24"/>
              </w:rPr>
            </w:pPr>
            <w:r w:rsidRPr="005C1756">
              <w:rPr>
                <w:rFonts w:ascii="Times New Roman" w:hAnsi="Times New Roman" w:cs="Times New Roman"/>
                <w:b/>
                <w:bCs/>
                <w:color w:val="000000" w:themeColor="text1"/>
                <w:sz w:val="24"/>
                <w:szCs w:val="24"/>
              </w:rPr>
              <w:t>0.04</w:t>
            </w:r>
          </w:p>
        </w:tc>
      </w:tr>
      <w:tr w:rsidR="007D093B" w14:paraId="03D7C2C9" w14:textId="77777777" w:rsidTr="00052822">
        <w:tc>
          <w:tcPr>
            <w:tcW w:w="3005" w:type="dxa"/>
          </w:tcPr>
          <w:p w14:paraId="52C3BACB"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Solomon Islands</w:t>
            </w:r>
          </w:p>
        </w:tc>
        <w:tc>
          <w:tcPr>
            <w:tcW w:w="3005" w:type="dxa"/>
          </w:tcPr>
          <w:p w14:paraId="39E1EB5E"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5.5</w:t>
            </w:r>
          </w:p>
        </w:tc>
        <w:tc>
          <w:tcPr>
            <w:tcW w:w="3006" w:type="dxa"/>
          </w:tcPr>
          <w:p w14:paraId="2B0F4506"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0.02</w:t>
            </w:r>
          </w:p>
        </w:tc>
      </w:tr>
      <w:tr w:rsidR="007D093B" w14:paraId="485F1EAC" w14:textId="77777777" w:rsidTr="00052822">
        <w:tc>
          <w:tcPr>
            <w:tcW w:w="3005" w:type="dxa"/>
          </w:tcPr>
          <w:p w14:paraId="07585710"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lastRenderedPageBreak/>
              <w:t>Papua New Guinea</w:t>
            </w:r>
          </w:p>
        </w:tc>
        <w:tc>
          <w:tcPr>
            <w:tcW w:w="3005" w:type="dxa"/>
          </w:tcPr>
          <w:p w14:paraId="6310C392"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4.3</w:t>
            </w:r>
          </w:p>
        </w:tc>
        <w:tc>
          <w:tcPr>
            <w:tcW w:w="3006" w:type="dxa"/>
          </w:tcPr>
          <w:p w14:paraId="152BB22D"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0.01</w:t>
            </w:r>
          </w:p>
        </w:tc>
      </w:tr>
      <w:tr w:rsidR="007D093B" w14:paraId="21EBE2FC" w14:textId="77777777" w:rsidTr="00052822">
        <w:tc>
          <w:tcPr>
            <w:tcW w:w="3005" w:type="dxa"/>
          </w:tcPr>
          <w:p w14:paraId="04287A6A"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Kiribati</w:t>
            </w:r>
          </w:p>
        </w:tc>
        <w:tc>
          <w:tcPr>
            <w:tcW w:w="3005" w:type="dxa"/>
          </w:tcPr>
          <w:p w14:paraId="1FECE464"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3.65</w:t>
            </w:r>
          </w:p>
        </w:tc>
        <w:tc>
          <w:tcPr>
            <w:tcW w:w="3006" w:type="dxa"/>
          </w:tcPr>
          <w:p w14:paraId="5E02866D"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0.01</w:t>
            </w:r>
          </w:p>
        </w:tc>
      </w:tr>
      <w:tr w:rsidR="007D093B" w14:paraId="087D4851" w14:textId="77777777" w:rsidTr="00052822">
        <w:tc>
          <w:tcPr>
            <w:tcW w:w="3005" w:type="dxa"/>
          </w:tcPr>
          <w:p w14:paraId="716F99C9"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Europe</w:t>
            </w:r>
          </w:p>
        </w:tc>
        <w:tc>
          <w:tcPr>
            <w:tcW w:w="3005" w:type="dxa"/>
          </w:tcPr>
          <w:p w14:paraId="616BB5B8"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4.5</w:t>
            </w:r>
          </w:p>
        </w:tc>
        <w:tc>
          <w:tcPr>
            <w:tcW w:w="3006" w:type="dxa"/>
          </w:tcPr>
          <w:p w14:paraId="7C273DDD"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0.01</w:t>
            </w:r>
          </w:p>
        </w:tc>
      </w:tr>
      <w:tr w:rsidR="007D093B" w14:paraId="2C00D838" w14:textId="77777777" w:rsidTr="00052822">
        <w:tc>
          <w:tcPr>
            <w:tcW w:w="3005" w:type="dxa"/>
          </w:tcPr>
          <w:p w14:paraId="494BF6CF"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Russian Federation</w:t>
            </w:r>
          </w:p>
        </w:tc>
        <w:tc>
          <w:tcPr>
            <w:tcW w:w="3005" w:type="dxa"/>
          </w:tcPr>
          <w:p w14:paraId="02484390"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4.5</w:t>
            </w:r>
          </w:p>
        </w:tc>
        <w:tc>
          <w:tcPr>
            <w:tcW w:w="3006" w:type="dxa"/>
          </w:tcPr>
          <w:p w14:paraId="29548F0E" w14:textId="77777777" w:rsidR="007D093B" w:rsidRPr="0018414E" w:rsidRDefault="007D093B" w:rsidP="00052822">
            <w:pPr>
              <w:rPr>
                <w:rFonts w:ascii="Times New Roman" w:hAnsi="Times New Roman" w:cs="Times New Roman"/>
                <w:color w:val="000000" w:themeColor="text1"/>
                <w:sz w:val="24"/>
                <w:szCs w:val="24"/>
              </w:rPr>
            </w:pPr>
            <w:r w:rsidRPr="0018414E">
              <w:rPr>
                <w:rFonts w:ascii="Times New Roman" w:hAnsi="Times New Roman" w:cs="Times New Roman"/>
                <w:color w:val="000000" w:themeColor="text1"/>
                <w:sz w:val="24"/>
                <w:szCs w:val="24"/>
              </w:rPr>
              <w:t>0.01</w:t>
            </w:r>
          </w:p>
        </w:tc>
      </w:tr>
      <w:tr w:rsidR="007D093B" w14:paraId="0D3C99EA" w14:textId="77777777" w:rsidTr="00052822">
        <w:tc>
          <w:tcPr>
            <w:tcW w:w="3005" w:type="dxa"/>
          </w:tcPr>
          <w:p w14:paraId="37739571"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Other Producers</w:t>
            </w:r>
          </w:p>
        </w:tc>
        <w:tc>
          <w:tcPr>
            <w:tcW w:w="3005" w:type="dxa"/>
          </w:tcPr>
          <w:p w14:paraId="6838D342"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21</w:t>
            </w:r>
          </w:p>
        </w:tc>
        <w:tc>
          <w:tcPr>
            <w:tcW w:w="3006" w:type="dxa"/>
          </w:tcPr>
          <w:p w14:paraId="670D888E" w14:textId="77777777" w:rsidR="007D093B" w:rsidRPr="0018414E" w:rsidRDefault="007D093B" w:rsidP="00052822">
            <w:pPr>
              <w:rPr>
                <w:rFonts w:ascii="Times New Roman" w:hAnsi="Times New Roman" w:cs="Times New Roman"/>
                <w:b/>
                <w:bCs/>
                <w:color w:val="000000" w:themeColor="text1"/>
                <w:sz w:val="24"/>
                <w:szCs w:val="24"/>
              </w:rPr>
            </w:pPr>
            <w:r w:rsidRPr="0018414E">
              <w:rPr>
                <w:rFonts w:ascii="Times New Roman" w:hAnsi="Times New Roman" w:cs="Times New Roman"/>
                <w:b/>
                <w:bCs/>
                <w:color w:val="000000" w:themeColor="text1"/>
                <w:sz w:val="24"/>
                <w:szCs w:val="24"/>
              </w:rPr>
              <w:t>0.06</w:t>
            </w:r>
          </w:p>
        </w:tc>
      </w:tr>
    </w:tbl>
    <w:p w14:paraId="310BB3E0" w14:textId="77777777" w:rsidR="000D3FA1" w:rsidRDefault="000D3FA1" w:rsidP="007D093B">
      <w:pPr>
        <w:jc w:val="center"/>
        <w:rPr>
          <w:rFonts w:ascii="Times New Roman" w:hAnsi="Times New Roman" w:cs="Times New Roman"/>
          <w:sz w:val="24"/>
          <w:szCs w:val="24"/>
        </w:rPr>
      </w:pPr>
    </w:p>
    <w:p w14:paraId="59A7EC67" w14:textId="4A977FB9" w:rsidR="007D093B" w:rsidRPr="000D3FA1" w:rsidRDefault="007D093B" w:rsidP="007D093B">
      <w:pPr>
        <w:jc w:val="center"/>
        <w:rPr>
          <w:rFonts w:ascii="Times New Roman" w:hAnsi="Times New Roman" w:cs="Times New Roman"/>
          <w:sz w:val="24"/>
          <w:szCs w:val="24"/>
        </w:rPr>
      </w:pPr>
      <w:r w:rsidRPr="005C1756">
        <w:rPr>
          <w:rFonts w:ascii="Times New Roman" w:hAnsi="Times New Roman" w:cs="Times New Roman"/>
          <w:b/>
          <w:bCs/>
          <w:sz w:val="24"/>
          <w:szCs w:val="24"/>
        </w:rPr>
        <w:t>Table</w:t>
      </w:r>
      <w:r>
        <w:rPr>
          <w:rFonts w:ascii="Times New Roman" w:hAnsi="Times New Roman" w:cs="Times New Roman"/>
          <w:b/>
          <w:bCs/>
          <w:sz w:val="24"/>
          <w:szCs w:val="24"/>
        </w:rPr>
        <w:t xml:space="preserve"> 1</w:t>
      </w:r>
      <w:r w:rsidRPr="005C1756">
        <w:rPr>
          <w:rFonts w:ascii="Times New Roman" w:hAnsi="Times New Roman" w:cs="Times New Roman"/>
          <w:b/>
          <w:bCs/>
          <w:sz w:val="24"/>
          <w:szCs w:val="24"/>
        </w:rPr>
        <w:t>:</w:t>
      </w:r>
      <w:r>
        <w:rPr>
          <w:rFonts w:ascii="Times New Roman" w:hAnsi="Times New Roman" w:cs="Times New Roman"/>
          <w:b/>
          <w:bCs/>
          <w:sz w:val="24"/>
          <w:szCs w:val="24"/>
        </w:rPr>
        <w:t xml:space="preserve"> </w:t>
      </w:r>
      <w:r w:rsidRPr="000D3FA1">
        <w:rPr>
          <w:rFonts w:ascii="Times New Roman" w:hAnsi="Times New Roman" w:cs="Times New Roman"/>
          <w:sz w:val="24"/>
          <w:szCs w:val="24"/>
        </w:rPr>
        <w:t>World Seaweed Production (2018)</w:t>
      </w:r>
    </w:p>
    <w:p w14:paraId="1A24FF57" w14:textId="086A5CCC"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From t</w:t>
      </w:r>
      <w:r w:rsidRPr="00C06ED5">
        <w:rPr>
          <w:rFonts w:ascii="Times New Roman" w:hAnsi="Times New Roman" w:cs="Times New Roman"/>
          <w:sz w:val="24"/>
          <w:szCs w:val="24"/>
        </w:rPr>
        <w:t xml:space="preserve">he </w:t>
      </w:r>
      <w:r>
        <w:rPr>
          <w:rFonts w:ascii="Times New Roman" w:hAnsi="Times New Roman" w:cs="Times New Roman"/>
          <w:sz w:val="24"/>
          <w:szCs w:val="24"/>
        </w:rPr>
        <w:t xml:space="preserve">report submitted by FAO on the </w:t>
      </w:r>
      <w:r w:rsidRPr="00C06ED5">
        <w:rPr>
          <w:rFonts w:ascii="Times New Roman" w:hAnsi="Times New Roman" w:cs="Times New Roman"/>
          <w:sz w:val="24"/>
          <w:szCs w:val="24"/>
        </w:rPr>
        <w:t>State of World Fisheries and Aquaculture (SOFIA</w:t>
      </w:r>
      <w:r>
        <w:rPr>
          <w:rFonts w:ascii="Times New Roman" w:hAnsi="Times New Roman" w:cs="Times New Roman"/>
          <w:sz w:val="24"/>
          <w:szCs w:val="24"/>
        </w:rPr>
        <w:t>,</w:t>
      </w:r>
      <w:r w:rsidRPr="00C06ED5">
        <w:rPr>
          <w:rFonts w:ascii="Times New Roman" w:hAnsi="Times New Roman" w:cs="Times New Roman"/>
          <w:sz w:val="24"/>
          <w:szCs w:val="24"/>
        </w:rPr>
        <w:t>2020</w:t>
      </w:r>
      <w:r>
        <w:rPr>
          <w:rFonts w:ascii="Times New Roman" w:hAnsi="Times New Roman" w:cs="Times New Roman"/>
          <w:sz w:val="24"/>
          <w:szCs w:val="24"/>
        </w:rPr>
        <w:t>)</w:t>
      </w:r>
      <w:r w:rsidR="000D3FA1">
        <w:rPr>
          <w:rFonts w:ascii="Times New Roman" w:hAnsi="Times New Roman" w:cs="Times New Roman"/>
          <w:sz w:val="24"/>
          <w:szCs w:val="24"/>
        </w:rPr>
        <w:t xml:space="preserve"> [1]</w:t>
      </w:r>
      <w:r>
        <w:rPr>
          <w:rFonts w:ascii="Times New Roman" w:hAnsi="Times New Roman" w:cs="Times New Roman"/>
          <w:sz w:val="24"/>
          <w:szCs w:val="24"/>
        </w:rPr>
        <w:t>, Asia has a contribution of around 99.51% of the Total global seaweed production (32.4 million tonnes). Countries like China and Indonesia are the major contributors to seaweed production in Asia which is then followed by South Korea and the Philippines.</w:t>
      </w:r>
      <w:r w:rsidRPr="0003025F">
        <w:rPr>
          <w:rFonts w:ascii="Times New Roman" w:hAnsi="Times New Roman" w:cs="Times New Roman"/>
          <w:sz w:val="24"/>
          <w:szCs w:val="24"/>
        </w:rPr>
        <w:t xml:space="preserve"> </w:t>
      </w:r>
      <w:r w:rsidRPr="0095465C">
        <w:rPr>
          <w:rFonts w:ascii="Times New Roman" w:hAnsi="Times New Roman" w:cs="Times New Roman"/>
          <w:sz w:val="24"/>
          <w:szCs w:val="24"/>
        </w:rPr>
        <w:t>Seaweed production more than tripled from 10.6 million tons in 2000 to 32.4 million tons in 2018. Indonesian seaweed production has increased from less than 4 million tons in 2010 to more than 11 million tons in 2015 and 2016, with similar production levels in 2017 and 2018</w:t>
      </w:r>
      <w:r>
        <w:rPr>
          <w:rFonts w:ascii="Times New Roman" w:hAnsi="Times New Roman" w:cs="Times New Roman"/>
          <w:sz w:val="24"/>
          <w:szCs w:val="24"/>
        </w:rPr>
        <w:t xml:space="preserve">, due to the rise of </w:t>
      </w:r>
      <w:proofErr w:type="spellStart"/>
      <w:r w:rsidRPr="0095465C">
        <w:rPr>
          <w:rFonts w:ascii="Times New Roman" w:hAnsi="Times New Roman" w:cs="Times New Roman"/>
          <w:i/>
          <w:iCs/>
          <w:sz w:val="24"/>
          <w:szCs w:val="24"/>
        </w:rPr>
        <w:t>Kappaphycus</w:t>
      </w:r>
      <w:proofErr w:type="spellEnd"/>
      <w:r w:rsidRPr="0095465C">
        <w:rPr>
          <w:rFonts w:ascii="Times New Roman" w:hAnsi="Times New Roman" w:cs="Times New Roman"/>
          <w:i/>
          <w:iCs/>
          <w:sz w:val="24"/>
          <w:szCs w:val="24"/>
        </w:rPr>
        <w:t xml:space="preserve"> </w:t>
      </w:r>
      <w:proofErr w:type="spellStart"/>
      <w:r w:rsidRPr="0095465C">
        <w:rPr>
          <w:rFonts w:ascii="Times New Roman" w:hAnsi="Times New Roman" w:cs="Times New Roman"/>
          <w:i/>
          <w:iCs/>
          <w:sz w:val="24"/>
          <w:szCs w:val="24"/>
        </w:rPr>
        <w:t>alvarezii</w:t>
      </w:r>
      <w:proofErr w:type="spellEnd"/>
      <w:r>
        <w:rPr>
          <w:rFonts w:ascii="Times New Roman" w:hAnsi="Times New Roman" w:cs="Times New Roman"/>
          <w:sz w:val="24"/>
          <w:szCs w:val="24"/>
        </w:rPr>
        <w:t xml:space="preserve"> farming in Indonesia.</w:t>
      </w:r>
    </w:p>
    <w:p w14:paraId="186470DE" w14:textId="77777777"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 xml:space="preserve"> </w:t>
      </w:r>
      <w:r w:rsidRPr="00C06ED5">
        <w:rPr>
          <w:rFonts w:ascii="Times New Roman" w:hAnsi="Times New Roman" w:cs="Times New Roman"/>
          <w:sz w:val="24"/>
          <w:szCs w:val="24"/>
        </w:rPr>
        <w:t>India produced 5300 tonnes (wet weight) in 2018</w:t>
      </w:r>
      <w:r>
        <w:rPr>
          <w:rFonts w:ascii="Times New Roman" w:hAnsi="Times New Roman" w:cs="Times New Roman"/>
          <w:sz w:val="24"/>
          <w:szCs w:val="24"/>
        </w:rPr>
        <w:t xml:space="preserve">, which has a contribution of 0.02% of the total seaweed produced from the Asian continent. And it yielded an approximate market value of around 300 crores to 500 crores to the Indian government, which is very much less when compared to India’s potential in seaweed farming.  </w:t>
      </w:r>
    </w:p>
    <w:p w14:paraId="604ABA55" w14:textId="77777777" w:rsidR="007D093B" w:rsidRPr="00B63315" w:rsidRDefault="007D093B" w:rsidP="007D093B">
      <w:pPr>
        <w:jc w:val="both"/>
        <w:rPr>
          <w:rFonts w:ascii="Times New Roman" w:hAnsi="Times New Roman" w:cs="Times New Roman"/>
          <w:color w:val="000000" w:themeColor="text1"/>
          <w:sz w:val="24"/>
          <w:szCs w:val="24"/>
        </w:rPr>
      </w:pPr>
      <w:r w:rsidRPr="00916C08">
        <w:rPr>
          <w:rFonts w:ascii="Times New Roman" w:hAnsi="Times New Roman" w:cs="Times New Roman"/>
          <w:sz w:val="24"/>
          <w:szCs w:val="24"/>
        </w:rPr>
        <w:t xml:space="preserve">An </w:t>
      </w:r>
      <w:r>
        <w:rPr>
          <w:rFonts w:ascii="Times New Roman" w:hAnsi="Times New Roman" w:cs="Times New Roman"/>
          <w:sz w:val="24"/>
          <w:szCs w:val="24"/>
        </w:rPr>
        <w:t>all-India</w:t>
      </w:r>
      <w:r w:rsidRPr="00916C08">
        <w:rPr>
          <w:rFonts w:ascii="Times New Roman" w:hAnsi="Times New Roman" w:cs="Times New Roman"/>
          <w:sz w:val="24"/>
          <w:szCs w:val="24"/>
        </w:rPr>
        <w:t xml:space="preserve"> preliminary site selection survey suitable for seaweed farming was conducted by ICAR-CMFRI along all maritime states of India</w:t>
      </w:r>
      <w:r>
        <w:rPr>
          <w:rFonts w:ascii="Times New Roman" w:hAnsi="Times New Roman" w:cs="Times New Roman"/>
          <w:sz w:val="24"/>
          <w:szCs w:val="24"/>
        </w:rPr>
        <w:t xml:space="preserve">. </w:t>
      </w:r>
      <w:r w:rsidRPr="00916C08">
        <w:rPr>
          <w:rFonts w:ascii="Times New Roman" w:hAnsi="Times New Roman" w:cs="Times New Roman"/>
          <w:sz w:val="24"/>
          <w:szCs w:val="24"/>
        </w:rPr>
        <w:t>From this survey</w:t>
      </w:r>
      <w:r>
        <w:rPr>
          <w:rFonts w:ascii="Times New Roman" w:hAnsi="Times New Roman" w:cs="Times New Roman"/>
          <w:sz w:val="24"/>
          <w:szCs w:val="24"/>
        </w:rPr>
        <w:t>,</w:t>
      </w:r>
      <w:r w:rsidRPr="00916C08">
        <w:rPr>
          <w:rFonts w:ascii="Times New Roman" w:hAnsi="Times New Roman" w:cs="Times New Roman"/>
          <w:sz w:val="24"/>
          <w:szCs w:val="24"/>
        </w:rPr>
        <w:t xml:space="preserve"> a total of 23,970 ha are</w:t>
      </w:r>
      <w:r>
        <w:rPr>
          <w:rFonts w:ascii="Times New Roman" w:hAnsi="Times New Roman" w:cs="Times New Roman"/>
          <w:sz w:val="24"/>
          <w:szCs w:val="24"/>
        </w:rPr>
        <w:t xml:space="preserve">a </w:t>
      </w:r>
      <w:r w:rsidRPr="00916C08">
        <w:rPr>
          <w:rFonts w:ascii="Times New Roman" w:hAnsi="Times New Roman" w:cs="Times New Roman"/>
          <w:sz w:val="24"/>
          <w:szCs w:val="24"/>
        </w:rPr>
        <w:t>were identified as potential seaweed farming along the Indian coast.</w:t>
      </w:r>
      <w:r w:rsidRPr="00B63315">
        <w:rPr>
          <w:rFonts w:ascii="Times New Roman" w:hAnsi="Times New Roman" w:cs="Times New Roman"/>
          <w:color w:val="2F5496" w:themeColor="accent1" w:themeShade="BF"/>
          <w:sz w:val="24"/>
          <w:szCs w:val="24"/>
        </w:rPr>
        <w:t xml:space="preserve"> </w:t>
      </w:r>
      <w:r w:rsidRPr="00B63315">
        <w:rPr>
          <w:rFonts w:ascii="Times New Roman" w:hAnsi="Times New Roman" w:cs="Times New Roman"/>
          <w:color w:val="000000" w:themeColor="text1"/>
          <w:sz w:val="24"/>
          <w:szCs w:val="24"/>
        </w:rPr>
        <w:t xml:space="preserve">In India, there are 46 seaweed-based industries, 21 for Agar and 25 for Alginate production, but they are not functioning up to their rated capacity, due </w:t>
      </w:r>
      <w:r>
        <w:rPr>
          <w:rFonts w:ascii="Times New Roman" w:hAnsi="Times New Roman" w:cs="Times New Roman"/>
          <w:color w:val="000000" w:themeColor="text1"/>
          <w:sz w:val="24"/>
          <w:szCs w:val="24"/>
        </w:rPr>
        <w:t xml:space="preserve">to the </w:t>
      </w:r>
      <w:r w:rsidRPr="00B63315">
        <w:rPr>
          <w:rFonts w:ascii="Times New Roman" w:hAnsi="Times New Roman" w:cs="Times New Roman"/>
          <w:color w:val="000000" w:themeColor="text1"/>
          <w:sz w:val="24"/>
          <w:szCs w:val="24"/>
        </w:rPr>
        <w:t>short- supply of raw materials.</w:t>
      </w:r>
    </w:p>
    <w:p w14:paraId="2DDB25DF" w14:textId="77777777" w:rsidR="007D093B" w:rsidRPr="00B63315" w:rsidRDefault="007D093B" w:rsidP="007D093B">
      <w:pPr>
        <w:rPr>
          <w:rFonts w:ascii="Times New Roman" w:hAnsi="Times New Roman" w:cs="Times New Roman"/>
          <w:color w:val="000000" w:themeColor="text1"/>
          <w:sz w:val="24"/>
          <w:szCs w:val="24"/>
        </w:rPr>
      </w:pPr>
      <w:r w:rsidRPr="00B63315">
        <w:rPr>
          <w:rFonts w:ascii="Times New Roman" w:hAnsi="Times New Roman" w:cs="Times New Roman"/>
          <w:color w:val="000000" w:themeColor="text1"/>
          <w:sz w:val="24"/>
          <w:szCs w:val="24"/>
        </w:rPr>
        <w:t xml:space="preserve">Seaweeds are abundant along the Tamil Nadu and Gujarat coasts and around Lakshadweep and Andaman &amp; Nicobar Islands. Rich seaweed beds occur around Mumbai, Ratnagiri, Goa, Karwar, </w:t>
      </w:r>
      <w:proofErr w:type="spellStart"/>
      <w:r w:rsidRPr="00B63315">
        <w:rPr>
          <w:rFonts w:ascii="Times New Roman" w:hAnsi="Times New Roman" w:cs="Times New Roman"/>
          <w:color w:val="000000" w:themeColor="text1"/>
          <w:sz w:val="24"/>
          <w:szCs w:val="24"/>
        </w:rPr>
        <w:t>Varkala</w:t>
      </w:r>
      <w:proofErr w:type="spellEnd"/>
      <w:r w:rsidRPr="00B63315">
        <w:rPr>
          <w:rFonts w:ascii="Times New Roman" w:hAnsi="Times New Roman" w:cs="Times New Roman"/>
          <w:color w:val="000000" w:themeColor="text1"/>
          <w:sz w:val="24"/>
          <w:szCs w:val="24"/>
        </w:rPr>
        <w:t xml:space="preserve">, </w:t>
      </w:r>
      <w:proofErr w:type="spellStart"/>
      <w:r w:rsidRPr="00B63315">
        <w:rPr>
          <w:rFonts w:ascii="Times New Roman" w:hAnsi="Times New Roman" w:cs="Times New Roman"/>
          <w:color w:val="000000" w:themeColor="text1"/>
          <w:sz w:val="24"/>
          <w:szCs w:val="24"/>
        </w:rPr>
        <w:t>Vizhinjam</w:t>
      </w:r>
      <w:proofErr w:type="spellEnd"/>
      <w:r>
        <w:rPr>
          <w:rFonts w:ascii="Times New Roman" w:hAnsi="Times New Roman" w:cs="Times New Roman"/>
          <w:color w:val="000000" w:themeColor="text1"/>
          <w:sz w:val="24"/>
          <w:szCs w:val="24"/>
        </w:rPr>
        <w:t>,</w:t>
      </w:r>
      <w:r w:rsidRPr="00B63315">
        <w:rPr>
          <w:rFonts w:ascii="Times New Roman" w:hAnsi="Times New Roman" w:cs="Times New Roman"/>
          <w:color w:val="000000" w:themeColor="text1"/>
          <w:sz w:val="24"/>
          <w:szCs w:val="24"/>
        </w:rPr>
        <w:t xml:space="preserve"> and </w:t>
      </w:r>
      <w:proofErr w:type="spellStart"/>
      <w:r w:rsidRPr="00B63315">
        <w:rPr>
          <w:rFonts w:ascii="Times New Roman" w:hAnsi="Times New Roman" w:cs="Times New Roman"/>
          <w:color w:val="000000" w:themeColor="text1"/>
          <w:sz w:val="24"/>
          <w:szCs w:val="24"/>
        </w:rPr>
        <w:t>Pulicat</w:t>
      </w:r>
      <w:proofErr w:type="spellEnd"/>
      <w:r w:rsidRPr="00B63315">
        <w:rPr>
          <w:rFonts w:ascii="Times New Roman" w:hAnsi="Times New Roman" w:cs="Times New Roman"/>
          <w:color w:val="000000" w:themeColor="text1"/>
          <w:sz w:val="24"/>
          <w:szCs w:val="24"/>
        </w:rPr>
        <w:t xml:space="preserve"> in Tamil Nadu, Andhra Pradesh</w:t>
      </w:r>
      <w:r>
        <w:rPr>
          <w:rFonts w:ascii="Times New Roman" w:hAnsi="Times New Roman" w:cs="Times New Roman"/>
          <w:color w:val="000000" w:themeColor="text1"/>
          <w:sz w:val="24"/>
          <w:szCs w:val="24"/>
        </w:rPr>
        <w:t>,</w:t>
      </w:r>
      <w:r w:rsidRPr="00B63315">
        <w:rPr>
          <w:rFonts w:ascii="Times New Roman" w:hAnsi="Times New Roman" w:cs="Times New Roman"/>
          <w:color w:val="000000" w:themeColor="text1"/>
          <w:sz w:val="24"/>
          <w:szCs w:val="24"/>
        </w:rPr>
        <w:t xml:space="preserve"> and </w:t>
      </w:r>
      <w:proofErr w:type="spellStart"/>
      <w:r w:rsidRPr="00B63315">
        <w:rPr>
          <w:rFonts w:ascii="Times New Roman" w:hAnsi="Times New Roman" w:cs="Times New Roman"/>
          <w:color w:val="000000" w:themeColor="text1"/>
          <w:sz w:val="24"/>
          <w:szCs w:val="24"/>
        </w:rPr>
        <w:t>Chilka</w:t>
      </w:r>
      <w:proofErr w:type="spellEnd"/>
      <w:r w:rsidRPr="00B63315">
        <w:rPr>
          <w:rFonts w:ascii="Times New Roman" w:hAnsi="Times New Roman" w:cs="Times New Roman"/>
          <w:color w:val="000000" w:themeColor="text1"/>
          <w:sz w:val="24"/>
          <w:szCs w:val="24"/>
        </w:rPr>
        <w:t xml:space="preserve"> in Orissa.</w:t>
      </w:r>
    </w:p>
    <w:tbl>
      <w:tblPr>
        <w:tblStyle w:val="TableGrid"/>
        <w:tblW w:w="0" w:type="auto"/>
        <w:tblLook w:val="04A0" w:firstRow="1" w:lastRow="0" w:firstColumn="1" w:lastColumn="0" w:noHBand="0" w:noVBand="1"/>
      </w:tblPr>
      <w:tblGrid>
        <w:gridCol w:w="3005"/>
        <w:gridCol w:w="3005"/>
        <w:gridCol w:w="3006"/>
      </w:tblGrid>
      <w:tr w:rsidR="007D093B" w14:paraId="74C29CE4" w14:textId="77777777" w:rsidTr="00052822">
        <w:tc>
          <w:tcPr>
            <w:tcW w:w="3005" w:type="dxa"/>
          </w:tcPr>
          <w:p w14:paraId="4B48B16E" w14:textId="77777777" w:rsidR="007D093B" w:rsidRPr="005A0F03" w:rsidRDefault="007D093B" w:rsidP="00052822">
            <w:pPr>
              <w:rPr>
                <w:rFonts w:ascii="Times New Roman" w:hAnsi="Times New Roman" w:cs="Times New Roman"/>
                <w:b/>
                <w:bCs/>
                <w:sz w:val="24"/>
                <w:szCs w:val="24"/>
              </w:rPr>
            </w:pPr>
            <w:r w:rsidRPr="005A0F03">
              <w:rPr>
                <w:rFonts w:ascii="Times New Roman" w:hAnsi="Times New Roman" w:cs="Times New Roman"/>
                <w:b/>
                <w:bCs/>
                <w:sz w:val="24"/>
                <w:szCs w:val="24"/>
              </w:rPr>
              <w:t>STATE</w:t>
            </w:r>
          </w:p>
        </w:tc>
        <w:tc>
          <w:tcPr>
            <w:tcW w:w="3005" w:type="dxa"/>
          </w:tcPr>
          <w:p w14:paraId="3ECBA57F" w14:textId="77777777" w:rsidR="007D093B" w:rsidRPr="005A0F03" w:rsidRDefault="007D093B" w:rsidP="00052822">
            <w:pPr>
              <w:rPr>
                <w:rFonts w:ascii="Times New Roman" w:hAnsi="Times New Roman" w:cs="Times New Roman"/>
                <w:b/>
                <w:bCs/>
                <w:sz w:val="24"/>
                <w:szCs w:val="24"/>
              </w:rPr>
            </w:pPr>
            <w:r w:rsidRPr="005A0F03">
              <w:rPr>
                <w:rFonts w:ascii="Times New Roman" w:hAnsi="Times New Roman" w:cs="Times New Roman"/>
                <w:b/>
                <w:bCs/>
                <w:sz w:val="24"/>
                <w:szCs w:val="24"/>
              </w:rPr>
              <w:t>NO. OF LOCATIONS IDENTIFIED</w:t>
            </w:r>
          </w:p>
        </w:tc>
        <w:tc>
          <w:tcPr>
            <w:tcW w:w="3006" w:type="dxa"/>
          </w:tcPr>
          <w:p w14:paraId="2598DF7E" w14:textId="77777777" w:rsidR="007D093B" w:rsidRPr="005A0F03" w:rsidRDefault="007D093B" w:rsidP="00052822">
            <w:pPr>
              <w:rPr>
                <w:rFonts w:ascii="Times New Roman" w:hAnsi="Times New Roman" w:cs="Times New Roman"/>
                <w:b/>
                <w:bCs/>
                <w:sz w:val="24"/>
                <w:szCs w:val="24"/>
              </w:rPr>
            </w:pPr>
            <w:r w:rsidRPr="005A0F03">
              <w:rPr>
                <w:rFonts w:ascii="Times New Roman" w:hAnsi="Times New Roman" w:cs="Times New Roman"/>
                <w:b/>
                <w:bCs/>
                <w:sz w:val="24"/>
                <w:szCs w:val="24"/>
              </w:rPr>
              <w:t>PRELIMINARY DEMARCATION OF POTENTIAL SITES (in ha)</w:t>
            </w:r>
          </w:p>
        </w:tc>
      </w:tr>
      <w:tr w:rsidR="007D093B" w14:paraId="016883D4" w14:textId="77777777" w:rsidTr="00052822">
        <w:tc>
          <w:tcPr>
            <w:tcW w:w="3005" w:type="dxa"/>
          </w:tcPr>
          <w:p w14:paraId="6909D8E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Gujarat</w:t>
            </w:r>
          </w:p>
        </w:tc>
        <w:tc>
          <w:tcPr>
            <w:tcW w:w="3005" w:type="dxa"/>
          </w:tcPr>
          <w:p w14:paraId="39D2FC58"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9</w:t>
            </w:r>
          </w:p>
        </w:tc>
        <w:tc>
          <w:tcPr>
            <w:tcW w:w="3006" w:type="dxa"/>
          </w:tcPr>
          <w:p w14:paraId="6E27A16B"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10316</w:t>
            </w:r>
          </w:p>
        </w:tc>
      </w:tr>
      <w:tr w:rsidR="007D093B" w14:paraId="26A7B87E" w14:textId="77777777" w:rsidTr="00052822">
        <w:tc>
          <w:tcPr>
            <w:tcW w:w="3005" w:type="dxa"/>
          </w:tcPr>
          <w:p w14:paraId="21961C88"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Diu</w:t>
            </w:r>
          </w:p>
        </w:tc>
        <w:tc>
          <w:tcPr>
            <w:tcW w:w="3005" w:type="dxa"/>
          </w:tcPr>
          <w:p w14:paraId="16D14FF2"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5</w:t>
            </w:r>
          </w:p>
        </w:tc>
        <w:tc>
          <w:tcPr>
            <w:tcW w:w="3006" w:type="dxa"/>
          </w:tcPr>
          <w:p w14:paraId="76F4C14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700</w:t>
            </w:r>
          </w:p>
        </w:tc>
      </w:tr>
      <w:tr w:rsidR="007D093B" w14:paraId="06A6239B" w14:textId="77777777" w:rsidTr="00052822">
        <w:tc>
          <w:tcPr>
            <w:tcW w:w="3005" w:type="dxa"/>
          </w:tcPr>
          <w:p w14:paraId="0B5D8707" w14:textId="77777777" w:rsidR="007D093B" w:rsidRPr="0071188B" w:rsidRDefault="007D093B" w:rsidP="00052822">
            <w:pPr>
              <w:rPr>
                <w:rFonts w:ascii="Times New Roman" w:hAnsi="Times New Roman" w:cs="Times New Roman"/>
                <w:sz w:val="24"/>
                <w:szCs w:val="24"/>
              </w:rPr>
            </w:pPr>
            <w:proofErr w:type="spellStart"/>
            <w:r w:rsidRPr="0071188B">
              <w:rPr>
                <w:rFonts w:ascii="Times New Roman" w:hAnsi="Times New Roman" w:cs="Times New Roman"/>
                <w:sz w:val="24"/>
                <w:szCs w:val="24"/>
              </w:rPr>
              <w:t>Maharastra</w:t>
            </w:r>
            <w:proofErr w:type="spellEnd"/>
          </w:p>
        </w:tc>
        <w:tc>
          <w:tcPr>
            <w:tcW w:w="3005" w:type="dxa"/>
          </w:tcPr>
          <w:p w14:paraId="1E11D570"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12</w:t>
            </w:r>
          </w:p>
        </w:tc>
        <w:tc>
          <w:tcPr>
            <w:tcW w:w="3006" w:type="dxa"/>
          </w:tcPr>
          <w:p w14:paraId="2D35DE83"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2724</w:t>
            </w:r>
          </w:p>
        </w:tc>
      </w:tr>
      <w:tr w:rsidR="007D093B" w14:paraId="5A614134" w14:textId="77777777" w:rsidTr="00052822">
        <w:tc>
          <w:tcPr>
            <w:tcW w:w="3005" w:type="dxa"/>
          </w:tcPr>
          <w:p w14:paraId="2EB0A6E2"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Goa</w:t>
            </w:r>
          </w:p>
        </w:tc>
        <w:tc>
          <w:tcPr>
            <w:tcW w:w="3005" w:type="dxa"/>
          </w:tcPr>
          <w:p w14:paraId="49FF0112"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4</w:t>
            </w:r>
          </w:p>
        </w:tc>
        <w:tc>
          <w:tcPr>
            <w:tcW w:w="3006" w:type="dxa"/>
          </w:tcPr>
          <w:p w14:paraId="56D8E8A1"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120</w:t>
            </w:r>
          </w:p>
        </w:tc>
      </w:tr>
      <w:tr w:rsidR="007D093B" w14:paraId="7C7EA2BD" w14:textId="77777777" w:rsidTr="00052822">
        <w:tc>
          <w:tcPr>
            <w:tcW w:w="3005" w:type="dxa"/>
          </w:tcPr>
          <w:p w14:paraId="600F4420"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Karnataka</w:t>
            </w:r>
          </w:p>
        </w:tc>
        <w:tc>
          <w:tcPr>
            <w:tcW w:w="3005" w:type="dxa"/>
          </w:tcPr>
          <w:p w14:paraId="44B57078"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14</w:t>
            </w:r>
          </w:p>
        </w:tc>
        <w:tc>
          <w:tcPr>
            <w:tcW w:w="3006" w:type="dxa"/>
          </w:tcPr>
          <w:p w14:paraId="7FA87432"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1579</w:t>
            </w:r>
          </w:p>
        </w:tc>
      </w:tr>
      <w:tr w:rsidR="007D093B" w14:paraId="11354E2E" w14:textId="77777777" w:rsidTr="00052822">
        <w:tc>
          <w:tcPr>
            <w:tcW w:w="3005" w:type="dxa"/>
          </w:tcPr>
          <w:p w14:paraId="2136212D"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Kerala</w:t>
            </w:r>
          </w:p>
        </w:tc>
        <w:tc>
          <w:tcPr>
            <w:tcW w:w="3005" w:type="dxa"/>
          </w:tcPr>
          <w:p w14:paraId="34A38035"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7</w:t>
            </w:r>
          </w:p>
        </w:tc>
        <w:tc>
          <w:tcPr>
            <w:tcW w:w="3006" w:type="dxa"/>
          </w:tcPr>
          <w:p w14:paraId="7F7A4851"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80</w:t>
            </w:r>
          </w:p>
        </w:tc>
      </w:tr>
      <w:tr w:rsidR="007D093B" w14:paraId="5F8DBEE3" w14:textId="77777777" w:rsidTr="00052822">
        <w:tc>
          <w:tcPr>
            <w:tcW w:w="3005" w:type="dxa"/>
          </w:tcPr>
          <w:p w14:paraId="4504ECD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Lakshadweep Islands</w:t>
            </w:r>
          </w:p>
        </w:tc>
        <w:tc>
          <w:tcPr>
            <w:tcW w:w="3005" w:type="dxa"/>
          </w:tcPr>
          <w:p w14:paraId="68FEBB6F"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11</w:t>
            </w:r>
          </w:p>
        </w:tc>
        <w:tc>
          <w:tcPr>
            <w:tcW w:w="3006" w:type="dxa"/>
          </w:tcPr>
          <w:p w14:paraId="0F698E88"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213</w:t>
            </w:r>
          </w:p>
        </w:tc>
      </w:tr>
      <w:tr w:rsidR="007D093B" w14:paraId="09BE5EBB" w14:textId="77777777" w:rsidTr="00052822">
        <w:tc>
          <w:tcPr>
            <w:tcW w:w="3005" w:type="dxa"/>
          </w:tcPr>
          <w:p w14:paraId="5BE0EF3E"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Total West Coast</w:t>
            </w:r>
          </w:p>
        </w:tc>
        <w:tc>
          <w:tcPr>
            <w:tcW w:w="3005" w:type="dxa"/>
          </w:tcPr>
          <w:p w14:paraId="5F470320"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62</w:t>
            </w:r>
          </w:p>
        </w:tc>
        <w:tc>
          <w:tcPr>
            <w:tcW w:w="3006" w:type="dxa"/>
          </w:tcPr>
          <w:p w14:paraId="424FC82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15,732</w:t>
            </w:r>
          </w:p>
        </w:tc>
      </w:tr>
      <w:tr w:rsidR="007D093B" w14:paraId="3DC79894" w14:textId="77777777" w:rsidTr="00052822">
        <w:tc>
          <w:tcPr>
            <w:tcW w:w="3005" w:type="dxa"/>
          </w:tcPr>
          <w:p w14:paraId="6744E840" w14:textId="77777777" w:rsidR="007D093B" w:rsidRPr="0071188B" w:rsidRDefault="007D093B" w:rsidP="00052822">
            <w:pPr>
              <w:rPr>
                <w:rFonts w:ascii="Times New Roman" w:hAnsi="Times New Roman" w:cs="Times New Roman"/>
                <w:sz w:val="24"/>
                <w:szCs w:val="24"/>
              </w:rPr>
            </w:pPr>
            <w:proofErr w:type="spellStart"/>
            <w:r w:rsidRPr="0071188B">
              <w:rPr>
                <w:rFonts w:ascii="Times New Roman" w:hAnsi="Times New Roman" w:cs="Times New Roman"/>
                <w:sz w:val="24"/>
                <w:szCs w:val="24"/>
              </w:rPr>
              <w:t>Tamilnadu</w:t>
            </w:r>
            <w:proofErr w:type="spellEnd"/>
          </w:p>
        </w:tc>
        <w:tc>
          <w:tcPr>
            <w:tcW w:w="3005" w:type="dxa"/>
          </w:tcPr>
          <w:p w14:paraId="598EC18E"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187</w:t>
            </w:r>
          </w:p>
        </w:tc>
        <w:tc>
          <w:tcPr>
            <w:tcW w:w="3006" w:type="dxa"/>
          </w:tcPr>
          <w:p w14:paraId="54A44A6A"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5048</w:t>
            </w:r>
          </w:p>
        </w:tc>
      </w:tr>
      <w:tr w:rsidR="007D093B" w14:paraId="32419D05" w14:textId="77777777" w:rsidTr="00052822">
        <w:tc>
          <w:tcPr>
            <w:tcW w:w="3005" w:type="dxa"/>
          </w:tcPr>
          <w:p w14:paraId="2D3537F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Andhra Pradesh</w:t>
            </w:r>
          </w:p>
        </w:tc>
        <w:tc>
          <w:tcPr>
            <w:tcW w:w="3005" w:type="dxa"/>
          </w:tcPr>
          <w:p w14:paraId="6DB0BC2B"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49</w:t>
            </w:r>
          </w:p>
        </w:tc>
        <w:tc>
          <w:tcPr>
            <w:tcW w:w="3006" w:type="dxa"/>
          </w:tcPr>
          <w:p w14:paraId="302FBBBA"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1215</w:t>
            </w:r>
          </w:p>
        </w:tc>
      </w:tr>
      <w:tr w:rsidR="007D093B" w14:paraId="3CD12B55" w14:textId="77777777" w:rsidTr="00052822">
        <w:tc>
          <w:tcPr>
            <w:tcW w:w="3005" w:type="dxa"/>
          </w:tcPr>
          <w:p w14:paraId="1A31A97A"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Odisha</w:t>
            </w:r>
          </w:p>
        </w:tc>
        <w:tc>
          <w:tcPr>
            <w:tcW w:w="3005" w:type="dxa"/>
          </w:tcPr>
          <w:p w14:paraId="7E3F6CEE"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14</w:t>
            </w:r>
          </w:p>
        </w:tc>
        <w:tc>
          <w:tcPr>
            <w:tcW w:w="3006" w:type="dxa"/>
          </w:tcPr>
          <w:p w14:paraId="6242EED4"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1525</w:t>
            </w:r>
          </w:p>
        </w:tc>
      </w:tr>
      <w:tr w:rsidR="007D093B" w14:paraId="3BC6D531" w14:textId="77777777" w:rsidTr="00052822">
        <w:tc>
          <w:tcPr>
            <w:tcW w:w="3005" w:type="dxa"/>
          </w:tcPr>
          <w:p w14:paraId="3F78406F"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West Bengal</w:t>
            </w:r>
          </w:p>
        </w:tc>
        <w:tc>
          <w:tcPr>
            <w:tcW w:w="3005" w:type="dxa"/>
          </w:tcPr>
          <w:p w14:paraId="034CB30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5</w:t>
            </w:r>
          </w:p>
        </w:tc>
        <w:tc>
          <w:tcPr>
            <w:tcW w:w="3006" w:type="dxa"/>
          </w:tcPr>
          <w:p w14:paraId="307CB8B5"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450</w:t>
            </w:r>
          </w:p>
        </w:tc>
      </w:tr>
      <w:tr w:rsidR="007D093B" w14:paraId="5DA623C0" w14:textId="77777777" w:rsidTr="00052822">
        <w:tc>
          <w:tcPr>
            <w:tcW w:w="3005" w:type="dxa"/>
          </w:tcPr>
          <w:p w14:paraId="55ED96AF"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lastRenderedPageBreak/>
              <w:t>Total East Coast</w:t>
            </w:r>
          </w:p>
        </w:tc>
        <w:tc>
          <w:tcPr>
            <w:tcW w:w="3005" w:type="dxa"/>
          </w:tcPr>
          <w:p w14:paraId="16BAA845"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255</w:t>
            </w:r>
          </w:p>
        </w:tc>
        <w:tc>
          <w:tcPr>
            <w:tcW w:w="3006" w:type="dxa"/>
          </w:tcPr>
          <w:p w14:paraId="11D619BD"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8238</w:t>
            </w:r>
          </w:p>
        </w:tc>
      </w:tr>
      <w:tr w:rsidR="007D093B" w14:paraId="21FC4AC9" w14:textId="77777777" w:rsidTr="00052822">
        <w:tc>
          <w:tcPr>
            <w:tcW w:w="3005" w:type="dxa"/>
          </w:tcPr>
          <w:p w14:paraId="49B67084"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Total (India)</w:t>
            </w:r>
          </w:p>
        </w:tc>
        <w:tc>
          <w:tcPr>
            <w:tcW w:w="3005" w:type="dxa"/>
          </w:tcPr>
          <w:p w14:paraId="770743C7"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317</w:t>
            </w:r>
          </w:p>
        </w:tc>
        <w:tc>
          <w:tcPr>
            <w:tcW w:w="3006" w:type="dxa"/>
          </w:tcPr>
          <w:p w14:paraId="6CC02299" w14:textId="77777777" w:rsidR="007D093B" w:rsidRPr="0071188B" w:rsidRDefault="007D093B" w:rsidP="00052822">
            <w:pPr>
              <w:rPr>
                <w:rFonts w:ascii="Times New Roman" w:hAnsi="Times New Roman" w:cs="Times New Roman"/>
                <w:sz w:val="24"/>
                <w:szCs w:val="24"/>
              </w:rPr>
            </w:pPr>
            <w:r w:rsidRPr="0071188B">
              <w:rPr>
                <w:rFonts w:ascii="Times New Roman" w:hAnsi="Times New Roman" w:cs="Times New Roman"/>
                <w:sz w:val="24"/>
                <w:szCs w:val="24"/>
              </w:rPr>
              <w:t>23,970</w:t>
            </w:r>
          </w:p>
        </w:tc>
      </w:tr>
    </w:tbl>
    <w:p w14:paraId="66CDB697" w14:textId="77777777" w:rsidR="007D093B" w:rsidRDefault="007D093B" w:rsidP="007D093B">
      <w:pPr>
        <w:jc w:val="center"/>
        <w:rPr>
          <w:rFonts w:ascii="Times New Roman" w:hAnsi="Times New Roman" w:cs="Times New Roman"/>
          <w:b/>
          <w:bCs/>
          <w:sz w:val="24"/>
          <w:szCs w:val="24"/>
        </w:rPr>
      </w:pPr>
      <w:r w:rsidRPr="005C1756">
        <w:rPr>
          <w:rFonts w:ascii="Times New Roman" w:hAnsi="Times New Roman" w:cs="Times New Roman"/>
          <w:b/>
          <w:bCs/>
          <w:sz w:val="24"/>
          <w:szCs w:val="24"/>
        </w:rPr>
        <w:t>Table</w:t>
      </w:r>
      <w:r>
        <w:rPr>
          <w:rFonts w:ascii="Times New Roman" w:hAnsi="Times New Roman" w:cs="Times New Roman"/>
          <w:b/>
          <w:bCs/>
          <w:sz w:val="24"/>
          <w:szCs w:val="24"/>
        </w:rPr>
        <w:t xml:space="preserve"> 2</w:t>
      </w:r>
      <w:r w:rsidRPr="005C1756">
        <w:rPr>
          <w:rFonts w:ascii="Times New Roman" w:hAnsi="Times New Roman" w:cs="Times New Roman"/>
          <w:b/>
          <w:bCs/>
          <w:sz w:val="24"/>
          <w:szCs w:val="24"/>
        </w:rPr>
        <w:t>:</w:t>
      </w:r>
      <w:r>
        <w:rPr>
          <w:rFonts w:ascii="Times New Roman" w:hAnsi="Times New Roman" w:cs="Times New Roman"/>
          <w:b/>
          <w:bCs/>
          <w:sz w:val="24"/>
          <w:szCs w:val="24"/>
        </w:rPr>
        <w:t xml:space="preserve"> </w:t>
      </w:r>
      <w:r w:rsidRPr="000D3FA1">
        <w:rPr>
          <w:rFonts w:ascii="Times New Roman" w:hAnsi="Times New Roman" w:cs="Times New Roman"/>
          <w:sz w:val="24"/>
          <w:szCs w:val="24"/>
        </w:rPr>
        <w:t>State-wise distribution of potential sites for seaweed cultivation in India</w:t>
      </w:r>
    </w:p>
    <w:p w14:paraId="7CE2BA2F" w14:textId="249AFB0E" w:rsidR="007D093B" w:rsidRPr="005A0F03" w:rsidRDefault="007D093B" w:rsidP="007D093B">
      <w:pPr>
        <w:jc w:val="right"/>
        <w:rPr>
          <w:rFonts w:ascii="Times New Roman" w:hAnsi="Times New Roman" w:cs="Times New Roman"/>
          <w:b/>
          <w:bCs/>
          <w:sz w:val="24"/>
          <w:szCs w:val="24"/>
        </w:rPr>
      </w:pPr>
      <w:r w:rsidRPr="007F5431">
        <w:rPr>
          <w:rFonts w:ascii="Times New Roman" w:hAnsi="Times New Roman" w:cs="Times New Roman"/>
          <w:sz w:val="24"/>
          <w:szCs w:val="24"/>
        </w:rPr>
        <w:t xml:space="preserve">Source: </w:t>
      </w:r>
      <w:r w:rsidRPr="007F5431">
        <w:rPr>
          <w:rFonts w:ascii="Times New Roman" w:hAnsi="Times New Roman" w:cs="Times New Roman"/>
          <w:i/>
          <w:iCs/>
          <w:sz w:val="24"/>
          <w:szCs w:val="24"/>
        </w:rPr>
        <w:t>Johnson et al.,</w:t>
      </w:r>
      <w:r w:rsidRPr="007F5431">
        <w:rPr>
          <w:rFonts w:ascii="Times New Roman" w:hAnsi="Times New Roman" w:cs="Times New Roman"/>
          <w:sz w:val="24"/>
          <w:szCs w:val="24"/>
        </w:rPr>
        <w:t>2020</w:t>
      </w:r>
      <w:r w:rsidR="00850DC1">
        <w:rPr>
          <w:rFonts w:ascii="Times New Roman" w:hAnsi="Times New Roman" w:cs="Times New Roman"/>
          <w:sz w:val="24"/>
          <w:szCs w:val="24"/>
        </w:rPr>
        <w:t xml:space="preserve"> </w:t>
      </w:r>
      <w:r w:rsidR="00740CAD">
        <w:rPr>
          <w:rFonts w:ascii="Times New Roman" w:hAnsi="Times New Roman" w:cs="Times New Roman"/>
          <w:sz w:val="24"/>
          <w:szCs w:val="24"/>
        </w:rPr>
        <w:t>[2]</w:t>
      </w:r>
    </w:p>
    <w:p w14:paraId="210D9C88" w14:textId="77777777" w:rsidR="007D093B" w:rsidRPr="00EB61EA" w:rsidRDefault="007D093B" w:rsidP="007D093B">
      <w:pPr>
        <w:rPr>
          <w:rFonts w:ascii="Times New Roman" w:hAnsi="Times New Roman" w:cs="Times New Roman"/>
          <w:b/>
          <w:bCs/>
          <w:sz w:val="24"/>
          <w:szCs w:val="24"/>
        </w:rPr>
      </w:pPr>
      <w:r w:rsidRPr="00EB61EA">
        <w:rPr>
          <w:rFonts w:ascii="Times New Roman" w:hAnsi="Times New Roman" w:cs="Times New Roman"/>
          <w:b/>
          <w:bCs/>
          <w:sz w:val="24"/>
          <w:szCs w:val="24"/>
        </w:rPr>
        <w:t>INDIA’S SEAWEED STATE-WISE TARGET:</w:t>
      </w:r>
    </w:p>
    <w:p w14:paraId="223ABFD6" w14:textId="77777777" w:rsidR="007D093B" w:rsidRPr="00C77215" w:rsidRDefault="007D093B" w:rsidP="007D093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80"/>
        <w:gridCol w:w="818"/>
        <w:gridCol w:w="883"/>
        <w:gridCol w:w="992"/>
        <w:gridCol w:w="992"/>
        <w:gridCol w:w="993"/>
        <w:gridCol w:w="1134"/>
      </w:tblGrid>
      <w:tr w:rsidR="007D093B" w:rsidRPr="00EB61EA" w14:paraId="545A7FBF" w14:textId="77777777" w:rsidTr="00052822">
        <w:trPr>
          <w:trHeight w:val="1214"/>
          <w:jc w:val="center"/>
        </w:trPr>
        <w:tc>
          <w:tcPr>
            <w:tcW w:w="1980" w:type="dxa"/>
          </w:tcPr>
          <w:p w14:paraId="42DE3196"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State</w:t>
            </w:r>
          </w:p>
        </w:tc>
        <w:tc>
          <w:tcPr>
            <w:tcW w:w="818" w:type="dxa"/>
          </w:tcPr>
          <w:p w14:paraId="61210DD9"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2020-2021</w:t>
            </w:r>
          </w:p>
          <w:p w14:paraId="4C1D2D2D" w14:textId="77777777" w:rsidR="007D093B" w:rsidRPr="00EB61EA" w:rsidRDefault="007D093B" w:rsidP="00052822">
            <w:pPr>
              <w:rPr>
                <w:rFonts w:ascii="Times New Roman" w:hAnsi="Times New Roman" w:cs="Times New Roman"/>
                <w:b/>
                <w:bCs/>
                <w:color w:val="000000" w:themeColor="text1"/>
                <w:sz w:val="24"/>
                <w:szCs w:val="24"/>
              </w:rPr>
            </w:pPr>
          </w:p>
          <w:p w14:paraId="165AEE0B"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(5%)</w:t>
            </w:r>
          </w:p>
        </w:tc>
        <w:tc>
          <w:tcPr>
            <w:tcW w:w="883" w:type="dxa"/>
          </w:tcPr>
          <w:p w14:paraId="396AD58B"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2021-2022</w:t>
            </w:r>
          </w:p>
          <w:p w14:paraId="528EFC27" w14:textId="77777777" w:rsidR="007D093B" w:rsidRPr="00EB61EA" w:rsidRDefault="007D093B" w:rsidP="00052822">
            <w:pPr>
              <w:rPr>
                <w:rFonts w:ascii="Times New Roman" w:hAnsi="Times New Roman" w:cs="Times New Roman"/>
                <w:b/>
                <w:bCs/>
                <w:color w:val="000000" w:themeColor="text1"/>
                <w:sz w:val="24"/>
                <w:szCs w:val="24"/>
              </w:rPr>
            </w:pPr>
          </w:p>
          <w:p w14:paraId="526C4905"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(10%)</w:t>
            </w:r>
          </w:p>
        </w:tc>
        <w:tc>
          <w:tcPr>
            <w:tcW w:w="992" w:type="dxa"/>
          </w:tcPr>
          <w:p w14:paraId="1F3A3164"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2022-2023</w:t>
            </w:r>
          </w:p>
          <w:p w14:paraId="16858460" w14:textId="77777777" w:rsidR="007D093B" w:rsidRPr="00EB61EA" w:rsidRDefault="007D093B" w:rsidP="00052822">
            <w:pPr>
              <w:rPr>
                <w:rFonts w:ascii="Times New Roman" w:hAnsi="Times New Roman" w:cs="Times New Roman"/>
                <w:b/>
                <w:bCs/>
                <w:color w:val="000000" w:themeColor="text1"/>
                <w:sz w:val="24"/>
                <w:szCs w:val="24"/>
              </w:rPr>
            </w:pPr>
          </w:p>
          <w:p w14:paraId="1B340F73"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(25%)</w:t>
            </w:r>
          </w:p>
        </w:tc>
        <w:tc>
          <w:tcPr>
            <w:tcW w:w="992" w:type="dxa"/>
          </w:tcPr>
          <w:p w14:paraId="37416793"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2023-2024</w:t>
            </w:r>
          </w:p>
          <w:p w14:paraId="632F401A" w14:textId="77777777" w:rsidR="007D093B" w:rsidRPr="00EB61EA" w:rsidRDefault="007D093B" w:rsidP="00052822">
            <w:pPr>
              <w:rPr>
                <w:rFonts w:ascii="Times New Roman" w:hAnsi="Times New Roman" w:cs="Times New Roman"/>
                <w:b/>
                <w:bCs/>
                <w:color w:val="000000" w:themeColor="text1"/>
                <w:sz w:val="24"/>
                <w:szCs w:val="24"/>
              </w:rPr>
            </w:pPr>
          </w:p>
          <w:p w14:paraId="26BB0D26"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(30%)</w:t>
            </w:r>
          </w:p>
        </w:tc>
        <w:tc>
          <w:tcPr>
            <w:tcW w:w="993" w:type="dxa"/>
          </w:tcPr>
          <w:p w14:paraId="70F42D43"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2024-2025</w:t>
            </w:r>
          </w:p>
          <w:p w14:paraId="627967F6" w14:textId="77777777" w:rsidR="007D093B" w:rsidRPr="00EB61EA" w:rsidRDefault="007D093B" w:rsidP="00052822">
            <w:pPr>
              <w:rPr>
                <w:rFonts w:ascii="Times New Roman" w:hAnsi="Times New Roman" w:cs="Times New Roman"/>
                <w:b/>
                <w:bCs/>
                <w:color w:val="000000" w:themeColor="text1"/>
                <w:sz w:val="24"/>
                <w:szCs w:val="24"/>
              </w:rPr>
            </w:pPr>
          </w:p>
          <w:p w14:paraId="669635AF"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(30%)</w:t>
            </w:r>
          </w:p>
        </w:tc>
        <w:tc>
          <w:tcPr>
            <w:tcW w:w="1134" w:type="dxa"/>
          </w:tcPr>
          <w:p w14:paraId="2B967B4D"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Total</w:t>
            </w:r>
          </w:p>
          <w:p w14:paraId="4705150F" w14:textId="77777777" w:rsidR="007D093B" w:rsidRPr="00EB61EA" w:rsidRDefault="007D093B" w:rsidP="00052822">
            <w:pPr>
              <w:rPr>
                <w:rFonts w:ascii="Times New Roman" w:hAnsi="Times New Roman" w:cs="Times New Roman"/>
                <w:b/>
                <w:bCs/>
                <w:color w:val="000000" w:themeColor="text1"/>
                <w:sz w:val="24"/>
                <w:szCs w:val="24"/>
              </w:rPr>
            </w:pPr>
          </w:p>
          <w:p w14:paraId="2905C35B" w14:textId="77777777" w:rsidR="007D093B" w:rsidRPr="00EB61EA" w:rsidRDefault="007D093B" w:rsidP="00052822">
            <w:pPr>
              <w:rPr>
                <w:rFonts w:ascii="Times New Roman" w:hAnsi="Times New Roman" w:cs="Times New Roman"/>
                <w:b/>
                <w:bCs/>
                <w:color w:val="000000" w:themeColor="text1"/>
                <w:sz w:val="24"/>
                <w:szCs w:val="24"/>
              </w:rPr>
            </w:pPr>
          </w:p>
          <w:p w14:paraId="5D244AE8" w14:textId="77777777" w:rsidR="007D093B" w:rsidRPr="00EB61EA" w:rsidRDefault="007D093B" w:rsidP="00052822">
            <w:pP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(100%)</w:t>
            </w:r>
          </w:p>
        </w:tc>
      </w:tr>
      <w:tr w:rsidR="007D093B" w14:paraId="2FA9BA2C" w14:textId="77777777" w:rsidTr="00052822">
        <w:trPr>
          <w:jc w:val="center"/>
        </w:trPr>
        <w:tc>
          <w:tcPr>
            <w:tcW w:w="1980" w:type="dxa"/>
          </w:tcPr>
          <w:p w14:paraId="2EE3979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Gujarat</w:t>
            </w:r>
          </w:p>
        </w:tc>
        <w:tc>
          <w:tcPr>
            <w:tcW w:w="818" w:type="dxa"/>
          </w:tcPr>
          <w:p w14:paraId="6C3AF6C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c>
          <w:tcPr>
            <w:tcW w:w="883" w:type="dxa"/>
          </w:tcPr>
          <w:p w14:paraId="2D19633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w:t>
            </w:r>
          </w:p>
        </w:tc>
        <w:tc>
          <w:tcPr>
            <w:tcW w:w="992" w:type="dxa"/>
          </w:tcPr>
          <w:p w14:paraId="41FF2C3D"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0.5</w:t>
            </w:r>
          </w:p>
        </w:tc>
        <w:tc>
          <w:tcPr>
            <w:tcW w:w="992" w:type="dxa"/>
          </w:tcPr>
          <w:p w14:paraId="7550E70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0.6</w:t>
            </w:r>
          </w:p>
        </w:tc>
        <w:tc>
          <w:tcPr>
            <w:tcW w:w="993" w:type="dxa"/>
          </w:tcPr>
          <w:p w14:paraId="3BBC6464"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0.6</w:t>
            </w:r>
          </w:p>
        </w:tc>
        <w:tc>
          <w:tcPr>
            <w:tcW w:w="1134" w:type="dxa"/>
          </w:tcPr>
          <w:p w14:paraId="4564309C"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2</w:t>
            </w:r>
          </w:p>
        </w:tc>
      </w:tr>
      <w:tr w:rsidR="007D093B" w14:paraId="1800248F" w14:textId="77777777" w:rsidTr="00052822">
        <w:trPr>
          <w:jc w:val="center"/>
        </w:trPr>
        <w:tc>
          <w:tcPr>
            <w:tcW w:w="1980" w:type="dxa"/>
          </w:tcPr>
          <w:p w14:paraId="1D57FA3C" w14:textId="77777777" w:rsidR="007D093B" w:rsidRPr="00587A70" w:rsidRDefault="007D093B" w:rsidP="00052822">
            <w:pPr>
              <w:rPr>
                <w:rFonts w:ascii="Times New Roman" w:hAnsi="Times New Roman" w:cs="Times New Roman"/>
                <w:color w:val="000000" w:themeColor="text1"/>
                <w:sz w:val="24"/>
                <w:szCs w:val="24"/>
              </w:rPr>
            </w:pPr>
            <w:proofErr w:type="spellStart"/>
            <w:r w:rsidRPr="00587A70">
              <w:rPr>
                <w:rFonts w:ascii="Times New Roman" w:hAnsi="Times New Roman" w:cs="Times New Roman"/>
                <w:color w:val="000000" w:themeColor="text1"/>
                <w:sz w:val="24"/>
                <w:szCs w:val="24"/>
              </w:rPr>
              <w:t>Maharastra</w:t>
            </w:r>
            <w:proofErr w:type="spellEnd"/>
          </w:p>
        </w:tc>
        <w:tc>
          <w:tcPr>
            <w:tcW w:w="818" w:type="dxa"/>
          </w:tcPr>
          <w:p w14:paraId="532797E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883" w:type="dxa"/>
          </w:tcPr>
          <w:p w14:paraId="30FA628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c>
          <w:tcPr>
            <w:tcW w:w="992" w:type="dxa"/>
          </w:tcPr>
          <w:p w14:paraId="10A30CC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0.25</w:t>
            </w:r>
          </w:p>
        </w:tc>
        <w:tc>
          <w:tcPr>
            <w:tcW w:w="992" w:type="dxa"/>
          </w:tcPr>
          <w:p w14:paraId="5A2DA3B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993" w:type="dxa"/>
          </w:tcPr>
          <w:p w14:paraId="23EEFF5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1134" w:type="dxa"/>
          </w:tcPr>
          <w:p w14:paraId="22C5C41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1</w:t>
            </w:r>
          </w:p>
        </w:tc>
      </w:tr>
      <w:tr w:rsidR="007D093B" w14:paraId="2E19C120" w14:textId="77777777" w:rsidTr="00052822">
        <w:trPr>
          <w:jc w:val="center"/>
        </w:trPr>
        <w:tc>
          <w:tcPr>
            <w:tcW w:w="1980" w:type="dxa"/>
          </w:tcPr>
          <w:p w14:paraId="58874E00"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Goa</w:t>
            </w:r>
          </w:p>
        </w:tc>
        <w:tc>
          <w:tcPr>
            <w:tcW w:w="818" w:type="dxa"/>
          </w:tcPr>
          <w:p w14:paraId="59C83DD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0.01</w:t>
            </w:r>
          </w:p>
        </w:tc>
        <w:tc>
          <w:tcPr>
            <w:tcW w:w="883" w:type="dxa"/>
          </w:tcPr>
          <w:p w14:paraId="71F9A497"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w:t>
            </w:r>
          </w:p>
        </w:tc>
        <w:tc>
          <w:tcPr>
            <w:tcW w:w="992" w:type="dxa"/>
          </w:tcPr>
          <w:p w14:paraId="112C313D"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992" w:type="dxa"/>
          </w:tcPr>
          <w:p w14:paraId="6769B8B7"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0.06</w:t>
            </w:r>
          </w:p>
        </w:tc>
        <w:tc>
          <w:tcPr>
            <w:tcW w:w="993" w:type="dxa"/>
          </w:tcPr>
          <w:p w14:paraId="5DE0303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0.06</w:t>
            </w:r>
          </w:p>
        </w:tc>
        <w:tc>
          <w:tcPr>
            <w:tcW w:w="1134" w:type="dxa"/>
          </w:tcPr>
          <w:p w14:paraId="7CA7028C"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w:t>
            </w:r>
          </w:p>
        </w:tc>
      </w:tr>
      <w:tr w:rsidR="007D093B" w14:paraId="403E12D4" w14:textId="77777777" w:rsidTr="00052822">
        <w:trPr>
          <w:jc w:val="center"/>
        </w:trPr>
        <w:tc>
          <w:tcPr>
            <w:tcW w:w="1980" w:type="dxa"/>
          </w:tcPr>
          <w:p w14:paraId="2D12C3A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Kerala</w:t>
            </w:r>
          </w:p>
        </w:tc>
        <w:tc>
          <w:tcPr>
            <w:tcW w:w="818" w:type="dxa"/>
          </w:tcPr>
          <w:p w14:paraId="43E91ED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0.025</w:t>
            </w:r>
          </w:p>
        </w:tc>
        <w:tc>
          <w:tcPr>
            <w:tcW w:w="883" w:type="dxa"/>
          </w:tcPr>
          <w:p w14:paraId="6150B58E"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992" w:type="dxa"/>
          </w:tcPr>
          <w:p w14:paraId="7052032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0.125</w:t>
            </w:r>
          </w:p>
        </w:tc>
        <w:tc>
          <w:tcPr>
            <w:tcW w:w="992" w:type="dxa"/>
          </w:tcPr>
          <w:p w14:paraId="155068C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993" w:type="dxa"/>
          </w:tcPr>
          <w:p w14:paraId="48CF8FC0"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1134" w:type="dxa"/>
          </w:tcPr>
          <w:p w14:paraId="5DCA983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0.5</w:t>
            </w:r>
          </w:p>
        </w:tc>
      </w:tr>
      <w:tr w:rsidR="007D093B" w14:paraId="227FC844" w14:textId="77777777" w:rsidTr="00052822">
        <w:trPr>
          <w:jc w:val="center"/>
        </w:trPr>
        <w:tc>
          <w:tcPr>
            <w:tcW w:w="1980" w:type="dxa"/>
          </w:tcPr>
          <w:p w14:paraId="2865263C" w14:textId="77777777" w:rsidR="007D093B" w:rsidRPr="00587A70" w:rsidRDefault="007D093B" w:rsidP="00052822">
            <w:pPr>
              <w:rPr>
                <w:rFonts w:ascii="Times New Roman" w:hAnsi="Times New Roman" w:cs="Times New Roman"/>
                <w:color w:val="000000" w:themeColor="text1"/>
                <w:sz w:val="24"/>
                <w:szCs w:val="24"/>
              </w:rPr>
            </w:pPr>
            <w:proofErr w:type="spellStart"/>
            <w:r w:rsidRPr="00587A70">
              <w:rPr>
                <w:rFonts w:ascii="Times New Roman" w:hAnsi="Times New Roman" w:cs="Times New Roman"/>
                <w:color w:val="000000" w:themeColor="text1"/>
                <w:sz w:val="24"/>
                <w:szCs w:val="24"/>
              </w:rPr>
              <w:t>Tamilnadu</w:t>
            </w:r>
            <w:proofErr w:type="spellEnd"/>
          </w:p>
        </w:tc>
        <w:tc>
          <w:tcPr>
            <w:tcW w:w="818" w:type="dxa"/>
          </w:tcPr>
          <w:p w14:paraId="4B788FC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883" w:type="dxa"/>
          </w:tcPr>
          <w:p w14:paraId="6B2FD5A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992" w:type="dxa"/>
          </w:tcPr>
          <w:p w14:paraId="252428C8"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0.75</w:t>
            </w:r>
          </w:p>
        </w:tc>
        <w:tc>
          <w:tcPr>
            <w:tcW w:w="992" w:type="dxa"/>
          </w:tcPr>
          <w:p w14:paraId="773D54A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0.9</w:t>
            </w:r>
          </w:p>
        </w:tc>
        <w:tc>
          <w:tcPr>
            <w:tcW w:w="993" w:type="dxa"/>
          </w:tcPr>
          <w:p w14:paraId="06E555E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0.9</w:t>
            </w:r>
          </w:p>
        </w:tc>
        <w:tc>
          <w:tcPr>
            <w:tcW w:w="1134" w:type="dxa"/>
          </w:tcPr>
          <w:p w14:paraId="271D1A1E"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3</w:t>
            </w:r>
          </w:p>
        </w:tc>
      </w:tr>
      <w:tr w:rsidR="007D093B" w14:paraId="22B84C5C" w14:textId="77777777" w:rsidTr="00052822">
        <w:trPr>
          <w:jc w:val="center"/>
        </w:trPr>
        <w:tc>
          <w:tcPr>
            <w:tcW w:w="1980" w:type="dxa"/>
          </w:tcPr>
          <w:p w14:paraId="1B32AA9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Andhra Pradesh</w:t>
            </w:r>
          </w:p>
        </w:tc>
        <w:tc>
          <w:tcPr>
            <w:tcW w:w="818" w:type="dxa"/>
          </w:tcPr>
          <w:p w14:paraId="01C79DE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0.075</w:t>
            </w:r>
          </w:p>
        </w:tc>
        <w:tc>
          <w:tcPr>
            <w:tcW w:w="883" w:type="dxa"/>
          </w:tcPr>
          <w:p w14:paraId="6200829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992" w:type="dxa"/>
          </w:tcPr>
          <w:p w14:paraId="489F1AD3"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0.375</w:t>
            </w:r>
          </w:p>
        </w:tc>
        <w:tc>
          <w:tcPr>
            <w:tcW w:w="992" w:type="dxa"/>
          </w:tcPr>
          <w:p w14:paraId="1AD4E91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0.45</w:t>
            </w:r>
          </w:p>
        </w:tc>
        <w:tc>
          <w:tcPr>
            <w:tcW w:w="993" w:type="dxa"/>
          </w:tcPr>
          <w:p w14:paraId="74FE17E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0.45</w:t>
            </w:r>
          </w:p>
        </w:tc>
        <w:tc>
          <w:tcPr>
            <w:tcW w:w="1134" w:type="dxa"/>
          </w:tcPr>
          <w:p w14:paraId="52E7D3E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1.5</w:t>
            </w:r>
          </w:p>
        </w:tc>
      </w:tr>
      <w:tr w:rsidR="007D093B" w14:paraId="6AE71400" w14:textId="77777777" w:rsidTr="00052822">
        <w:trPr>
          <w:jc w:val="center"/>
        </w:trPr>
        <w:tc>
          <w:tcPr>
            <w:tcW w:w="1980" w:type="dxa"/>
          </w:tcPr>
          <w:p w14:paraId="1356354C"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Odisha</w:t>
            </w:r>
          </w:p>
        </w:tc>
        <w:tc>
          <w:tcPr>
            <w:tcW w:w="818" w:type="dxa"/>
          </w:tcPr>
          <w:p w14:paraId="6D47703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883" w:type="dxa"/>
          </w:tcPr>
          <w:p w14:paraId="68A8AC0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c>
          <w:tcPr>
            <w:tcW w:w="992" w:type="dxa"/>
          </w:tcPr>
          <w:p w14:paraId="29DC24F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0.25</w:t>
            </w:r>
          </w:p>
        </w:tc>
        <w:tc>
          <w:tcPr>
            <w:tcW w:w="992" w:type="dxa"/>
          </w:tcPr>
          <w:p w14:paraId="7D82055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993" w:type="dxa"/>
          </w:tcPr>
          <w:p w14:paraId="0012F77B"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1134" w:type="dxa"/>
          </w:tcPr>
          <w:p w14:paraId="72ACD15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1</w:t>
            </w:r>
          </w:p>
        </w:tc>
      </w:tr>
      <w:tr w:rsidR="007D093B" w14:paraId="1D0A80BD" w14:textId="77777777" w:rsidTr="00052822">
        <w:trPr>
          <w:jc w:val="center"/>
        </w:trPr>
        <w:tc>
          <w:tcPr>
            <w:tcW w:w="1980" w:type="dxa"/>
          </w:tcPr>
          <w:p w14:paraId="3DF72A2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West Bengal</w:t>
            </w:r>
          </w:p>
        </w:tc>
        <w:tc>
          <w:tcPr>
            <w:tcW w:w="818" w:type="dxa"/>
          </w:tcPr>
          <w:p w14:paraId="4E17FDA4"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883" w:type="dxa"/>
          </w:tcPr>
          <w:p w14:paraId="096A6BA0"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c>
          <w:tcPr>
            <w:tcW w:w="992" w:type="dxa"/>
          </w:tcPr>
          <w:p w14:paraId="52AF93F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0.25</w:t>
            </w:r>
          </w:p>
        </w:tc>
        <w:tc>
          <w:tcPr>
            <w:tcW w:w="992" w:type="dxa"/>
          </w:tcPr>
          <w:p w14:paraId="34CB74F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993" w:type="dxa"/>
          </w:tcPr>
          <w:p w14:paraId="7C522D1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0.3</w:t>
            </w:r>
          </w:p>
        </w:tc>
        <w:tc>
          <w:tcPr>
            <w:tcW w:w="1134" w:type="dxa"/>
          </w:tcPr>
          <w:p w14:paraId="7797FE7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1</w:t>
            </w:r>
          </w:p>
        </w:tc>
      </w:tr>
      <w:tr w:rsidR="007D093B" w14:paraId="171662B7" w14:textId="77777777" w:rsidTr="00052822">
        <w:trPr>
          <w:jc w:val="center"/>
        </w:trPr>
        <w:tc>
          <w:tcPr>
            <w:tcW w:w="1980" w:type="dxa"/>
          </w:tcPr>
          <w:p w14:paraId="36F9943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Karnataka</w:t>
            </w:r>
          </w:p>
        </w:tc>
        <w:tc>
          <w:tcPr>
            <w:tcW w:w="818" w:type="dxa"/>
          </w:tcPr>
          <w:p w14:paraId="1FB82613"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0.025</w:t>
            </w:r>
          </w:p>
        </w:tc>
        <w:tc>
          <w:tcPr>
            <w:tcW w:w="883" w:type="dxa"/>
          </w:tcPr>
          <w:p w14:paraId="769978CC"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992" w:type="dxa"/>
          </w:tcPr>
          <w:p w14:paraId="78BC1867"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0.125</w:t>
            </w:r>
          </w:p>
        </w:tc>
        <w:tc>
          <w:tcPr>
            <w:tcW w:w="992" w:type="dxa"/>
          </w:tcPr>
          <w:p w14:paraId="63010FA4"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993" w:type="dxa"/>
          </w:tcPr>
          <w:p w14:paraId="3AC1F9E5"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0.15</w:t>
            </w:r>
          </w:p>
        </w:tc>
        <w:tc>
          <w:tcPr>
            <w:tcW w:w="1134" w:type="dxa"/>
          </w:tcPr>
          <w:p w14:paraId="3E9C8E93"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0.5</w:t>
            </w:r>
          </w:p>
        </w:tc>
      </w:tr>
      <w:tr w:rsidR="007D093B" w14:paraId="4E346E03" w14:textId="77777777" w:rsidTr="00052822">
        <w:trPr>
          <w:jc w:val="center"/>
        </w:trPr>
        <w:tc>
          <w:tcPr>
            <w:tcW w:w="1980" w:type="dxa"/>
          </w:tcPr>
          <w:p w14:paraId="50D5BAA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Puducherry</w:t>
            </w:r>
          </w:p>
        </w:tc>
        <w:tc>
          <w:tcPr>
            <w:tcW w:w="818" w:type="dxa"/>
          </w:tcPr>
          <w:p w14:paraId="32659C83"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0.01</w:t>
            </w:r>
          </w:p>
        </w:tc>
        <w:tc>
          <w:tcPr>
            <w:tcW w:w="883" w:type="dxa"/>
          </w:tcPr>
          <w:p w14:paraId="7F322840"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w:t>
            </w:r>
          </w:p>
        </w:tc>
        <w:tc>
          <w:tcPr>
            <w:tcW w:w="992" w:type="dxa"/>
          </w:tcPr>
          <w:p w14:paraId="423F173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0.05</w:t>
            </w:r>
          </w:p>
        </w:tc>
        <w:tc>
          <w:tcPr>
            <w:tcW w:w="992" w:type="dxa"/>
          </w:tcPr>
          <w:p w14:paraId="096A451E"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0.06</w:t>
            </w:r>
          </w:p>
        </w:tc>
        <w:tc>
          <w:tcPr>
            <w:tcW w:w="993" w:type="dxa"/>
          </w:tcPr>
          <w:p w14:paraId="4CEA42D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0.06</w:t>
            </w:r>
          </w:p>
        </w:tc>
        <w:tc>
          <w:tcPr>
            <w:tcW w:w="1134" w:type="dxa"/>
          </w:tcPr>
          <w:p w14:paraId="52136C74"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0.2</w:t>
            </w:r>
          </w:p>
        </w:tc>
      </w:tr>
      <w:tr w:rsidR="007D093B" w14:paraId="55459E2B" w14:textId="77777777" w:rsidTr="00052822">
        <w:trPr>
          <w:jc w:val="center"/>
        </w:trPr>
        <w:tc>
          <w:tcPr>
            <w:tcW w:w="1980" w:type="dxa"/>
          </w:tcPr>
          <w:p w14:paraId="4C6D5B0E"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Lakshadweep</w:t>
            </w:r>
          </w:p>
        </w:tc>
        <w:tc>
          <w:tcPr>
            <w:tcW w:w="818" w:type="dxa"/>
          </w:tcPr>
          <w:p w14:paraId="1A4B0C7E"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0.005</w:t>
            </w:r>
          </w:p>
        </w:tc>
        <w:tc>
          <w:tcPr>
            <w:tcW w:w="883" w:type="dxa"/>
          </w:tcPr>
          <w:p w14:paraId="4C2B008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0.01</w:t>
            </w:r>
          </w:p>
        </w:tc>
        <w:tc>
          <w:tcPr>
            <w:tcW w:w="992" w:type="dxa"/>
          </w:tcPr>
          <w:p w14:paraId="28C05B8B"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0.025</w:t>
            </w:r>
          </w:p>
        </w:tc>
        <w:tc>
          <w:tcPr>
            <w:tcW w:w="992" w:type="dxa"/>
          </w:tcPr>
          <w:p w14:paraId="768499D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993" w:type="dxa"/>
          </w:tcPr>
          <w:p w14:paraId="580DDB37"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1134" w:type="dxa"/>
          </w:tcPr>
          <w:p w14:paraId="269FA33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r>
      <w:tr w:rsidR="007D093B" w14:paraId="14B58C4A" w14:textId="77777777" w:rsidTr="00052822">
        <w:trPr>
          <w:jc w:val="center"/>
        </w:trPr>
        <w:tc>
          <w:tcPr>
            <w:tcW w:w="1980" w:type="dxa"/>
          </w:tcPr>
          <w:p w14:paraId="6AD1B70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Andaman &amp; Nicobar Islands</w:t>
            </w:r>
          </w:p>
        </w:tc>
        <w:tc>
          <w:tcPr>
            <w:tcW w:w="818" w:type="dxa"/>
          </w:tcPr>
          <w:p w14:paraId="0A6683F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0.005</w:t>
            </w:r>
          </w:p>
        </w:tc>
        <w:tc>
          <w:tcPr>
            <w:tcW w:w="883" w:type="dxa"/>
          </w:tcPr>
          <w:p w14:paraId="19E19C6F"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0.01</w:t>
            </w:r>
          </w:p>
        </w:tc>
        <w:tc>
          <w:tcPr>
            <w:tcW w:w="992" w:type="dxa"/>
          </w:tcPr>
          <w:p w14:paraId="7F3B11E8"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0.025</w:t>
            </w:r>
          </w:p>
        </w:tc>
        <w:tc>
          <w:tcPr>
            <w:tcW w:w="992" w:type="dxa"/>
          </w:tcPr>
          <w:p w14:paraId="182AEB58"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993" w:type="dxa"/>
          </w:tcPr>
          <w:p w14:paraId="41933E66"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1134" w:type="dxa"/>
          </w:tcPr>
          <w:p w14:paraId="48CDA812"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r>
      <w:tr w:rsidR="007D093B" w14:paraId="36F6FB43" w14:textId="77777777" w:rsidTr="00052822">
        <w:trPr>
          <w:jc w:val="center"/>
        </w:trPr>
        <w:tc>
          <w:tcPr>
            <w:tcW w:w="1980" w:type="dxa"/>
          </w:tcPr>
          <w:p w14:paraId="13D3ACE1"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Daman &amp; Diu</w:t>
            </w:r>
          </w:p>
        </w:tc>
        <w:tc>
          <w:tcPr>
            <w:tcW w:w="818" w:type="dxa"/>
          </w:tcPr>
          <w:p w14:paraId="3A9BFDD8"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0.005</w:t>
            </w:r>
          </w:p>
        </w:tc>
        <w:tc>
          <w:tcPr>
            <w:tcW w:w="883" w:type="dxa"/>
          </w:tcPr>
          <w:p w14:paraId="0D66139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0.01</w:t>
            </w:r>
          </w:p>
        </w:tc>
        <w:tc>
          <w:tcPr>
            <w:tcW w:w="992" w:type="dxa"/>
          </w:tcPr>
          <w:p w14:paraId="200A9D0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0.025</w:t>
            </w:r>
          </w:p>
        </w:tc>
        <w:tc>
          <w:tcPr>
            <w:tcW w:w="992" w:type="dxa"/>
          </w:tcPr>
          <w:p w14:paraId="523754E9"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993" w:type="dxa"/>
          </w:tcPr>
          <w:p w14:paraId="2FC1450A"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0.03</w:t>
            </w:r>
          </w:p>
        </w:tc>
        <w:tc>
          <w:tcPr>
            <w:tcW w:w="1134" w:type="dxa"/>
          </w:tcPr>
          <w:p w14:paraId="248254AB" w14:textId="77777777" w:rsidR="007D093B" w:rsidRPr="00587A70" w:rsidRDefault="007D093B" w:rsidP="00052822">
            <w:pPr>
              <w:rPr>
                <w:rFonts w:ascii="Times New Roman" w:hAnsi="Times New Roman" w:cs="Times New Roman"/>
                <w:color w:val="000000" w:themeColor="text1"/>
                <w:sz w:val="24"/>
                <w:szCs w:val="24"/>
              </w:rPr>
            </w:pPr>
            <w:r w:rsidRPr="00587A70">
              <w:rPr>
                <w:rFonts w:ascii="Times New Roman" w:hAnsi="Times New Roman" w:cs="Times New Roman"/>
                <w:color w:val="000000" w:themeColor="text1"/>
                <w:sz w:val="24"/>
                <w:szCs w:val="24"/>
              </w:rPr>
              <w:t>0.1</w:t>
            </w:r>
          </w:p>
        </w:tc>
      </w:tr>
      <w:tr w:rsidR="007D093B" w14:paraId="0D1DBB6B" w14:textId="77777777" w:rsidTr="00052822">
        <w:trPr>
          <w:jc w:val="center"/>
        </w:trPr>
        <w:tc>
          <w:tcPr>
            <w:tcW w:w="1980" w:type="dxa"/>
          </w:tcPr>
          <w:p w14:paraId="3C121CB2"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Total</w:t>
            </w:r>
          </w:p>
        </w:tc>
        <w:tc>
          <w:tcPr>
            <w:tcW w:w="818" w:type="dxa"/>
          </w:tcPr>
          <w:p w14:paraId="1DE3ACF6"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0.56</w:t>
            </w:r>
          </w:p>
        </w:tc>
        <w:tc>
          <w:tcPr>
            <w:tcW w:w="883" w:type="dxa"/>
          </w:tcPr>
          <w:p w14:paraId="426F1A1B"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1.12</w:t>
            </w:r>
          </w:p>
        </w:tc>
        <w:tc>
          <w:tcPr>
            <w:tcW w:w="992" w:type="dxa"/>
          </w:tcPr>
          <w:p w14:paraId="3B495540"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2.8</w:t>
            </w:r>
          </w:p>
        </w:tc>
        <w:tc>
          <w:tcPr>
            <w:tcW w:w="992" w:type="dxa"/>
          </w:tcPr>
          <w:p w14:paraId="0758511E"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3.36</w:t>
            </w:r>
          </w:p>
        </w:tc>
        <w:tc>
          <w:tcPr>
            <w:tcW w:w="993" w:type="dxa"/>
          </w:tcPr>
          <w:p w14:paraId="622CAFB5"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3.36</w:t>
            </w:r>
          </w:p>
        </w:tc>
        <w:tc>
          <w:tcPr>
            <w:tcW w:w="1134" w:type="dxa"/>
          </w:tcPr>
          <w:p w14:paraId="675D9B5A" w14:textId="77777777" w:rsidR="007D093B" w:rsidRPr="00CE2148" w:rsidRDefault="007D093B" w:rsidP="00052822">
            <w:pPr>
              <w:rPr>
                <w:rFonts w:ascii="Times New Roman" w:hAnsi="Times New Roman" w:cs="Times New Roman"/>
                <w:color w:val="000000" w:themeColor="text1"/>
                <w:sz w:val="24"/>
                <w:szCs w:val="24"/>
              </w:rPr>
            </w:pPr>
            <w:r w:rsidRPr="00CE2148">
              <w:rPr>
                <w:rFonts w:ascii="Times New Roman" w:hAnsi="Times New Roman" w:cs="Times New Roman"/>
                <w:color w:val="000000" w:themeColor="text1"/>
                <w:sz w:val="24"/>
                <w:szCs w:val="24"/>
              </w:rPr>
              <w:t>11.2</w:t>
            </w:r>
          </w:p>
        </w:tc>
      </w:tr>
    </w:tbl>
    <w:p w14:paraId="48ABA4AE" w14:textId="77777777" w:rsidR="007D093B" w:rsidRDefault="007D093B" w:rsidP="007D093B">
      <w:pPr>
        <w:jc w:val="center"/>
        <w:rPr>
          <w:rFonts w:ascii="Times New Roman" w:hAnsi="Times New Roman" w:cs="Times New Roman"/>
          <w:color w:val="000000" w:themeColor="text1"/>
          <w:sz w:val="24"/>
          <w:szCs w:val="24"/>
        </w:rPr>
      </w:pPr>
    </w:p>
    <w:p w14:paraId="7BD97283" w14:textId="77777777" w:rsidR="007D093B" w:rsidRPr="00EB61EA" w:rsidRDefault="007D093B" w:rsidP="007D093B">
      <w:pPr>
        <w:jc w:val="center"/>
        <w:rPr>
          <w:rFonts w:ascii="Times New Roman" w:hAnsi="Times New Roman" w:cs="Times New Roman"/>
          <w:b/>
          <w:bCs/>
          <w:color w:val="000000" w:themeColor="text1"/>
          <w:sz w:val="24"/>
          <w:szCs w:val="24"/>
        </w:rPr>
      </w:pPr>
      <w:r w:rsidRPr="00EB61EA">
        <w:rPr>
          <w:rFonts w:ascii="Times New Roman" w:hAnsi="Times New Roman" w:cs="Times New Roman"/>
          <w:b/>
          <w:bCs/>
          <w:color w:val="000000" w:themeColor="text1"/>
          <w:sz w:val="24"/>
          <w:szCs w:val="24"/>
        </w:rPr>
        <w:t xml:space="preserve">Table 3: </w:t>
      </w:r>
      <w:r w:rsidRPr="000D3FA1">
        <w:rPr>
          <w:rFonts w:ascii="Times New Roman" w:hAnsi="Times New Roman" w:cs="Times New Roman"/>
          <w:color w:val="000000" w:themeColor="text1"/>
          <w:sz w:val="24"/>
          <w:szCs w:val="24"/>
        </w:rPr>
        <w:t>State-wise production target (in lakh tons) in wet weight</w:t>
      </w:r>
    </w:p>
    <w:p w14:paraId="5B39BB64" w14:textId="0F6A8EA7" w:rsidR="007D093B" w:rsidRPr="002E16FB" w:rsidRDefault="007D093B" w:rsidP="007D09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table represents the year-wise plan to improve seaweed production along the maritime states of India. </w:t>
      </w:r>
      <w:r w:rsidRPr="00D06D4D">
        <w:rPr>
          <w:rFonts w:ascii="Times New Roman" w:hAnsi="Times New Roman" w:cs="Times New Roman"/>
          <w:color w:val="000000" w:themeColor="text1"/>
          <w:sz w:val="24"/>
          <w:szCs w:val="24"/>
        </w:rPr>
        <w:t xml:space="preserve">To achieve the target, it is required to understand the ecology of the seaweed and how the environmental and hydrodynamic parameters </w:t>
      </w:r>
      <w:r>
        <w:rPr>
          <w:rFonts w:ascii="Times New Roman" w:hAnsi="Times New Roman" w:cs="Times New Roman"/>
          <w:color w:val="000000" w:themeColor="text1"/>
          <w:sz w:val="24"/>
          <w:szCs w:val="24"/>
        </w:rPr>
        <w:t>affect</w:t>
      </w:r>
      <w:r w:rsidRPr="00D06D4D">
        <w:rPr>
          <w:rFonts w:ascii="Times New Roman" w:hAnsi="Times New Roman" w:cs="Times New Roman"/>
          <w:color w:val="000000" w:themeColor="text1"/>
          <w:sz w:val="24"/>
          <w:szCs w:val="24"/>
        </w:rPr>
        <w:t xml:space="preserve"> the growth. </w:t>
      </w:r>
      <w:r>
        <w:rPr>
          <w:rFonts w:ascii="Times New Roman" w:hAnsi="Times New Roman" w:cs="Times New Roman"/>
          <w:color w:val="000000" w:themeColor="text1"/>
          <w:sz w:val="24"/>
          <w:szCs w:val="24"/>
        </w:rPr>
        <w:t>Among all the states, Tamil Nadu and Gujarat have the most no. of potential sites for seaweed farming in India, and the target production at the end of 2025 is 3 Lakh tonnes and 2 lakh tonnes respectively</w:t>
      </w:r>
      <w:r w:rsidR="002E16FB">
        <w:rPr>
          <w:rFonts w:ascii="Times New Roman" w:hAnsi="Times New Roman" w:cs="Times New Roman"/>
          <w:color w:val="000000" w:themeColor="text1"/>
          <w:sz w:val="24"/>
          <w:szCs w:val="24"/>
        </w:rPr>
        <w:t>.</w:t>
      </w:r>
    </w:p>
    <w:p w14:paraId="50D6C0D2" w14:textId="5207A16E" w:rsidR="007D093B" w:rsidRPr="000D3FA1" w:rsidRDefault="007D093B" w:rsidP="000D3FA1">
      <w:pPr>
        <w:pStyle w:val="ListParagraph"/>
        <w:numPr>
          <w:ilvl w:val="0"/>
          <w:numId w:val="9"/>
        </w:numPr>
        <w:rPr>
          <w:rFonts w:ascii="Times New Roman" w:hAnsi="Times New Roman" w:cs="Times New Roman"/>
          <w:b/>
          <w:bCs/>
          <w:color w:val="000000" w:themeColor="text1"/>
          <w:sz w:val="24"/>
          <w:szCs w:val="24"/>
        </w:rPr>
      </w:pPr>
      <w:r w:rsidRPr="000D3FA1">
        <w:rPr>
          <w:rFonts w:ascii="Times New Roman" w:hAnsi="Times New Roman" w:cs="Times New Roman"/>
          <w:b/>
          <w:bCs/>
          <w:color w:val="000000" w:themeColor="text1"/>
          <w:sz w:val="24"/>
          <w:szCs w:val="24"/>
        </w:rPr>
        <w:t>SEAWEED CULTIVATION METHODS:</w:t>
      </w:r>
      <w:r w:rsidR="0082547A" w:rsidRPr="000D3FA1">
        <w:rPr>
          <w:rFonts w:ascii="Times New Roman" w:hAnsi="Times New Roman" w:cs="Times New Roman"/>
          <w:b/>
          <w:bCs/>
          <w:color w:val="000000" w:themeColor="text1"/>
          <w:sz w:val="24"/>
          <w:szCs w:val="24"/>
        </w:rPr>
        <w:t xml:space="preserve"> [3]</w:t>
      </w:r>
    </w:p>
    <w:p w14:paraId="59B01BCB" w14:textId="0ED4D945" w:rsidR="007D093B" w:rsidRPr="000D3FA1" w:rsidRDefault="007D093B" w:rsidP="000D3FA1">
      <w:pPr>
        <w:pStyle w:val="ListParagraph"/>
        <w:numPr>
          <w:ilvl w:val="0"/>
          <w:numId w:val="10"/>
        </w:numPr>
        <w:rPr>
          <w:rFonts w:ascii="Times New Roman" w:hAnsi="Times New Roman" w:cs="Times New Roman"/>
          <w:color w:val="000000" w:themeColor="text1"/>
          <w:sz w:val="24"/>
          <w:szCs w:val="24"/>
        </w:rPr>
      </w:pPr>
      <w:r w:rsidRPr="000D3FA1">
        <w:rPr>
          <w:rFonts w:ascii="Times New Roman" w:hAnsi="Times New Roman" w:cs="Times New Roman"/>
          <w:color w:val="000000" w:themeColor="text1"/>
          <w:sz w:val="24"/>
          <w:szCs w:val="24"/>
        </w:rPr>
        <w:t>Bamboo Raft Method:</w:t>
      </w:r>
    </w:p>
    <w:p w14:paraId="0A904D14" w14:textId="77777777" w:rsidR="009B3700" w:rsidRPr="00C7276D" w:rsidRDefault="009B3700" w:rsidP="009B3700">
      <w:pPr>
        <w:jc w:val="both"/>
        <w:rPr>
          <w:rFonts w:ascii="Times New Roman" w:hAnsi="Times New Roman" w:cs="Times New Roman"/>
          <w:color w:val="000000" w:themeColor="text1"/>
          <w:sz w:val="24"/>
          <w:szCs w:val="24"/>
        </w:rPr>
      </w:pPr>
      <w:r w:rsidRPr="00C7276D">
        <w:rPr>
          <w:rFonts w:ascii="Times New Roman" w:hAnsi="Times New Roman" w:cs="Times New Roman"/>
          <w:color w:val="000000" w:themeColor="text1"/>
          <w:sz w:val="24"/>
          <w:szCs w:val="24"/>
        </w:rPr>
        <w:t xml:space="preserve">Floating bamboo </w:t>
      </w:r>
      <w:r>
        <w:rPr>
          <w:rFonts w:ascii="Times New Roman" w:hAnsi="Times New Roman" w:cs="Times New Roman"/>
          <w:color w:val="000000" w:themeColor="text1"/>
          <w:sz w:val="24"/>
          <w:szCs w:val="24"/>
        </w:rPr>
        <w:t>raft</w:t>
      </w:r>
      <w:r w:rsidRPr="00C7276D">
        <w:rPr>
          <w:rFonts w:ascii="Times New Roman" w:hAnsi="Times New Roman" w:cs="Times New Roman"/>
          <w:color w:val="000000" w:themeColor="text1"/>
          <w:sz w:val="24"/>
          <w:szCs w:val="24"/>
        </w:rPr>
        <w:t xml:space="preserve"> ideal for shallow and calm waters. The floating</w:t>
      </w:r>
      <w:r>
        <w:rPr>
          <w:rFonts w:ascii="Times New Roman" w:hAnsi="Times New Roman" w:cs="Times New Roman"/>
          <w:color w:val="000000" w:themeColor="text1"/>
          <w:sz w:val="24"/>
          <w:szCs w:val="24"/>
        </w:rPr>
        <w:t xml:space="preserve"> raft</w:t>
      </w:r>
      <w:r w:rsidRPr="00C7276D">
        <w:rPr>
          <w:rFonts w:ascii="Times New Roman" w:hAnsi="Times New Roman" w:cs="Times New Roman"/>
          <w:color w:val="000000" w:themeColor="text1"/>
          <w:sz w:val="24"/>
          <w:szCs w:val="24"/>
        </w:rPr>
        <w:t xml:space="preserve"> is made of bamboo and has a main frame of 12 feet by 12 feet and a transom of 4 feet by 4 feet. About 20 twisted polypropylene ropes are used for planting </w:t>
      </w:r>
      <w:r>
        <w:rPr>
          <w:rFonts w:ascii="Times New Roman" w:hAnsi="Times New Roman" w:cs="Times New Roman"/>
          <w:color w:val="000000" w:themeColor="text1"/>
          <w:sz w:val="24"/>
          <w:szCs w:val="24"/>
        </w:rPr>
        <w:t xml:space="preserve">seaweeds </w:t>
      </w:r>
      <w:r w:rsidRPr="00C7276D">
        <w:rPr>
          <w:rFonts w:ascii="Times New Roman" w:hAnsi="Times New Roman" w:cs="Times New Roman"/>
          <w:color w:val="000000" w:themeColor="text1"/>
          <w:sz w:val="24"/>
          <w:szCs w:val="24"/>
        </w:rPr>
        <w:t xml:space="preserve">on each </w:t>
      </w:r>
      <w:r>
        <w:rPr>
          <w:rFonts w:ascii="Times New Roman" w:hAnsi="Times New Roman" w:cs="Times New Roman"/>
          <w:color w:val="000000" w:themeColor="text1"/>
          <w:sz w:val="24"/>
          <w:szCs w:val="24"/>
        </w:rPr>
        <w:t>raft</w:t>
      </w:r>
      <w:r w:rsidRPr="00C7276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Along the length of the rope,</w:t>
      </w:r>
      <w:r w:rsidRPr="00C7276D">
        <w:rPr>
          <w:rFonts w:ascii="Times New Roman" w:hAnsi="Times New Roman" w:cs="Times New Roman"/>
          <w:color w:val="000000" w:themeColor="text1"/>
          <w:sz w:val="24"/>
          <w:szCs w:val="24"/>
        </w:rPr>
        <w:t xml:space="preserve"> about 150-200g of seaweed</w:t>
      </w:r>
      <w:r>
        <w:rPr>
          <w:rFonts w:ascii="Times New Roman" w:hAnsi="Times New Roman" w:cs="Times New Roman"/>
          <w:color w:val="000000" w:themeColor="text1"/>
          <w:sz w:val="24"/>
          <w:szCs w:val="24"/>
        </w:rPr>
        <w:t xml:space="preserve"> are tied</w:t>
      </w:r>
      <w:r w:rsidRPr="00C7276D">
        <w:rPr>
          <w:rFonts w:ascii="Times New Roman" w:hAnsi="Times New Roman" w:cs="Times New Roman"/>
          <w:color w:val="000000" w:themeColor="text1"/>
          <w:sz w:val="24"/>
          <w:szCs w:val="24"/>
        </w:rPr>
        <w:t xml:space="preserve"> at 15cm intervals. A total of 20 pieces of seaweed are tied to a rope. The total seed requirement per </w:t>
      </w:r>
      <w:r>
        <w:rPr>
          <w:rFonts w:ascii="Times New Roman" w:hAnsi="Times New Roman" w:cs="Times New Roman"/>
          <w:color w:val="000000" w:themeColor="text1"/>
          <w:sz w:val="24"/>
          <w:szCs w:val="24"/>
        </w:rPr>
        <w:t>raft</w:t>
      </w:r>
      <w:r w:rsidRPr="00C7276D">
        <w:rPr>
          <w:rFonts w:ascii="Times New Roman" w:hAnsi="Times New Roman" w:cs="Times New Roman"/>
          <w:color w:val="000000" w:themeColor="text1"/>
          <w:sz w:val="24"/>
          <w:szCs w:val="24"/>
        </w:rPr>
        <w:t xml:space="preserve"> is 60 to 80 kg. A 4m x 4m fishing net is tied to the bottom of the</w:t>
      </w:r>
      <w:r>
        <w:rPr>
          <w:rFonts w:ascii="Times New Roman" w:hAnsi="Times New Roman" w:cs="Times New Roman"/>
          <w:color w:val="000000" w:themeColor="text1"/>
          <w:sz w:val="24"/>
          <w:szCs w:val="24"/>
        </w:rPr>
        <w:t xml:space="preserve"> raft</w:t>
      </w:r>
      <w:r w:rsidRPr="00C7276D">
        <w:rPr>
          <w:rFonts w:ascii="Times New Roman" w:hAnsi="Times New Roman" w:cs="Times New Roman"/>
          <w:color w:val="000000" w:themeColor="text1"/>
          <w:sz w:val="24"/>
          <w:szCs w:val="24"/>
        </w:rPr>
        <w:t xml:space="preserve"> to prevent herbivorous fish from biting it. In a typical season, clusters of 10 </w:t>
      </w:r>
      <w:r>
        <w:rPr>
          <w:rFonts w:ascii="Times New Roman" w:hAnsi="Times New Roman" w:cs="Times New Roman"/>
          <w:color w:val="000000" w:themeColor="text1"/>
          <w:sz w:val="24"/>
          <w:szCs w:val="24"/>
        </w:rPr>
        <w:t>rafts</w:t>
      </w:r>
      <w:r w:rsidRPr="00C7276D">
        <w:rPr>
          <w:rFonts w:ascii="Times New Roman" w:hAnsi="Times New Roman" w:cs="Times New Roman"/>
          <w:color w:val="000000" w:themeColor="text1"/>
          <w:sz w:val="24"/>
          <w:szCs w:val="24"/>
        </w:rPr>
        <w:t xml:space="preserve"> are deployed in adjacent coastal areas in water depths of 1.0-1.5 m using 15 kg anchors. </w:t>
      </w:r>
      <w:r w:rsidRPr="00C7276D">
        <w:rPr>
          <w:rFonts w:ascii="Times New Roman" w:hAnsi="Times New Roman" w:cs="Times New Roman"/>
          <w:color w:val="000000" w:themeColor="text1"/>
          <w:sz w:val="24"/>
          <w:szCs w:val="24"/>
        </w:rPr>
        <w:lastRenderedPageBreak/>
        <w:t>On the other hand, in the harsh season, the same cluster should be installed using two or three anchors.</w:t>
      </w:r>
    </w:p>
    <w:p w14:paraId="7B8F81AD" w14:textId="77777777" w:rsidR="007D093B" w:rsidRDefault="007D093B" w:rsidP="007D093B">
      <w:pPr>
        <w:jc w:val="center"/>
        <w:rPr>
          <w:rFonts w:ascii="Times New Roman" w:hAnsi="Times New Roman" w:cs="Times New Roman"/>
          <w:color w:val="000000" w:themeColor="text1"/>
          <w:sz w:val="24"/>
          <w:szCs w:val="24"/>
        </w:rPr>
      </w:pPr>
      <w:r w:rsidRPr="004A626E">
        <w:rPr>
          <w:rFonts w:ascii="Times New Roman" w:hAnsi="Times New Roman" w:cs="Times New Roman"/>
          <w:noProof/>
          <w:color w:val="000000" w:themeColor="text1"/>
          <w:sz w:val="24"/>
          <w:szCs w:val="24"/>
        </w:rPr>
        <w:drawing>
          <wp:inline distT="0" distB="0" distL="0" distR="0" wp14:anchorId="4959898C" wp14:editId="0AFEADB5">
            <wp:extent cx="3010485"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808" cy="1694069"/>
                    </a:xfrm>
                    <a:prstGeom prst="rect">
                      <a:avLst/>
                    </a:prstGeom>
                  </pic:spPr>
                </pic:pic>
              </a:graphicData>
            </a:graphic>
          </wp:inline>
        </w:drawing>
      </w:r>
    </w:p>
    <w:p w14:paraId="4B6EC867" w14:textId="6E8B85BB" w:rsidR="007D093B" w:rsidRPr="000D3FA1" w:rsidRDefault="007D093B" w:rsidP="000D3FA1">
      <w:pPr>
        <w:pStyle w:val="ListParagraph"/>
        <w:numPr>
          <w:ilvl w:val="0"/>
          <w:numId w:val="10"/>
        </w:numPr>
        <w:rPr>
          <w:rFonts w:ascii="Times New Roman" w:hAnsi="Times New Roman" w:cs="Times New Roman"/>
          <w:color w:val="000000" w:themeColor="text1"/>
          <w:sz w:val="24"/>
          <w:szCs w:val="24"/>
        </w:rPr>
      </w:pPr>
      <w:r w:rsidRPr="000D3FA1">
        <w:rPr>
          <w:rFonts w:ascii="Times New Roman" w:hAnsi="Times New Roman" w:cs="Times New Roman"/>
          <w:color w:val="000000" w:themeColor="text1"/>
          <w:sz w:val="24"/>
          <w:szCs w:val="24"/>
        </w:rPr>
        <w:t>Longline or Monoline Method:</w:t>
      </w:r>
    </w:p>
    <w:p w14:paraId="0544AF4C" w14:textId="77777777" w:rsidR="009B3700" w:rsidRDefault="009B3700" w:rsidP="009B3700">
      <w:pPr>
        <w:jc w:val="both"/>
        <w:rPr>
          <w:rFonts w:ascii="Times New Roman" w:hAnsi="Times New Roman" w:cs="Times New Roman"/>
          <w:color w:val="000000" w:themeColor="text1"/>
          <w:sz w:val="24"/>
          <w:szCs w:val="24"/>
        </w:rPr>
      </w:pPr>
      <w:r w:rsidRPr="003B395E">
        <w:rPr>
          <w:rFonts w:ascii="Times New Roman" w:hAnsi="Times New Roman" w:cs="Times New Roman"/>
          <w:color w:val="000000" w:themeColor="text1"/>
          <w:sz w:val="24"/>
          <w:szCs w:val="24"/>
        </w:rPr>
        <w:t xml:space="preserve">Longline or monoline seaweed cultivation is ideal in areas characterized by </w:t>
      </w:r>
      <w:r>
        <w:rPr>
          <w:rFonts w:ascii="Times New Roman" w:hAnsi="Times New Roman" w:cs="Times New Roman"/>
          <w:color w:val="000000" w:themeColor="text1"/>
          <w:sz w:val="24"/>
          <w:szCs w:val="24"/>
        </w:rPr>
        <w:t>moderate</w:t>
      </w:r>
      <w:r w:rsidRPr="003B395E">
        <w:rPr>
          <w:rFonts w:ascii="Times New Roman" w:hAnsi="Times New Roman" w:cs="Times New Roman"/>
          <w:color w:val="000000" w:themeColor="text1"/>
          <w:sz w:val="24"/>
          <w:szCs w:val="24"/>
        </w:rPr>
        <w:t xml:space="preserve"> wave motion, shallow water depth and low populations of herbivorous fish. A rectangular seaweed growing area that is 120 feet long and 20 feet wide is called a plot. A total of 24 casuarina poles (each 10 feet long and 3-4 inches in diameter) are required to form one piece. 12 casuarina rods 10 feet apart on each side (total length 120 feet). As can be seen in the picture below, at a distance of twenty feet, similar structures have been built in parallel. The legs are connected with a 6 mm rope and the rope of seaweed seedlings is fixed on it. About 150 grams of seaweed are tied at 15 cm intervals, and a rope contains about 40 pieces. The total amount of seed required for one rope is 6 kg. In total, 10 ropes are equivalent to 1 bamboo </w:t>
      </w:r>
      <w:r>
        <w:rPr>
          <w:rFonts w:ascii="Times New Roman" w:hAnsi="Times New Roman" w:cs="Times New Roman"/>
          <w:color w:val="000000" w:themeColor="text1"/>
          <w:sz w:val="24"/>
          <w:szCs w:val="24"/>
        </w:rPr>
        <w:t>raft</w:t>
      </w:r>
      <w:r w:rsidRPr="003B395E">
        <w:rPr>
          <w:rFonts w:ascii="Times New Roman" w:hAnsi="Times New Roman" w:cs="Times New Roman"/>
          <w:color w:val="000000" w:themeColor="text1"/>
          <w:sz w:val="24"/>
          <w:szCs w:val="24"/>
        </w:rPr>
        <w:t xml:space="preserve"> in production. </w:t>
      </w:r>
      <w:proofErr w:type="gramStart"/>
      <w:r w:rsidRPr="003B395E">
        <w:rPr>
          <w:rFonts w:ascii="Times New Roman" w:hAnsi="Times New Roman" w:cs="Times New Roman"/>
          <w:color w:val="000000" w:themeColor="text1"/>
          <w:sz w:val="24"/>
          <w:szCs w:val="24"/>
        </w:rPr>
        <w:t>So</w:t>
      </w:r>
      <w:proofErr w:type="gramEnd"/>
      <w:r w:rsidRPr="003B395E">
        <w:rPr>
          <w:rFonts w:ascii="Times New Roman" w:hAnsi="Times New Roman" w:cs="Times New Roman"/>
          <w:color w:val="000000" w:themeColor="text1"/>
          <w:sz w:val="24"/>
          <w:szCs w:val="24"/>
        </w:rPr>
        <w:t xml:space="preserve"> one section is equal to 10 </w:t>
      </w:r>
      <w:r>
        <w:rPr>
          <w:rFonts w:ascii="Times New Roman" w:hAnsi="Times New Roman" w:cs="Times New Roman"/>
          <w:color w:val="000000" w:themeColor="text1"/>
          <w:sz w:val="24"/>
          <w:szCs w:val="24"/>
        </w:rPr>
        <w:t>rafts</w:t>
      </w:r>
      <w:r w:rsidRPr="003B395E">
        <w:rPr>
          <w:rFonts w:ascii="Times New Roman" w:hAnsi="Times New Roman" w:cs="Times New Roman"/>
          <w:color w:val="000000" w:themeColor="text1"/>
          <w:sz w:val="24"/>
          <w:szCs w:val="24"/>
        </w:rPr>
        <w:t>. The fence is constructed using HDPE fishing nets to prevent drift, and used plastic bottles are attached to each rope to increase buoyancy.</w:t>
      </w:r>
    </w:p>
    <w:p w14:paraId="61A5905B" w14:textId="77777777" w:rsidR="007D093B" w:rsidRDefault="007D093B" w:rsidP="007D093B">
      <w:pPr>
        <w:autoSpaceDE w:val="0"/>
        <w:autoSpaceDN w:val="0"/>
        <w:adjustRightInd w:val="0"/>
        <w:spacing w:after="0" w:line="240" w:lineRule="auto"/>
        <w:jc w:val="center"/>
        <w:rPr>
          <w:rFonts w:ascii="Times New Roman" w:hAnsi="Times New Roman" w:cs="Times New Roman"/>
          <w:sz w:val="24"/>
          <w:szCs w:val="24"/>
        </w:rPr>
      </w:pPr>
      <w:r w:rsidRPr="00BB7C65">
        <w:rPr>
          <w:rFonts w:ascii="Times New Roman" w:hAnsi="Times New Roman" w:cs="Times New Roman"/>
          <w:noProof/>
          <w:sz w:val="24"/>
          <w:szCs w:val="24"/>
        </w:rPr>
        <w:drawing>
          <wp:inline distT="0" distB="0" distL="0" distR="0" wp14:anchorId="675AB72B" wp14:editId="1E31D23A">
            <wp:extent cx="2720576" cy="15622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576" cy="1562235"/>
                    </a:xfrm>
                    <a:prstGeom prst="rect">
                      <a:avLst/>
                    </a:prstGeom>
                  </pic:spPr>
                </pic:pic>
              </a:graphicData>
            </a:graphic>
          </wp:inline>
        </w:drawing>
      </w:r>
    </w:p>
    <w:p w14:paraId="279FDB49" w14:textId="77777777" w:rsidR="007D093B" w:rsidRDefault="007D093B" w:rsidP="007D093B">
      <w:pPr>
        <w:autoSpaceDE w:val="0"/>
        <w:autoSpaceDN w:val="0"/>
        <w:adjustRightInd w:val="0"/>
        <w:spacing w:after="0" w:line="240" w:lineRule="auto"/>
        <w:jc w:val="both"/>
        <w:rPr>
          <w:rFonts w:ascii="Times New Roman" w:hAnsi="Times New Roman" w:cs="Times New Roman"/>
          <w:sz w:val="24"/>
          <w:szCs w:val="24"/>
        </w:rPr>
      </w:pPr>
    </w:p>
    <w:p w14:paraId="3AAC4C66" w14:textId="223FC230" w:rsidR="007D093B" w:rsidRPr="00D73C56" w:rsidRDefault="007D093B" w:rsidP="00D73C56">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D73C56">
        <w:rPr>
          <w:rFonts w:ascii="Times New Roman" w:hAnsi="Times New Roman" w:cs="Times New Roman"/>
          <w:sz w:val="24"/>
          <w:szCs w:val="24"/>
        </w:rPr>
        <w:t>Tube Net Method:</w:t>
      </w:r>
    </w:p>
    <w:p w14:paraId="7EFBA677" w14:textId="77777777" w:rsidR="007D093B" w:rsidRDefault="007D093B" w:rsidP="007D093B">
      <w:pPr>
        <w:autoSpaceDE w:val="0"/>
        <w:autoSpaceDN w:val="0"/>
        <w:adjustRightInd w:val="0"/>
        <w:spacing w:after="0" w:line="240" w:lineRule="auto"/>
        <w:jc w:val="both"/>
        <w:rPr>
          <w:rFonts w:ascii="Times New Roman" w:hAnsi="Times New Roman" w:cs="Times New Roman"/>
          <w:sz w:val="24"/>
          <w:szCs w:val="24"/>
        </w:rPr>
      </w:pPr>
    </w:p>
    <w:p w14:paraId="6ABE66C5" w14:textId="77777777" w:rsidR="00CE56B3" w:rsidRPr="00C7276D" w:rsidRDefault="00CE56B3" w:rsidP="00CE56B3">
      <w:pPr>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The pipe network construction method can be used in areas with high wave motion such as coastal states</w:t>
      </w:r>
      <w:r>
        <w:rPr>
          <w:rFonts w:ascii="Times New Roman" w:hAnsi="Times New Roman" w:cs="Times New Roman"/>
          <w:color w:val="000000" w:themeColor="text1"/>
          <w:sz w:val="24"/>
          <w:szCs w:val="24"/>
        </w:rPr>
        <w:t xml:space="preserve"> (</w:t>
      </w:r>
      <w:r w:rsidRPr="009575CD">
        <w:rPr>
          <w:rFonts w:ascii="Times New Roman" w:hAnsi="Times New Roman" w:cs="Times New Roman"/>
          <w:color w:val="000000" w:themeColor="text1"/>
          <w:sz w:val="24"/>
          <w:szCs w:val="24"/>
        </w:rPr>
        <w:t>Andhra Pradesh and Gujarat</w:t>
      </w:r>
      <w:r>
        <w:rPr>
          <w:rFonts w:ascii="Times New Roman" w:hAnsi="Times New Roman" w:cs="Times New Roman"/>
          <w:color w:val="000000" w:themeColor="text1"/>
          <w:sz w:val="24"/>
          <w:szCs w:val="24"/>
        </w:rPr>
        <w:t>).</w:t>
      </w:r>
      <w:r w:rsidRPr="009575CD">
        <w:rPr>
          <w:rFonts w:ascii="Times New Roman" w:hAnsi="Times New Roman" w:cs="Times New Roman"/>
          <w:color w:val="000000" w:themeColor="text1"/>
          <w:sz w:val="24"/>
          <w:szCs w:val="24"/>
        </w:rPr>
        <w:t xml:space="preserve"> A 25 m long tubular net (diameter 10 cm, mesh size 1.5 cm) is suspended in the subsurface water column using an appropriate number and size of floats at regular intervals. Anchor stones (approximately 30 kg) are used at both ends to stabilize the pipe mesh in the water column. If desired, additional anchors of appropriate size and weight can be fixed between them. Place 15 kg fresh weight of seed material into the tube using a 1.0 or 1.5 m long plastic tube that acts as a funnel or funnel. The diameter of the pipe should be slightly smaller than the net diameter of the pipe for efficient planting. Insert the plastic pipe into the pipe network and pull the entire pipe down until the opening of the plastic pipe is separated from the pipe. Carefully pull the tube netting down from the bottom of the </w:t>
      </w:r>
      <w:r w:rsidRPr="009575CD">
        <w:rPr>
          <w:rFonts w:ascii="Times New Roman" w:hAnsi="Times New Roman" w:cs="Times New Roman"/>
          <w:color w:val="000000" w:themeColor="text1"/>
          <w:sz w:val="24"/>
          <w:szCs w:val="24"/>
        </w:rPr>
        <w:lastRenderedPageBreak/>
        <w:t>plastic tube so that there are no gaps between the seedlings. This process continues until the entire pipe network is seeded with algal biomass. Both ends of the pipe net are tied with rope to prevent material wastage.</w:t>
      </w:r>
    </w:p>
    <w:p w14:paraId="7F08A781" w14:textId="77777777" w:rsidR="007D093B" w:rsidRDefault="007D093B" w:rsidP="007D093B">
      <w:pPr>
        <w:autoSpaceDE w:val="0"/>
        <w:autoSpaceDN w:val="0"/>
        <w:adjustRightInd w:val="0"/>
        <w:spacing w:after="0" w:line="240" w:lineRule="auto"/>
        <w:jc w:val="both"/>
        <w:rPr>
          <w:rFonts w:ascii="Times New Roman" w:hAnsi="Times New Roman" w:cs="Times New Roman"/>
          <w:sz w:val="24"/>
          <w:szCs w:val="24"/>
        </w:rPr>
      </w:pPr>
    </w:p>
    <w:p w14:paraId="0A0F0A42" w14:textId="77777777" w:rsidR="007D093B" w:rsidRPr="006D7701" w:rsidRDefault="007D093B" w:rsidP="007D093B">
      <w:pPr>
        <w:autoSpaceDE w:val="0"/>
        <w:autoSpaceDN w:val="0"/>
        <w:adjustRightInd w:val="0"/>
        <w:spacing w:after="0" w:line="240" w:lineRule="auto"/>
        <w:jc w:val="center"/>
        <w:rPr>
          <w:rFonts w:ascii="Times New Roman" w:hAnsi="Times New Roman" w:cs="Times New Roman"/>
          <w:sz w:val="24"/>
          <w:szCs w:val="24"/>
        </w:rPr>
      </w:pPr>
      <w:r w:rsidRPr="004A626E">
        <w:rPr>
          <w:rFonts w:ascii="Times New Roman" w:hAnsi="Times New Roman" w:cs="Times New Roman"/>
          <w:noProof/>
          <w:sz w:val="24"/>
          <w:szCs w:val="24"/>
        </w:rPr>
        <w:drawing>
          <wp:inline distT="0" distB="0" distL="0" distR="0" wp14:anchorId="785ABA3B" wp14:editId="4BA76E5B">
            <wp:extent cx="3406435" cy="16384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435" cy="1638442"/>
                    </a:xfrm>
                    <a:prstGeom prst="rect">
                      <a:avLst/>
                    </a:prstGeom>
                  </pic:spPr>
                </pic:pic>
              </a:graphicData>
            </a:graphic>
          </wp:inline>
        </w:drawing>
      </w:r>
    </w:p>
    <w:p w14:paraId="70F935BD" w14:textId="71417BE3" w:rsidR="00526840" w:rsidRDefault="00526840"/>
    <w:p w14:paraId="553FC1BB" w14:textId="26DF29E6" w:rsidR="007D093B" w:rsidRPr="00D73C56" w:rsidRDefault="007D093B" w:rsidP="00D73C56">
      <w:pPr>
        <w:pStyle w:val="ListParagraph"/>
        <w:numPr>
          <w:ilvl w:val="0"/>
          <w:numId w:val="9"/>
        </w:numPr>
        <w:jc w:val="both"/>
        <w:rPr>
          <w:rFonts w:ascii="Times New Roman" w:hAnsi="Times New Roman" w:cs="Times New Roman"/>
          <w:b/>
          <w:bCs/>
          <w:sz w:val="24"/>
          <w:szCs w:val="24"/>
        </w:rPr>
      </w:pPr>
      <w:r w:rsidRPr="00D73C56">
        <w:rPr>
          <w:rFonts w:ascii="Times New Roman" w:hAnsi="Times New Roman" w:cs="Times New Roman"/>
          <w:b/>
          <w:bCs/>
          <w:sz w:val="24"/>
          <w:szCs w:val="24"/>
        </w:rPr>
        <w:t>Nutrients:</w:t>
      </w:r>
    </w:p>
    <w:p w14:paraId="09F7FDD3" w14:textId="77777777" w:rsidR="007D093B" w:rsidRPr="00804F9C" w:rsidRDefault="007D093B" w:rsidP="007D093B">
      <w:pPr>
        <w:jc w:val="both"/>
        <w:rPr>
          <w:rFonts w:ascii="Times New Roman" w:hAnsi="Times New Roman" w:cs="Times New Roman"/>
          <w:sz w:val="24"/>
          <w:szCs w:val="24"/>
        </w:rPr>
      </w:pPr>
      <w:r w:rsidRPr="00804F9C">
        <w:rPr>
          <w:rFonts w:ascii="Times New Roman" w:hAnsi="Times New Roman" w:cs="Times New Roman"/>
          <w:sz w:val="24"/>
          <w:szCs w:val="24"/>
        </w:rPr>
        <w:t>Seaweeds are photoautotrophic organisms and are one of the major producers in brackish and brackish waters. They synthesize organic matter with light and CO</w:t>
      </w:r>
      <w:r w:rsidRPr="002E16ED">
        <w:rPr>
          <w:rFonts w:ascii="Times New Roman" w:hAnsi="Times New Roman" w:cs="Times New Roman"/>
          <w:sz w:val="24"/>
          <w:szCs w:val="24"/>
          <w:vertAlign w:val="subscript"/>
        </w:rPr>
        <w:t>2</w:t>
      </w:r>
      <w:r w:rsidRPr="00804F9C">
        <w:rPr>
          <w:rFonts w:ascii="Times New Roman" w:hAnsi="Times New Roman" w:cs="Times New Roman"/>
          <w:sz w:val="24"/>
          <w:szCs w:val="24"/>
        </w:rPr>
        <w:t xml:space="preserve"> from inorganic nutrients such as soluble inorganic nitrogen (DIN) (</w:t>
      </w:r>
      <w:proofErr w:type="gramStart"/>
      <w:r w:rsidRPr="00804F9C">
        <w:rPr>
          <w:rFonts w:ascii="Times New Roman" w:hAnsi="Times New Roman" w:cs="Times New Roman"/>
          <w:sz w:val="24"/>
          <w:szCs w:val="24"/>
        </w:rPr>
        <w:t>i.e.</w:t>
      </w:r>
      <w:proofErr w:type="gramEnd"/>
      <w:r w:rsidRPr="00804F9C">
        <w:rPr>
          <w:rFonts w:ascii="Times New Roman" w:hAnsi="Times New Roman" w:cs="Times New Roman"/>
          <w:sz w:val="24"/>
          <w:szCs w:val="24"/>
        </w:rPr>
        <w:t xml:space="preserve"> NH</w:t>
      </w:r>
      <w:r w:rsidRPr="00804F9C">
        <w:rPr>
          <w:rFonts w:ascii="Times New Roman" w:hAnsi="Times New Roman" w:cs="Times New Roman"/>
          <w:sz w:val="24"/>
          <w:szCs w:val="24"/>
          <w:vertAlign w:val="subscript"/>
        </w:rPr>
        <w:t>3</w:t>
      </w:r>
      <w:r w:rsidRPr="00804F9C">
        <w:rPr>
          <w:rFonts w:ascii="Times New Roman" w:hAnsi="Times New Roman" w:cs="Times New Roman"/>
          <w:sz w:val="24"/>
          <w:szCs w:val="24"/>
        </w:rPr>
        <w:t>, NH</w:t>
      </w:r>
      <w:r w:rsidRPr="00804F9C">
        <w:rPr>
          <w:rFonts w:ascii="Times New Roman" w:hAnsi="Times New Roman" w:cs="Times New Roman"/>
          <w:sz w:val="24"/>
          <w:szCs w:val="24"/>
          <w:vertAlign w:val="subscript"/>
        </w:rPr>
        <w:t>4</w:t>
      </w:r>
      <w:r w:rsidRPr="00804F9C">
        <w:rPr>
          <w:rFonts w:ascii="Times New Roman" w:hAnsi="Times New Roman" w:cs="Times New Roman"/>
          <w:sz w:val="24"/>
          <w:szCs w:val="24"/>
          <w:vertAlign w:val="superscript"/>
        </w:rPr>
        <w:t>+</w:t>
      </w:r>
      <w:r w:rsidRPr="00804F9C">
        <w:rPr>
          <w:rFonts w:ascii="Times New Roman" w:hAnsi="Times New Roman" w:cs="Times New Roman"/>
          <w:sz w:val="24"/>
          <w:szCs w:val="24"/>
        </w:rPr>
        <w:t>, NO</w:t>
      </w:r>
      <w:r w:rsidRPr="00804F9C">
        <w:rPr>
          <w:rFonts w:ascii="Times New Roman" w:hAnsi="Times New Roman" w:cs="Times New Roman"/>
          <w:sz w:val="24"/>
          <w:szCs w:val="24"/>
          <w:vertAlign w:val="subscript"/>
        </w:rPr>
        <w:t>2</w:t>
      </w:r>
      <w:r w:rsidRPr="00804F9C">
        <w:rPr>
          <w:rFonts w:ascii="Times New Roman" w:hAnsi="Times New Roman" w:cs="Times New Roman"/>
          <w:sz w:val="24"/>
          <w:szCs w:val="24"/>
          <w:vertAlign w:val="superscript"/>
        </w:rPr>
        <w:t>-</w:t>
      </w:r>
      <w:r w:rsidRPr="00804F9C">
        <w:rPr>
          <w:rFonts w:ascii="Times New Roman" w:hAnsi="Times New Roman" w:cs="Times New Roman"/>
          <w:sz w:val="24"/>
          <w:szCs w:val="24"/>
        </w:rPr>
        <w:t>, NO</w:t>
      </w:r>
      <w:r w:rsidRPr="00804F9C">
        <w:rPr>
          <w:rFonts w:ascii="Times New Roman" w:hAnsi="Times New Roman" w:cs="Times New Roman"/>
          <w:sz w:val="24"/>
          <w:szCs w:val="24"/>
          <w:vertAlign w:val="subscript"/>
        </w:rPr>
        <w:t>3</w:t>
      </w:r>
      <w:r w:rsidRPr="00804F9C">
        <w:rPr>
          <w:rFonts w:ascii="Times New Roman" w:hAnsi="Times New Roman" w:cs="Times New Roman"/>
          <w:sz w:val="24"/>
          <w:szCs w:val="24"/>
          <w:vertAlign w:val="superscript"/>
        </w:rPr>
        <w:t>-</w:t>
      </w:r>
      <w:r w:rsidRPr="00804F9C">
        <w:rPr>
          <w:rFonts w:ascii="Times New Roman" w:hAnsi="Times New Roman" w:cs="Times New Roman"/>
          <w:sz w:val="24"/>
          <w:szCs w:val="24"/>
        </w:rPr>
        <w:t>) and soluble inorganic phosphorus (DIP) (i.e. PO</w:t>
      </w:r>
      <w:r w:rsidRPr="00804F9C">
        <w:rPr>
          <w:rFonts w:ascii="Times New Roman" w:hAnsi="Times New Roman" w:cs="Times New Roman"/>
          <w:sz w:val="24"/>
          <w:szCs w:val="24"/>
          <w:vertAlign w:val="subscript"/>
        </w:rPr>
        <w:t>4</w:t>
      </w:r>
      <w:r w:rsidRPr="00804F9C">
        <w:rPr>
          <w:rFonts w:ascii="Times New Roman" w:hAnsi="Times New Roman" w:cs="Times New Roman"/>
          <w:sz w:val="24"/>
          <w:szCs w:val="24"/>
          <w:vertAlign w:val="superscript"/>
        </w:rPr>
        <w:t>3-</w:t>
      </w:r>
      <w:r w:rsidRPr="00804F9C">
        <w:rPr>
          <w:rFonts w:ascii="Times New Roman" w:hAnsi="Times New Roman" w:cs="Times New Roman"/>
          <w:sz w:val="24"/>
          <w:szCs w:val="24"/>
        </w:rPr>
        <w:t>). The organic matter produced may be eaten by other organisms in the ecosystem or used in food and other products, but the nutritional requirements of seaweeds vary by species and are only known for a limited number of species.</w:t>
      </w:r>
    </w:p>
    <w:p w14:paraId="09D147CB" w14:textId="77777777" w:rsidR="007D093B" w:rsidRPr="00804F9C" w:rsidRDefault="007D093B" w:rsidP="007D093B">
      <w:pPr>
        <w:jc w:val="both"/>
        <w:rPr>
          <w:rFonts w:ascii="Times New Roman" w:hAnsi="Times New Roman" w:cs="Times New Roman"/>
          <w:sz w:val="24"/>
          <w:szCs w:val="24"/>
        </w:rPr>
      </w:pPr>
      <w:r w:rsidRPr="00804F9C">
        <w:rPr>
          <w:rFonts w:ascii="Times New Roman" w:hAnsi="Times New Roman" w:cs="Times New Roman"/>
          <w:sz w:val="24"/>
          <w:szCs w:val="24"/>
        </w:rPr>
        <w:t>Nutrient uptake and uptake mechanisms link available external resources with demand for growth. However, since the environments in which macroalgae grow are characterized by strong variation in several related factors, including nutrients, macroalgae show a degree of flexibility with respect to resource management and biomass internal composition. They quickly adapt to food conditions. Algae can switch their investment in photosynthetic energy from C to N and P during the day or from summer to winter. Nutrient uptake mechanisms must evolve optimally to meet the nutritional needs of specific species in their environment.</w:t>
      </w:r>
    </w:p>
    <w:p w14:paraId="3CBBFCCE" w14:textId="29BCAC8C" w:rsidR="007D093B" w:rsidRPr="00804F9C" w:rsidRDefault="007D093B" w:rsidP="007D093B">
      <w:pPr>
        <w:jc w:val="both"/>
        <w:rPr>
          <w:rFonts w:ascii="Times New Roman" w:hAnsi="Times New Roman" w:cs="Times New Roman"/>
          <w:color w:val="000000" w:themeColor="text1"/>
          <w:sz w:val="24"/>
          <w:szCs w:val="24"/>
        </w:rPr>
      </w:pPr>
      <w:r w:rsidRPr="00804F9C">
        <w:rPr>
          <w:rFonts w:ascii="Times New Roman" w:hAnsi="Times New Roman" w:cs="Times New Roman"/>
          <w:color w:val="000000" w:themeColor="text1"/>
          <w:sz w:val="24"/>
          <w:szCs w:val="24"/>
        </w:rPr>
        <w:t>The algal surface area to biovolume ratio (</w:t>
      </w:r>
      <w:proofErr w:type="gramStart"/>
      <w:r w:rsidRPr="00804F9C">
        <w:rPr>
          <w:rFonts w:ascii="Times New Roman" w:hAnsi="Times New Roman" w:cs="Times New Roman"/>
          <w:color w:val="000000" w:themeColor="text1"/>
          <w:sz w:val="24"/>
          <w:szCs w:val="24"/>
        </w:rPr>
        <w:t>SA:V</w:t>
      </w:r>
      <w:proofErr w:type="gramEnd"/>
      <w:r w:rsidRPr="00804F9C">
        <w:rPr>
          <w:rFonts w:ascii="Times New Roman" w:hAnsi="Times New Roman" w:cs="Times New Roman"/>
          <w:color w:val="000000" w:themeColor="text1"/>
          <w:sz w:val="24"/>
          <w:szCs w:val="24"/>
        </w:rPr>
        <w:t>) is a determining factor in the nutrient uptake efficiency of the seaweeds, especially at low concentrations (</w:t>
      </w:r>
      <w:r w:rsidRPr="00850DC1">
        <w:rPr>
          <w:rFonts w:ascii="Times New Roman" w:hAnsi="Times New Roman" w:cs="Times New Roman"/>
          <w:i/>
          <w:iCs/>
          <w:color w:val="000000" w:themeColor="text1"/>
          <w:sz w:val="24"/>
          <w:szCs w:val="24"/>
        </w:rPr>
        <w:t>Rees</w:t>
      </w:r>
      <w:r w:rsidR="00740CAD" w:rsidRPr="00850DC1">
        <w:rPr>
          <w:rFonts w:ascii="Times New Roman" w:hAnsi="Times New Roman" w:cs="Times New Roman"/>
          <w:i/>
          <w:iCs/>
          <w:color w:val="000000" w:themeColor="text1"/>
          <w:sz w:val="24"/>
          <w:szCs w:val="24"/>
        </w:rPr>
        <w:t>,</w:t>
      </w:r>
      <w:r w:rsidRPr="00850DC1">
        <w:rPr>
          <w:rFonts w:ascii="Times New Roman" w:hAnsi="Times New Roman" w:cs="Times New Roman"/>
          <w:i/>
          <w:iCs/>
          <w:color w:val="000000" w:themeColor="text1"/>
          <w:sz w:val="24"/>
          <w:szCs w:val="24"/>
        </w:rPr>
        <w:t xml:space="preserve"> 2007</w:t>
      </w:r>
      <w:r w:rsidRPr="00804F9C">
        <w:rPr>
          <w:rFonts w:ascii="Times New Roman" w:hAnsi="Times New Roman" w:cs="Times New Roman"/>
          <w:color w:val="000000" w:themeColor="text1"/>
          <w:sz w:val="24"/>
          <w:szCs w:val="24"/>
        </w:rPr>
        <w:t>)</w:t>
      </w:r>
      <w:r w:rsidR="00850DC1">
        <w:rPr>
          <w:rFonts w:ascii="Times New Roman" w:hAnsi="Times New Roman" w:cs="Times New Roman"/>
          <w:color w:val="000000" w:themeColor="text1"/>
          <w:sz w:val="24"/>
          <w:szCs w:val="24"/>
        </w:rPr>
        <w:t xml:space="preserve"> </w:t>
      </w:r>
      <w:r w:rsidR="00740CAD" w:rsidRPr="00850DC1">
        <w:rPr>
          <w:rFonts w:ascii="Times New Roman" w:hAnsi="Times New Roman" w:cs="Times New Roman"/>
          <w:color w:val="000000" w:themeColor="text1"/>
          <w:sz w:val="24"/>
          <w:szCs w:val="24"/>
        </w:rPr>
        <w:t>[4]</w:t>
      </w:r>
      <w:r w:rsidRPr="00850DC1">
        <w:rPr>
          <w:rFonts w:ascii="Times New Roman" w:hAnsi="Times New Roman" w:cs="Times New Roman"/>
          <w:color w:val="000000" w:themeColor="text1"/>
          <w:sz w:val="24"/>
          <w:szCs w:val="24"/>
        </w:rPr>
        <w:t>.</w:t>
      </w:r>
      <w:r w:rsidRPr="00804F9C">
        <w:rPr>
          <w:rFonts w:ascii="Times New Roman" w:hAnsi="Times New Roman" w:cs="Times New Roman"/>
          <w:color w:val="000000" w:themeColor="text1"/>
          <w:sz w:val="24"/>
          <w:szCs w:val="24"/>
        </w:rPr>
        <w:t xml:space="preserve"> Even at both low and high nutrient concentrations, the algae with low </w:t>
      </w:r>
      <w:proofErr w:type="gramStart"/>
      <w:r w:rsidRPr="00804F9C">
        <w:rPr>
          <w:rFonts w:ascii="Times New Roman" w:hAnsi="Times New Roman" w:cs="Times New Roman"/>
          <w:color w:val="000000" w:themeColor="text1"/>
          <w:sz w:val="24"/>
          <w:szCs w:val="24"/>
        </w:rPr>
        <w:t>SA:V</w:t>
      </w:r>
      <w:proofErr w:type="gramEnd"/>
      <w:r w:rsidRPr="00804F9C">
        <w:rPr>
          <w:rFonts w:ascii="Times New Roman" w:hAnsi="Times New Roman" w:cs="Times New Roman"/>
          <w:color w:val="000000" w:themeColor="text1"/>
          <w:sz w:val="24"/>
          <w:szCs w:val="24"/>
        </w:rPr>
        <w:t xml:space="preserve"> show lower uptake efficiency when compared to the algae with high SA:V. </w:t>
      </w:r>
      <w:r w:rsidR="00740CAD">
        <w:rPr>
          <w:rFonts w:ascii="Times New Roman" w:hAnsi="Times New Roman" w:cs="Times New Roman"/>
          <w:color w:val="000000" w:themeColor="text1"/>
          <w:sz w:val="24"/>
          <w:szCs w:val="24"/>
        </w:rPr>
        <w:t>(</w:t>
      </w:r>
      <w:r w:rsidRPr="00850DC1">
        <w:rPr>
          <w:rFonts w:ascii="Times New Roman" w:hAnsi="Times New Roman" w:cs="Times New Roman"/>
          <w:i/>
          <w:iCs/>
          <w:color w:val="000000" w:themeColor="text1"/>
          <w:sz w:val="24"/>
          <w:szCs w:val="24"/>
        </w:rPr>
        <w:t>Hein et al.</w:t>
      </w:r>
      <w:r w:rsidR="00740CAD" w:rsidRPr="00850DC1">
        <w:rPr>
          <w:rFonts w:ascii="Times New Roman" w:hAnsi="Times New Roman" w:cs="Times New Roman"/>
          <w:i/>
          <w:iCs/>
          <w:color w:val="000000" w:themeColor="text1"/>
          <w:sz w:val="24"/>
          <w:szCs w:val="24"/>
        </w:rPr>
        <w:t>,</w:t>
      </w:r>
      <w:r w:rsidRPr="00850DC1">
        <w:rPr>
          <w:rFonts w:ascii="Times New Roman" w:hAnsi="Times New Roman" w:cs="Times New Roman"/>
          <w:i/>
          <w:iCs/>
          <w:color w:val="000000" w:themeColor="text1"/>
          <w:sz w:val="24"/>
          <w:szCs w:val="24"/>
        </w:rPr>
        <w:t>1995</w:t>
      </w:r>
      <w:r w:rsidRPr="00740CAD">
        <w:rPr>
          <w:rFonts w:ascii="Times New Roman" w:hAnsi="Times New Roman" w:cs="Times New Roman"/>
          <w:color w:val="000000" w:themeColor="text1"/>
          <w:sz w:val="24"/>
          <w:szCs w:val="24"/>
        </w:rPr>
        <w:t>)</w:t>
      </w:r>
      <w:r w:rsidR="00850DC1">
        <w:rPr>
          <w:rFonts w:ascii="Times New Roman" w:hAnsi="Times New Roman" w:cs="Times New Roman"/>
          <w:color w:val="000000" w:themeColor="text1"/>
          <w:sz w:val="24"/>
          <w:szCs w:val="24"/>
        </w:rPr>
        <w:t xml:space="preserve"> </w:t>
      </w:r>
      <w:r w:rsidR="00740CAD" w:rsidRPr="00850DC1">
        <w:rPr>
          <w:rFonts w:ascii="Times New Roman" w:hAnsi="Times New Roman" w:cs="Times New Roman"/>
          <w:color w:val="000000" w:themeColor="text1"/>
          <w:sz w:val="24"/>
          <w:szCs w:val="24"/>
        </w:rPr>
        <w:t>[5]</w:t>
      </w:r>
      <w:r w:rsidRPr="00850DC1">
        <w:rPr>
          <w:rFonts w:ascii="Times New Roman" w:hAnsi="Times New Roman" w:cs="Times New Roman"/>
          <w:color w:val="000000" w:themeColor="text1"/>
          <w:sz w:val="24"/>
          <w:szCs w:val="24"/>
        </w:rPr>
        <w:t xml:space="preserve">. </w:t>
      </w:r>
      <w:r w:rsidRPr="00804F9C">
        <w:rPr>
          <w:rFonts w:ascii="Times New Roman" w:hAnsi="Times New Roman" w:cs="Times New Roman"/>
          <w:color w:val="000000" w:themeColor="text1"/>
          <w:sz w:val="24"/>
          <w:szCs w:val="24"/>
        </w:rPr>
        <w:t xml:space="preserve">The nutrient uptake and its use </w:t>
      </w:r>
      <w:proofErr w:type="gramStart"/>
      <w:r w:rsidRPr="00804F9C">
        <w:rPr>
          <w:rFonts w:ascii="Times New Roman" w:hAnsi="Times New Roman" w:cs="Times New Roman"/>
          <w:color w:val="000000" w:themeColor="text1"/>
          <w:sz w:val="24"/>
          <w:szCs w:val="24"/>
        </w:rPr>
        <w:t>is</w:t>
      </w:r>
      <w:proofErr w:type="gramEnd"/>
      <w:r w:rsidRPr="00804F9C">
        <w:rPr>
          <w:rFonts w:ascii="Times New Roman" w:hAnsi="Times New Roman" w:cs="Times New Roman"/>
          <w:color w:val="000000" w:themeColor="text1"/>
          <w:sz w:val="24"/>
          <w:szCs w:val="24"/>
        </w:rPr>
        <w:t xml:space="preserve"> a three-dimensional phenomenon while light reaching the macroalgae is a two-dimensional phenomenon. For the benthic plants the rates of light absorption to nutrient uptake varies depending on both plant morphology and hydrodynamic conditions. </w:t>
      </w:r>
      <w:r w:rsidR="00740CAD">
        <w:rPr>
          <w:rFonts w:ascii="Times New Roman" w:hAnsi="Times New Roman" w:cs="Times New Roman"/>
          <w:color w:val="000000" w:themeColor="text1"/>
          <w:sz w:val="24"/>
          <w:szCs w:val="24"/>
        </w:rPr>
        <w:t>(</w:t>
      </w:r>
      <w:r w:rsidRPr="00850DC1">
        <w:rPr>
          <w:rFonts w:ascii="Times New Roman" w:hAnsi="Times New Roman" w:cs="Times New Roman"/>
          <w:i/>
          <w:iCs/>
          <w:color w:val="000000" w:themeColor="text1"/>
          <w:sz w:val="24"/>
          <w:szCs w:val="24"/>
        </w:rPr>
        <w:t>Baird and Middleton 2004</w:t>
      </w:r>
      <w:r w:rsidRPr="00804F9C">
        <w:rPr>
          <w:rFonts w:ascii="Times New Roman" w:hAnsi="Times New Roman" w:cs="Times New Roman"/>
          <w:color w:val="000000" w:themeColor="text1"/>
          <w:sz w:val="24"/>
          <w:szCs w:val="24"/>
        </w:rPr>
        <w:t>)</w:t>
      </w:r>
      <w:r w:rsidR="00850DC1">
        <w:rPr>
          <w:rFonts w:ascii="Times New Roman" w:hAnsi="Times New Roman" w:cs="Times New Roman"/>
          <w:color w:val="000000" w:themeColor="text1"/>
          <w:sz w:val="24"/>
          <w:szCs w:val="24"/>
        </w:rPr>
        <w:t xml:space="preserve"> [</w:t>
      </w:r>
      <w:r w:rsidR="00740CAD" w:rsidRPr="00850DC1">
        <w:rPr>
          <w:rFonts w:ascii="Times New Roman" w:hAnsi="Times New Roman" w:cs="Times New Roman"/>
          <w:color w:val="000000" w:themeColor="text1"/>
          <w:sz w:val="24"/>
          <w:szCs w:val="24"/>
        </w:rPr>
        <w:t>6]</w:t>
      </w:r>
    </w:p>
    <w:p w14:paraId="12DE3E4F" w14:textId="56D251D8" w:rsidR="007D093B" w:rsidRPr="00D73C56" w:rsidRDefault="007D093B" w:rsidP="00D73C56">
      <w:pPr>
        <w:pStyle w:val="ListParagraph"/>
        <w:numPr>
          <w:ilvl w:val="0"/>
          <w:numId w:val="11"/>
        </w:numPr>
        <w:jc w:val="both"/>
        <w:rPr>
          <w:rFonts w:ascii="Times New Roman" w:hAnsi="Times New Roman" w:cs="Times New Roman"/>
          <w:color w:val="000000" w:themeColor="text1"/>
          <w:sz w:val="24"/>
          <w:szCs w:val="24"/>
        </w:rPr>
      </w:pPr>
      <w:r w:rsidRPr="00D73C56">
        <w:rPr>
          <w:rFonts w:ascii="Times New Roman" w:hAnsi="Times New Roman" w:cs="Times New Roman"/>
          <w:color w:val="000000" w:themeColor="text1"/>
          <w:sz w:val="24"/>
          <w:szCs w:val="24"/>
        </w:rPr>
        <w:t>Carbon:</w:t>
      </w:r>
    </w:p>
    <w:p w14:paraId="73091D82" w14:textId="77777777" w:rsidR="007D093B" w:rsidRPr="00804F9C" w:rsidRDefault="007D093B" w:rsidP="007D093B">
      <w:pPr>
        <w:jc w:val="both"/>
        <w:rPr>
          <w:rFonts w:ascii="Times New Roman" w:hAnsi="Times New Roman" w:cs="Times New Roman"/>
          <w:color w:val="000000" w:themeColor="text1"/>
          <w:sz w:val="24"/>
          <w:szCs w:val="24"/>
        </w:rPr>
      </w:pPr>
      <w:r w:rsidRPr="00804F9C">
        <w:rPr>
          <w:rFonts w:ascii="Times New Roman" w:hAnsi="Times New Roman" w:cs="Times New Roman"/>
          <w:color w:val="000000" w:themeColor="text1"/>
          <w:sz w:val="24"/>
          <w:szCs w:val="24"/>
        </w:rPr>
        <w:t xml:space="preserve">The assimilation dynamics of carbon uptake in aquatic plants have many features with other nutrients. That is, it is essential for the cell, requires photosynthetic energy to use it, has specific transporters on the cell surface, is stored inside the cell, and is used later when other limiting conditions are reduced. </w:t>
      </w:r>
    </w:p>
    <w:p w14:paraId="3FBE0900" w14:textId="77777777" w:rsidR="007D093B" w:rsidRPr="00804F9C" w:rsidRDefault="007D093B" w:rsidP="007D093B">
      <w:pPr>
        <w:jc w:val="both"/>
        <w:rPr>
          <w:rFonts w:ascii="Times New Roman" w:hAnsi="Times New Roman" w:cs="Times New Roman"/>
          <w:color w:val="000000" w:themeColor="text1"/>
          <w:sz w:val="24"/>
          <w:szCs w:val="24"/>
        </w:rPr>
      </w:pPr>
      <w:r w:rsidRPr="00804F9C">
        <w:rPr>
          <w:rFonts w:ascii="Times New Roman" w:hAnsi="Times New Roman" w:cs="Times New Roman"/>
          <w:color w:val="000000" w:themeColor="text1"/>
          <w:sz w:val="24"/>
          <w:szCs w:val="24"/>
        </w:rPr>
        <w:t>HCO</w:t>
      </w:r>
      <w:r w:rsidRPr="00804F9C">
        <w:rPr>
          <w:rFonts w:ascii="Times New Roman" w:hAnsi="Times New Roman" w:cs="Times New Roman"/>
          <w:color w:val="000000" w:themeColor="text1"/>
          <w:sz w:val="24"/>
          <w:szCs w:val="24"/>
          <w:vertAlign w:val="subscript"/>
        </w:rPr>
        <w:t>3</w:t>
      </w:r>
      <w:r w:rsidRPr="00804F9C">
        <w:rPr>
          <w:rFonts w:ascii="Times New Roman" w:hAnsi="Times New Roman" w:cs="Times New Roman"/>
          <w:color w:val="000000" w:themeColor="text1"/>
          <w:sz w:val="24"/>
          <w:szCs w:val="24"/>
        </w:rPr>
        <w:t xml:space="preserve"> are the alternate source for inorganic carbon, and its availability is abundant. These HCO</w:t>
      </w:r>
      <w:r w:rsidRPr="00804F9C">
        <w:rPr>
          <w:rFonts w:ascii="Times New Roman" w:hAnsi="Times New Roman" w:cs="Times New Roman"/>
          <w:color w:val="000000" w:themeColor="text1"/>
          <w:sz w:val="24"/>
          <w:szCs w:val="24"/>
          <w:vertAlign w:val="subscript"/>
        </w:rPr>
        <w:t>3</w:t>
      </w:r>
      <w:r w:rsidRPr="00804F9C">
        <w:rPr>
          <w:rFonts w:ascii="Times New Roman" w:hAnsi="Times New Roman" w:cs="Times New Roman"/>
          <w:color w:val="000000" w:themeColor="text1"/>
          <w:sz w:val="24"/>
          <w:szCs w:val="24"/>
        </w:rPr>
        <w:t xml:space="preserve"> can be converted to CO</w:t>
      </w:r>
      <w:r w:rsidRPr="00804F9C">
        <w:rPr>
          <w:rFonts w:ascii="Times New Roman" w:hAnsi="Times New Roman" w:cs="Times New Roman"/>
          <w:color w:val="000000" w:themeColor="text1"/>
          <w:sz w:val="24"/>
          <w:szCs w:val="24"/>
          <w:vertAlign w:val="subscript"/>
        </w:rPr>
        <w:t>2</w:t>
      </w:r>
      <w:r w:rsidRPr="00804F9C">
        <w:rPr>
          <w:rFonts w:ascii="Times New Roman" w:hAnsi="Times New Roman" w:cs="Times New Roman"/>
          <w:color w:val="000000" w:themeColor="text1"/>
          <w:sz w:val="24"/>
          <w:szCs w:val="24"/>
        </w:rPr>
        <w:t xml:space="preserve"> to be used by Rubisco by means of both spontaneous or </w:t>
      </w:r>
      <w:proofErr w:type="spellStart"/>
      <w:r w:rsidRPr="00804F9C">
        <w:rPr>
          <w:rFonts w:ascii="Times New Roman" w:hAnsi="Times New Roman" w:cs="Times New Roman"/>
          <w:color w:val="000000" w:themeColor="text1"/>
          <w:sz w:val="24"/>
          <w:szCs w:val="24"/>
        </w:rPr>
        <w:lastRenderedPageBreak/>
        <w:t>catalyzed</w:t>
      </w:r>
      <w:proofErr w:type="spellEnd"/>
      <w:r w:rsidRPr="00804F9C">
        <w:rPr>
          <w:rFonts w:ascii="Times New Roman" w:hAnsi="Times New Roman" w:cs="Times New Roman"/>
          <w:color w:val="000000" w:themeColor="text1"/>
          <w:sz w:val="24"/>
          <w:szCs w:val="24"/>
        </w:rPr>
        <w:t xml:space="preserve"> dehydration. For most of the algae, the rate of conversion of HCO</w:t>
      </w:r>
      <w:r w:rsidRPr="00804F9C">
        <w:rPr>
          <w:rFonts w:ascii="Times New Roman" w:hAnsi="Times New Roman" w:cs="Times New Roman"/>
          <w:color w:val="000000" w:themeColor="text1"/>
          <w:sz w:val="24"/>
          <w:szCs w:val="24"/>
          <w:vertAlign w:val="subscript"/>
        </w:rPr>
        <w:t xml:space="preserve">3 </w:t>
      </w:r>
      <w:r w:rsidRPr="00804F9C">
        <w:rPr>
          <w:rFonts w:ascii="Times New Roman" w:hAnsi="Times New Roman" w:cs="Times New Roman"/>
          <w:color w:val="000000" w:themeColor="text1"/>
          <w:sz w:val="24"/>
          <w:szCs w:val="24"/>
        </w:rPr>
        <w:t>to CO</w:t>
      </w:r>
      <w:r w:rsidRPr="00804F9C">
        <w:rPr>
          <w:rFonts w:ascii="Times New Roman" w:hAnsi="Times New Roman" w:cs="Times New Roman"/>
          <w:color w:val="000000" w:themeColor="text1"/>
          <w:sz w:val="24"/>
          <w:szCs w:val="24"/>
          <w:vertAlign w:val="subscript"/>
        </w:rPr>
        <w:t xml:space="preserve">2 </w:t>
      </w:r>
      <w:r w:rsidRPr="00804F9C">
        <w:rPr>
          <w:rFonts w:ascii="Times New Roman" w:hAnsi="Times New Roman" w:cs="Times New Roman"/>
          <w:color w:val="000000" w:themeColor="text1"/>
          <w:sz w:val="24"/>
          <w:szCs w:val="24"/>
        </w:rPr>
        <w:t>is clearly below the photosynthetic demand of it.</w:t>
      </w:r>
    </w:p>
    <w:p w14:paraId="786C19BE" w14:textId="5DFAAC5D" w:rsidR="007D093B" w:rsidRDefault="007D093B" w:rsidP="007D093B">
      <w:pPr>
        <w:jc w:val="both"/>
        <w:rPr>
          <w:rFonts w:ascii="Times New Roman" w:hAnsi="Times New Roman" w:cs="Times New Roman"/>
          <w:color w:val="000000" w:themeColor="text1"/>
          <w:sz w:val="24"/>
          <w:szCs w:val="24"/>
        </w:rPr>
      </w:pPr>
      <w:r w:rsidRPr="00804F9C">
        <w:rPr>
          <w:rFonts w:ascii="Times New Roman" w:hAnsi="Times New Roman" w:cs="Times New Roman"/>
          <w:color w:val="000000" w:themeColor="text1"/>
          <w:sz w:val="24"/>
          <w:szCs w:val="24"/>
        </w:rPr>
        <w:t>The entry of CO</w:t>
      </w:r>
      <w:r w:rsidRPr="00804F9C">
        <w:rPr>
          <w:rFonts w:ascii="Times New Roman" w:hAnsi="Times New Roman" w:cs="Times New Roman"/>
          <w:color w:val="000000" w:themeColor="text1"/>
          <w:sz w:val="24"/>
          <w:szCs w:val="24"/>
          <w:vertAlign w:val="subscript"/>
        </w:rPr>
        <w:t>2</w:t>
      </w:r>
      <w:r w:rsidRPr="00804F9C">
        <w:rPr>
          <w:rFonts w:ascii="Times New Roman" w:hAnsi="Times New Roman" w:cs="Times New Roman"/>
          <w:color w:val="000000" w:themeColor="text1"/>
          <w:sz w:val="24"/>
          <w:szCs w:val="24"/>
        </w:rPr>
        <w:t xml:space="preserve"> into the cells of aquatic organisms is generally limited by the diffusion boundary layer (DBL). The thickness and resistance of DBL depends on the speed of water flow around it, as well as the form and volume of macroalgae. Because of these limitations the entry of CO</w:t>
      </w:r>
      <w:r w:rsidRPr="00804F9C">
        <w:rPr>
          <w:rFonts w:ascii="Times New Roman" w:hAnsi="Times New Roman" w:cs="Times New Roman"/>
          <w:color w:val="000000" w:themeColor="text1"/>
          <w:sz w:val="24"/>
          <w:szCs w:val="24"/>
          <w:vertAlign w:val="subscript"/>
        </w:rPr>
        <w:t>2</w:t>
      </w:r>
      <w:r w:rsidRPr="00804F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itself, </w:t>
      </w:r>
      <w:r w:rsidRPr="00804F9C">
        <w:rPr>
          <w:rFonts w:ascii="Times New Roman" w:hAnsi="Times New Roman" w:cs="Times New Roman"/>
          <w:color w:val="000000" w:themeColor="text1"/>
          <w:sz w:val="24"/>
          <w:szCs w:val="24"/>
        </w:rPr>
        <w:t>cannot support the photosynthetic demands of the algae and thus algae will suffer from carbon limitations.</w:t>
      </w:r>
      <w:r w:rsidR="00462BB5">
        <w:rPr>
          <w:rFonts w:ascii="Times New Roman" w:hAnsi="Times New Roman" w:cs="Times New Roman"/>
          <w:color w:val="000000" w:themeColor="text1"/>
          <w:sz w:val="24"/>
          <w:szCs w:val="24"/>
        </w:rPr>
        <w:t xml:space="preserve"> </w:t>
      </w:r>
      <w:r w:rsidR="00462BB5" w:rsidRPr="00462BB5">
        <w:rPr>
          <w:rFonts w:ascii="Times New Roman" w:hAnsi="Times New Roman" w:cs="Times New Roman"/>
          <w:color w:val="000000" w:themeColor="text1"/>
          <w:sz w:val="24"/>
          <w:szCs w:val="24"/>
        </w:rPr>
        <w:t>(</w:t>
      </w:r>
      <w:r w:rsidR="00462BB5" w:rsidRPr="00CA562C">
        <w:rPr>
          <w:rFonts w:ascii="Times New Roman" w:hAnsi="Times New Roman" w:cs="Times New Roman"/>
          <w:i/>
          <w:iCs/>
          <w:color w:val="000000" w:themeColor="text1"/>
          <w:sz w:val="24"/>
          <w:szCs w:val="24"/>
        </w:rPr>
        <w:t>Cornwall et al., 2013</w:t>
      </w:r>
      <w:r w:rsidR="00462BB5" w:rsidRPr="00462BB5">
        <w:rPr>
          <w:rFonts w:ascii="Times New Roman" w:hAnsi="Times New Roman" w:cs="Times New Roman"/>
          <w:color w:val="000000" w:themeColor="text1"/>
          <w:sz w:val="24"/>
          <w:szCs w:val="24"/>
        </w:rPr>
        <w:t>)</w:t>
      </w:r>
      <w:r w:rsidR="002F71A2">
        <w:rPr>
          <w:rFonts w:ascii="Times New Roman" w:hAnsi="Times New Roman" w:cs="Times New Roman"/>
          <w:color w:val="000000" w:themeColor="text1"/>
          <w:sz w:val="24"/>
          <w:szCs w:val="24"/>
        </w:rPr>
        <w:t xml:space="preserve"> [7]</w:t>
      </w:r>
      <w:r w:rsidRPr="00804F9C">
        <w:rPr>
          <w:rFonts w:ascii="Times New Roman" w:hAnsi="Times New Roman" w:cs="Times New Roman"/>
          <w:color w:val="000000" w:themeColor="text1"/>
          <w:sz w:val="24"/>
          <w:szCs w:val="24"/>
        </w:rPr>
        <w:tab/>
      </w:r>
    </w:p>
    <w:p w14:paraId="66247892" w14:textId="55807E08" w:rsidR="007D093B" w:rsidRPr="00D73C56" w:rsidRDefault="007D093B" w:rsidP="00D73C56">
      <w:pPr>
        <w:pStyle w:val="ListParagraph"/>
        <w:numPr>
          <w:ilvl w:val="0"/>
          <w:numId w:val="11"/>
        </w:numPr>
        <w:jc w:val="both"/>
        <w:rPr>
          <w:rFonts w:ascii="Times New Roman" w:hAnsi="Times New Roman" w:cs="Times New Roman"/>
          <w:sz w:val="24"/>
          <w:szCs w:val="24"/>
        </w:rPr>
      </w:pPr>
      <w:r w:rsidRPr="00D73C56">
        <w:rPr>
          <w:rFonts w:ascii="Times New Roman" w:hAnsi="Times New Roman" w:cs="Times New Roman"/>
          <w:sz w:val="24"/>
          <w:szCs w:val="24"/>
        </w:rPr>
        <w:t>Light:</w:t>
      </w:r>
    </w:p>
    <w:p w14:paraId="20325E45" w14:textId="74B35E6C"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 xml:space="preserve">The pigments developing from the seaweeds depends on the light conditions. </w:t>
      </w:r>
      <w:r w:rsidRPr="00584328">
        <w:rPr>
          <w:rFonts w:ascii="Times New Roman" w:hAnsi="Times New Roman" w:cs="Times New Roman"/>
          <w:sz w:val="24"/>
          <w:szCs w:val="24"/>
        </w:rPr>
        <w:t>Under low light conditions higher pigment content within the thalli was</w:t>
      </w:r>
      <w:r>
        <w:rPr>
          <w:rFonts w:ascii="Times New Roman" w:hAnsi="Times New Roman" w:cs="Times New Roman"/>
          <w:sz w:val="24"/>
          <w:szCs w:val="24"/>
        </w:rPr>
        <w:t xml:space="preserve"> </w:t>
      </w:r>
      <w:r w:rsidRPr="00584328">
        <w:rPr>
          <w:rFonts w:ascii="Times New Roman" w:hAnsi="Times New Roman" w:cs="Times New Roman"/>
          <w:sz w:val="24"/>
          <w:szCs w:val="24"/>
        </w:rPr>
        <w:t>observed as under strong light conditions (</w:t>
      </w:r>
      <w:r w:rsidRPr="00CA562C">
        <w:rPr>
          <w:rFonts w:ascii="Times New Roman" w:hAnsi="Times New Roman" w:cs="Times New Roman"/>
          <w:i/>
          <w:iCs/>
          <w:sz w:val="24"/>
          <w:szCs w:val="24"/>
        </w:rPr>
        <w:t>Ramus et al.</w:t>
      </w:r>
      <w:r w:rsidR="00462BB5" w:rsidRPr="00CA562C">
        <w:rPr>
          <w:rFonts w:ascii="Times New Roman" w:hAnsi="Times New Roman" w:cs="Times New Roman"/>
          <w:i/>
          <w:iCs/>
          <w:sz w:val="24"/>
          <w:szCs w:val="24"/>
        </w:rPr>
        <w:t>,</w:t>
      </w:r>
      <w:r w:rsidRPr="00CA562C">
        <w:rPr>
          <w:rFonts w:ascii="Times New Roman" w:hAnsi="Times New Roman" w:cs="Times New Roman"/>
          <w:i/>
          <w:iCs/>
          <w:sz w:val="24"/>
          <w:szCs w:val="24"/>
        </w:rPr>
        <w:t xml:space="preserve"> 1976, 1977</w:t>
      </w:r>
      <w:r w:rsidRPr="00584328">
        <w:rPr>
          <w:rFonts w:ascii="Times New Roman" w:hAnsi="Times New Roman" w:cs="Times New Roman"/>
          <w:sz w:val="24"/>
          <w:szCs w:val="24"/>
        </w:rPr>
        <w:t>)</w:t>
      </w:r>
      <w:r w:rsidR="00850DC1">
        <w:rPr>
          <w:rFonts w:ascii="Times New Roman" w:hAnsi="Times New Roman" w:cs="Times New Roman"/>
          <w:sz w:val="24"/>
          <w:szCs w:val="24"/>
        </w:rPr>
        <w:t xml:space="preserve"> </w:t>
      </w:r>
      <w:r w:rsidR="002F71A2" w:rsidRPr="00850DC1">
        <w:rPr>
          <w:rFonts w:ascii="Times New Roman" w:hAnsi="Times New Roman" w:cs="Times New Roman"/>
          <w:sz w:val="24"/>
          <w:szCs w:val="24"/>
        </w:rPr>
        <w:t>[8</w:t>
      </w:r>
      <w:r w:rsidR="00523B52" w:rsidRPr="00850DC1">
        <w:rPr>
          <w:rFonts w:ascii="Times New Roman" w:hAnsi="Times New Roman" w:cs="Times New Roman"/>
          <w:sz w:val="24"/>
          <w:szCs w:val="24"/>
        </w:rPr>
        <w:t>&amp;9</w:t>
      </w:r>
      <w:proofErr w:type="gramStart"/>
      <w:r w:rsidR="002F71A2" w:rsidRPr="00850DC1">
        <w:rPr>
          <w:rFonts w:ascii="Times New Roman" w:hAnsi="Times New Roman" w:cs="Times New Roman"/>
          <w:sz w:val="24"/>
          <w:szCs w:val="24"/>
        </w:rPr>
        <w:t>].</w:t>
      </w:r>
      <w:r w:rsidRPr="00584328">
        <w:rPr>
          <w:rFonts w:ascii="Times New Roman" w:hAnsi="Times New Roman" w:cs="Times New Roman"/>
          <w:sz w:val="24"/>
          <w:szCs w:val="24"/>
        </w:rPr>
        <w:t>The</w:t>
      </w:r>
      <w:proofErr w:type="gramEnd"/>
      <w:r w:rsidRPr="00584328">
        <w:rPr>
          <w:rFonts w:ascii="Times New Roman" w:hAnsi="Times New Roman" w:cs="Times New Roman"/>
          <w:sz w:val="24"/>
          <w:szCs w:val="24"/>
        </w:rPr>
        <w:t xml:space="preserve"> chance</w:t>
      </w:r>
      <w:r>
        <w:rPr>
          <w:rFonts w:ascii="Times New Roman" w:hAnsi="Times New Roman" w:cs="Times New Roman"/>
          <w:sz w:val="24"/>
          <w:szCs w:val="24"/>
        </w:rPr>
        <w:t xml:space="preserve"> </w:t>
      </w:r>
      <w:r w:rsidRPr="00584328">
        <w:rPr>
          <w:rFonts w:ascii="Times New Roman" w:hAnsi="Times New Roman" w:cs="Times New Roman"/>
          <w:sz w:val="24"/>
          <w:szCs w:val="24"/>
        </w:rPr>
        <w:t xml:space="preserve">of photon absorption increases with increasing photosynthetic antenna size. </w:t>
      </w:r>
    </w:p>
    <w:p w14:paraId="47573FC1" w14:textId="52A12AB6"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 xml:space="preserve">The pigment content in the thalli is higher under low light conditions when compared to high light, due to the increase in photosynthetic antenna size. The chance of photon absorption increases as the increase in photosynthetic antenna size. The content of accessory pigments in the macroalgae varies with respect to different water depths from where it is collected. In low light conditions in the deep-water region, larger antenna size increases the capacity of light absorption </w:t>
      </w:r>
      <w:proofErr w:type="spellStart"/>
      <w:r>
        <w:rPr>
          <w:rFonts w:ascii="Times New Roman" w:hAnsi="Times New Roman" w:cs="Times New Roman"/>
          <w:sz w:val="24"/>
          <w:szCs w:val="24"/>
        </w:rPr>
        <w:t>where as</w:t>
      </w:r>
      <w:proofErr w:type="spellEnd"/>
      <w:r>
        <w:rPr>
          <w:rFonts w:ascii="Times New Roman" w:hAnsi="Times New Roman" w:cs="Times New Roman"/>
          <w:sz w:val="24"/>
          <w:szCs w:val="24"/>
        </w:rPr>
        <w:t xml:space="preserve"> smaller antenna helps to avoid photodamage and photoinhibition due to over excitation under high light conditions. </w:t>
      </w:r>
      <w:r w:rsidRPr="00584328">
        <w:rPr>
          <w:rFonts w:ascii="Times New Roman" w:hAnsi="Times New Roman" w:cs="Times New Roman"/>
          <w:sz w:val="24"/>
          <w:szCs w:val="24"/>
        </w:rPr>
        <w:t>Under low light conditions the plant invests more energy in the synthesis of</w:t>
      </w:r>
      <w:r>
        <w:rPr>
          <w:rFonts w:ascii="Times New Roman" w:hAnsi="Times New Roman" w:cs="Times New Roman"/>
          <w:sz w:val="24"/>
          <w:szCs w:val="24"/>
        </w:rPr>
        <w:t xml:space="preserve"> </w:t>
      </w:r>
      <w:r w:rsidRPr="00584328">
        <w:rPr>
          <w:rFonts w:ascii="Times New Roman" w:hAnsi="Times New Roman" w:cs="Times New Roman"/>
          <w:sz w:val="24"/>
          <w:szCs w:val="24"/>
        </w:rPr>
        <w:t>light-collecting pigments and in strong light into the synthesis of photosynthetic</w:t>
      </w:r>
      <w:r>
        <w:rPr>
          <w:rFonts w:ascii="Times New Roman" w:hAnsi="Times New Roman" w:cs="Times New Roman"/>
          <w:sz w:val="24"/>
          <w:szCs w:val="24"/>
        </w:rPr>
        <w:t xml:space="preserve"> </w:t>
      </w:r>
      <w:r w:rsidRPr="00584328">
        <w:rPr>
          <w:rFonts w:ascii="Times New Roman" w:hAnsi="Times New Roman" w:cs="Times New Roman"/>
          <w:sz w:val="24"/>
          <w:szCs w:val="24"/>
        </w:rPr>
        <w:t>enzymes, electron chain</w:t>
      </w:r>
      <w:r>
        <w:rPr>
          <w:rFonts w:ascii="Times New Roman" w:hAnsi="Times New Roman" w:cs="Times New Roman"/>
          <w:sz w:val="24"/>
          <w:szCs w:val="24"/>
        </w:rPr>
        <w:t xml:space="preserve"> </w:t>
      </w:r>
      <w:r w:rsidRPr="00584328">
        <w:rPr>
          <w:rFonts w:ascii="Times New Roman" w:hAnsi="Times New Roman" w:cs="Times New Roman"/>
          <w:sz w:val="24"/>
          <w:szCs w:val="24"/>
        </w:rPr>
        <w:t>components as well as photo-protective structures and</w:t>
      </w:r>
      <w:r>
        <w:rPr>
          <w:rFonts w:ascii="Times New Roman" w:hAnsi="Times New Roman" w:cs="Times New Roman"/>
          <w:sz w:val="24"/>
          <w:szCs w:val="24"/>
        </w:rPr>
        <w:t xml:space="preserve"> </w:t>
      </w:r>
      <w:r w:rsidRPr="00584328">
        <w:rPr>
          <w:rFonts w:ascii="Times New Roman" w:hAnsi="Times New Roman" w:cs="Times New Roman"/>
          <w:sz w:val="24"/>
          <w:szCs w:val="24"/>
        </w:rPr>
        <w:t>energy-dissipating mechanisms.</w:t>
      </w:r>
      <w:r>
        <w:rPr>
          <w:rFonts w:ascii="Times New Roman" w:hAnsi="Times New Roman" w:cs="Times New Roman"/>
          <w:sz w:val="24"/>
          <w:szCs w:val="24"/>
        </w:rPr>
        <w:t xml:space="preserve"> The photosynthetic organisms that are closer to the water surface generally don’t suffer from energy shortage, instead they have to invest in proteins and cellular </w:t>
      </w:r>
      <w:r w:rsidRPr="00B6627D">
        <w:rPr>
          <w:rFonts w:ascii="Times New Roman" w:hAnsi="Times New Roman" w:cs="Times New Roman"/>
          <w:sz w:val="24"/>
          <w:szCs w:val="24"/>
        </w:rPr>
        <w:t>components which protect</w:t>
      </w:r>
      <w:r>
        <w:rPr>
          <w:rFonts w:ascii="Times New Roman" w:hAnsi="Times New Roman" w:cs="Times New Roman"/>
          <w:sz w:val="24"/>
          <w:szCs w:val="24"/>
        </w:rPr>
        <w:t xml:space="preserve"> </w:t>
      </w:r>
      <w:r w:rsidRPr="00B6627D">
        <w:rPr>
          <w:rFonts w:ascii="Times New Roman" w:hAnsi="Times New Roman" w:cs="Times New Roman"/>
          <w:sz w:val="24"/>
          <w:szCs w:val="24"/>
        </w:rPr>
        <w:t>them from potential damage by excess supply of energy (</w:t>
      </w:r>
      <w:r w:rsidRPr="00CA562C">
        <w:rPr>
          <w:rFonts w:ascii="Times New Roman" w:hAnsi="Times New Roman" w:cs="Times New Roman"/>
          <w:i/>
          <w:iCs/>
          <w:sz w:val="24"/>
          <w:szCs w:val="24"/>
        </w:rPr>
        <w:t xml:space="preserve">Wilhelm and </w:t>
      </w:r>
      <w:proofErr w:type="spellStart"/>
      <w:r w:rsidRPr="00CA562C">
        <w:rPr>
          <w:rFonts w:ascii="Times New Roman" w:hAnsi="Times New Roman" w:cs="Times New Roman"/>
          <w:i/>
          <w:iCs/>
          <w:sz w:val="24"/>
          <w:szCs w:val="24"/>
        </w:rPr>
        <w:t>Selmar</w:t>
      </w:r>
      <w:proofErr w:type="spellEnd"/>
      <w:r w:rsidRPr="00CA562C">
        <w:rPr>
          <w:rFonts w:ascii="Times New Roman" w:hAnsi="Times New Roman" w:cs="Times New Roman"/>
          <w:i/>
          <w:iCs/>
          <w:sz w:val="24"/>
          <w:szCs w:val="24"/>
        </w:rPr>
        <w:t xml:space="preserve"> 2011</w:t>
      </w:r>
      <w:r w:rsidRPr="00850DC1">
        <w:rPr>
          <w:rFonts w:ascii="Times New Roman" w:hAnsi="Times New Roman" w:cs="Times New Roman"/>
          <w:sz w:val="24"/>
          <w:szCs w:val="24"/>
        </w:rPr>
        <w:t>)</w:t>
      </w:r>
      <w:r w:rsidR="00850DC1">
        <w:rPr>
          <w:rFonts w:ascii="Times New Roman" w:hAnsi="Times New Roman" w:cs="Times New Roman"/>
          <w:sz w:val="24"/>
          <w:szCs w:val="24"/>
        </w:rPr>
        <w:t xml:space="preserve"> </w:t>
      </w:r>
      <w:r w:rsidR="002F71A2" w:rsidRPr="00850DC1">
        <w:rPr>
          <w:rFonts w:ascii="Times New Roman" w:hAnsi="Times New Roman" w:cs="Times New Roman"/>
          <w:sz w:val="24"/>
          <w:szCs w:val="24"/>
        </w:rPr>
        <w:t>[</w:t>
      </w:r>
      <w:r w:rsidR="00523B52" w:rsidRPr="00850DC1">
        <w:rPr>
          <w:rFonts w:ascii="Times New Roman" w:hAnsi="Times New Roman" w:cs="Times New Roman"/>
          <w:sz w:val="24"/>
          <w:szCs w:val="24"/>
        </w:rPr>
        <w:t>10</w:t>
      </w:r>
      <w:r w:rsidR="002F71A2" w:rsidRPr="00850DC1">
        <w:rPr>
          <w:rFonts w:ascii="Times New Roman" w:hAnsi="Times New Roman" w:cs="Times New Roman"/>
          <w:sz w:val="24"/>
          <w:szCs w:val="24"/>
        </w:rPr>
        <w:t>]</w:t>
      </w:r>
      <w:r w:rsidRPr="002F71A2">
        <w:rPr>
          <w:rFonts w:ascii="Times New Roman" w:hAnsi="Times New Roman" w:cs="Times New Roman"/>
          <w:sz w:val="24"/>
          <w:szCs w:val="24"/>
          <w:vertAlign w:val="superscript"/>
        </w:rPr>
        <w:t xml:space="preserve"> </w:t>
      </w:r>
      <w:r>
        <w:rPr>
          <w:rFonts w:ascii="Times New Roman" w:hAnsi="Times New Roman" w:cs="Times New Roman"/>
          <w:sz w:val="24"/>
          <w:szCs w:val="24"/>
        </w:rPr>
        <w:t>This may cause a reduction in photosynthetic activity in the macroalgae.</w:t>
      </w:r>
    </w:p>
    <w:p w14:paraId="79359BE9" w14:textId="20690959" w:rsidR="007D093B" w:rsidRPr="00D73C56" w:rsidRDefault="007D093B" w:rsidP="00D73C56">
      <w:pPr>
        <w:pStyle w:val="ListParagraph"/>
        <w:numPr>
          <w:ilvl w:val="0"/>
          <w:numId w:val="11"/>
        </w:numPr>
        <w:jc w:val="both"/>
        <w:rPr>
          <w:rFonts w:ascii="Times New Roman" w:hAnsi="Times New Roman" w:cs="Times New Roman"/>
          <w:sz w:val="24"/>
          <w:szCs w:val="24"/>
        </w:rPr>
      </w:pPr>
      <w:r w:rsidRPr="00D73C56">
        <w:rPr>
          <w:rFonts w:ascii="Times New Roman" w:hAnsi="Times New Roman" w:cs="Times New Roman"/>
          <w:sz w:val="24"/>
          <w:szCs w:val="24"/>
        </w:rPr>
        <w:t>Temperature</w:t>
      </w:r>
    </w:p>
    <w:p w14:paraId="18AB40D1" w14:textId="77777777" w:rsidR="007D093B" w:rsidRDefault="007D093B" w:rsidP="007D093B">
      <w:pPr>
        <w:jc w:val="both"/>
        <w:rPr>
          <w:rFonts w:ascii="Times New Roman" w:hAnsi="Times New Roman" w:cs="Times New Roman"/>
          <w:sz w:val="24"/>
          <w:szCs w:val="24"/>
        </w:rPr>
      </w:pPr>
      <w:r>
        <w:rPr>
          <w:rFonts w:ascii="Times New Roman" w:hAnsi="Times New Roman" w:cs="Times New Roman"/>
          <w:sz w:val="24"/>
          <w:szCs w:val="24"/>
        </w:rPr>
        <w:t>T</w:t>
      </w:r>
      <w:r w:rsidRPr="002A6F37">
        <w:rPr>
          <w:rFonts w:ascii="Times New Roman" w:hAnsi="Times New Roman" w:cs="Times New Roman"/>
          <w:sz w:val="24"/>
          <w:szCs w:val="24"/>
        </w:rPr>
        <w:t>emperature-dependent effects on</w:t>
      </w:r>
      <w:r>
        <w:rPr>
          <w:rFonts w:ascii="Times New Roman" w:hAnsi="Times New Roman" w:cs="Times New Roman"/>
          <w:sz w:val="24"/>
          <w:szCs w:val="24"/>
        </w:rPr>
        <w:t xml:space="preserve"> </w:t>
      </w:r>
      <w:r w:rsidRPr="002A6F37">
        <w:rPr>
          <w:rFonts w:ascii="Times New Roman" w:hAnsi="Times New Roman" w:cs="Times New Roman"/>
          <w:sz w:val="24"/>
          <w:szCs w:val="24"/>
        </w:rPr>
        <w:t>performance (e.g., growth, photosynthesis) and temperature tolerance (i.e., survival)</w:t>
      </w:r>
      <w:r>
        <w:rPr>
          <w:rFonts w:ascii="Times New Roman" w:hAnsi="Times New Roman" w:cs="Times New Roman"/>
          <w:sz w:val="24"/>
          <w:szCs w:val="24"/>
        </w:rPr>
        <w:t xml:space="preserve"> are the two principal aspects that determines the </w:t>
      </w:r>
      <w:r w:rsidRPr="00E77F90">
        <w:rPr>
          <w:rFonts w:ascii="Times New Roman" w:hAnsi="Times New Roman" w:cs="Times New Roman"/>
          <w:sz w:val="24"/>
          <w:szCs w:val="24"/>
        </w:rPr>
        <w:t>biogeographical</w:t>
      </w:r>
      <w:r>
        <w:rPr>
          <w:rFonts w:ascii="Times New Roman" w:hAnsi="Times New Roman" w:cs="Times New Roman"/>
          <w:sz w:val="24"/>
          <w:szCs w:val="24"/>
        </w:rPr>
        <w:t xml:space="preserve"> pattern of seaweeds. </w:t>
      </w:r>
      <w:r w:rsidRPr="002A6F37">
        <w:rPr>
          <w:rFonts w:ascii="Times New Roman" w:hAnsi="Times New Roman" w:cs="Times New Roman"/>
          <w:sz w:val="24"/>
          <w:szCs w:val="24"/>
        </w:rPr>
        <w:t>The temperature responses of species are often correlated with the local thermal</w:t>
      </w:r>
      <w:r>
        <w:rPr>
          <w:rFonts w:ascii="Times New Roman" w:hAnsi="Times New Roman" w:cs="Times New Roman"/>
          <w:sz w:val="24"/>
          <w:szCs w:val="24"/>
        </w:rPr>
        <w:t xml:space="preserve"> </w:t>
      </w:r>
      <w:r w:rsidRPr="002A6F37">
        <w:rPr>
          <w:rFonts w:ascii="Times New Roman" w:hAnsi="Times New Roman" w:cs="Times New Roman"/>
          <w:sz w:val="24"/>
          <w:szCs w:val="24"/>
        </w:rPr>
        <w:t>environments, i.e., species are locally adapted, but may vary seasonally or among</w:t>
      </w:r>
      <w:r>
        <w:rPr>
          <w:rFonts w:ascii="Times New Roman" w:hAnsi="Times New Roman" w:cs="Times New Roman"/>
          <w:sz w:val="24"/>
          <w:szCs w:val="24"/>
        </w:rPr>
        <w:t xml:space="preserve"> </w:t>
      </w:r>
      <w:r w:rsidRPr="002A6F37">
        <w:rPr>
          <w:rFonts w:ascii="Times New Roman" w:hAnsi="Times New Roman" w:cs="Times New Roman"/>
          <w:sz w:val="24"/>
          <w:szCs w:val="24"/>
        </w:rPr>
        <w:t>populations or life stages</w:t>
      </w:r>
      <w:r>
        <w:rPr>
          <w:rFonts w:ascii="Times New Roman" w:hAnsi="Times New Roman" w:cs="Times New Roman"/>
          <w:sz w:val="24"/>
          <w:szCs w:val="24"/>
        </w:rPr>
        <w:t xml:space="preserve">. </w:t>
      </w:r>
      <w:r w:rsidRPr="001D305F">
        <w:rPr>
          <w:rFonts w:ascii="Times New Roman" w:hAnsi="Times New Roman" w:cs="Times New Roman"/>
          <w:sz w:val="24"/>
          <w:szCs w:val="24"/>
        </w:rPr>
        <w:t>The effect of temperature on performance traits, such as growth and photosynthesis,</w:t>
      </w:r>
      <w:r>
        <w:rPr>
          <w:rFonts w:ascii="Times New Roman" w:hAnsi="Times New Roman" w:cs="Times New Roman"/>
          <w:sz w:val="24"/>
          <w:szCs w:val="24"/>
        </w:rPr>
        <w:t xml:space="preserve"> </w:t>
      </w:r>
      <w:r w:rsidRPr="001D305F">
        <w:rPr>
          <w:rFonts w:ascii="Times New Roman" w:hAnsi="Times New Roman" w:cs="Times New Roman"/>
          <w:sz w:val="24"/>
          <w:szCs w:val="24"/>
        </w:rPr>
        <w:t>is typically visualized using temperature–response curves</w:t>
      </w:r>
      <w:r>
        <w:rPr>
          <w:rFonts w:ascii="Times New Roman" w:hAnsi="Times New Roman" w:cs="Times New Roman"/>
          <w:sz w:val="24"/>
          <w:szCs w:val="24"/>
        </w:rPr>
        <w:t>.</w:t>
      </w:r>
    </w:p>
    <w:p w14:paraId="7CB14CCD" w14:textId="77777777" w:rsidR="000D3FA1" w:rsidRDefault="007D093B" w:rsidP="000D3FA1">
      <w:pPr>
        <w:jc w:val="both"/>
        <w:rPr>
          <w:rFonts w:ascii="Times New Roman" w:hAnsi="Times New Roman" w:cs="Times New Roman"/>
          <w:sz w:val="24"/>
          <w:szCs w:val="24"/>
        </w:rPr>
      </w:pPr>
      <w:r w:rsidRPr="00EF48F6">
        <w:rPr>
          <w:rFonts w:ascii="Times New Roman" w:hAnsi="Times New Roman" w:cs="Times New Roman"/>
          <w:sz w:val="24"/>
          <w:szCs w:val="24"/>
        </w:rPr>
        <w:t>The rising temperatures and acidifications are both results of climate change and are affecting the global seawater temperatures.</w:t>
      </w:r>
      <w:r>
        <w:rPr>
          <w:rFonts w:ascii="Times New Roman" w:hAnsi="Times New Roman" w:cs="Times New Roman"/>
          <w:sz w:val="24"/>
          <w:szCs w:val="24"/>
        </w:rPr>
        <w:t xml:space="preserve"> </w:t>
      </w:r>
      <w:r w:rsidRPr="00EF48F6">
        <w:rPr>
          <w:rFonts w:ascii="Times New Roman" w:hAnsi="Times New Roman" w:cs="Times New Roman"/>
          <w:sz w:val="24"/>
          <w:szCs w:val="24"/>
        </w:rPr>
        <w:t>Extreme temperatures can be lethal for seaweeds and moderate changes in temperature can lead to reduced growth and reproduction. There has already been described that ocean warming may cause approximately 25% of the seaweeds to die off in the next 60 years (</w:t>
      </w:r>
      <w:proofErr w:type="spellStart"/>
      <w:r w:rsidRPr="00CA562C">
        <w:rPr>
          <w:rFonts w:ascii="Times New Roman" w:hAnsi="Times New Roman" w:cs="Times New Roman"/>
          <w:i/>
          <w:iCs/>
          <w:sz w:val="24"/>
          <w:szCs w:val="24"/>
        </w:rPr>
        <w:t>Wernberg</w:t>
      </w:r>
      <w:proofErr w:type="spellEnd"/>
      <w:r w:rsidRPr="00CA562C">
        <w:rPr>
          <w:rFonts w:ascii="Times New Roman" w:hAnsi="Times New Roman" w:cs="Times New Roman"/>
          <w:i/>
          <w:iCs/>
          <w:sz w:val="24"/>
          <w:szCs w:val="24"/>
        </w:rPr>
        <w:t xml:space="preserve"> et al., 2011</w:t>
      </w:r>
      <w:r w:rsidRPr="00EF48F6">
        <w:rPr>
          <w:rFonts w:ascii="Times New Roman" w:hAnsi="Times New Roman" w:cs="Times New Roman"/>
          <w:sz w:val="24"/>
          <w:szCs w:val="24"/>
        </w:rPr>
        <w:t>)</w:t>
      </w:r>
      <w:r w:rsidR="00850DC1">
        <w:rPr>
          <w:rFonts w:ascii="Times New Roman" w:hAnsi="Times New Roman" w:cs="Times New Roman"/>
          <w:sz w:val="24"/>
          <w:szCs w:val="24"/>
        </w:rPr>
        <w:t xml:space="preserve"> </w:t>
      </w:r>
      <w:r w:rsidR="002F71A2">
        <w:rPr>
          <w:rFonts w:ascii="Times New Roman" w:hAnsi="Times New Roman" w:cs="Times New Roman"/>
          <w:sz w:val="24"/>
          <w:szCs w:val="24"/>
        </w:rPr>
        <w:t>[1</w:t>
      </w:r>
      <w:r w:rsidR="00523B52">
        <w:rPr>
          <w:rFonts w:ascii="Times New Roman" w:hAnsi="Times New Roman" w:cs="Times New Roman"/>
          <w:sz w:val="24"/>
          <w:szCs w:val="24"/>
        </w:rPr>
        <w:t>1</w:t>
      </w:r>
      <w:r w:rsidR="002F71A2">
        <w:rPr>
          <w:rFonts w:ascii="Times New Roman" w:hAnsi="Times New Roman" w:cs="Times New Roman"/>
          <w:sz w:val="24"/>
          <w:szCs w:val="24"/>
        </w:rPr>
        <w:t>]</w:t>
      </w:r>
      <w:r w:rsidRPr="00EF48F6">
        <w:rPr>
          <w:rFonts w:ascii="Times New Roman" w:hAnsi="Times New Roman" w:cs="Times New Roman"/>
          <w:sz w:val="24"/>
          <w:szCs w:val="24"/>
        </w:rPr>
        <w:t xml:space="preserve">. </w:t>
      </w:r>
      <w:r>
        <w:rPr>
          <w:rFonts w:ascii="Times New Roman" w:hAnsi="Times New Roman" w:cs="Times New Roman"/>
          <w:sz w:val="24"/>
          <w:szCs w:val="24"/>
        </w:rPr>
        <w:t>The findings from the study of (</w:t>
      </w:r>
      <w:proofErr w:type="spellStart"/>
      <w:r w:rsidRPr="00CA562C">
        <w:rPr>
          <w:rFonts w:ascii="Times New Roman" w:hAnsi="Times New Roman" w:cs="Times New Roman"/>
          <w:i/>
          <w:iCs/>
          <w:sz w:val="24"/>
          <w:szCs w:val="24"/>
        </w:rPr>
        <w:t>Staehr</w:t>
      </w:r>
      <w:proofErr w:type="spellEnd"/>
      <w:r w:rsidRPr="00CA562C">
        <w:rPr>
          <w:rFonts w:ascii="Times New Roman" w:hAnsi="Times New Roman" w:cs="Times New Roman"/>
          <w:i/>
          <w:iCs/>
          <w:sz w:val="24"/>
          <w:szCs w:val="24"/>
        </w:rPr>
        <w:t xml:space="preserve"> &amp; Thomsen, 2013)</w:t>
      </w:r>
      <w:r w:rsidR="00CA562C">
        <w:rPr>
          <w:rFonts w:ascii="Times New Roman" w:hAnsi="Times New Roman" w:cs="Times New Roman"/>
          <w:sz w:val="24"/>
          <w:szCs w:val="24"/>
        </w:rPr>
        <w:t xml:space="preserve"> </w:t>
      </w:r>
      <w:r w:rsidR="002F71A2">
        <w:rPr>
          <w:rFonts w:ascii="Times New Roman" w:hAnsi="Times New Roman" w:cs="Times New Roman"/>
          <w:sz w:val="24"/>
          <w:szCs w:val="24"/>
        </w:rPr>
        <w:t>[1</w:t>
      </w:r>
      <w:r w:rsidR="00523B52">
        <w:rPr>
          <w:rFonts w:ascii="Times New Roman" w:hAnsi="Times New Roman" w:cs="Times New Roman"/>
          <w:sz w:val="24"/>
          <w:szCs w:val="24"/>
        </w:rPr>
        <w:t>2</w:t>
      </w:r>
      <w:r w:rsidR="002F71A2">
        <w:rPr>
          <w:rFonts w:ascii="Times New Roman" w:hAnsi="Times New Roman" w:cs="Times New Roman"/>
          <w:sz w:val="24"/>
          <w:szCs w:val="24"/>
        </w:rPr>
        <w:t>]</w:t>
      </w:r>
      <w:r>
        <w:rPr>
          <w:rFonts w:ascii="Times New Roman" w:hAnsi="Times New Roman" w:cs="Times New Roman"/>
          <w:sz w:val="24"/>
          <w:szCs w:val="24"/>
        </w:rPr>
        <w:t xml:space="preserve"> states that the influence of temperature is not only limited to the growth of seaweeds but as in the light regime and internal composition of it</w:t>
      </w:r>
      <w:r w:rsidR="00544DA5">
        <w:rPr>
          <w:rFonts w:ascii="Times New Roman" w:hAnsi="Times New Roman" w:cs="Times New Roman"/>
          <w:sz w:val="24"/>
          <w:szCs w:val="24"/>
        </w:rPr>
        <w:t>.</w:t>
      </w:r>
    </w:p>
    <w:p w14:paraId="7980AD62" w14:textId="77777777" w:rsidR="000D3FA1" w:rsidRDefault="000D3FA1" w:rsidP="000D3FA1">
      <w:pPr>
        <w:jc w:val="both"/>
        <w:rPr>
          <w:rFonts w:ascii="Times New Roman" w:hAnsi="Times New Roman" w:cs="Times New Roman"/>
          <w:sz w:val="24"/>
          <w:szCs w:val="24"/>
        </w:rPr>
      </w:pPr>
    </w:p>
    <w:p w14:paraId="0662D647" w14:textId="77777777" w:rsidR="000D3FA1" w:rsidRDefault="000D3FA1" w:rsidP="000D3FA1">
      <w:pPr>
        <w:jc w:val="both"/>
        <w:rPr>
          <w:rFonts w:ascii="Times New Roman" w:hAnsi="Times New Roman" w:cs="Times New Roman"/>
          <w:sz w:val="24"/>
          <w:szCs w:val="24"/>
        </w:rPr>
      </w:pPr>
    </w:p>
    <w:p w14:paraId="2B9A17AF" w14:textId="6DFB9E1C" w:rsidR="007D093B" w:rsidRPr="00D73C56" w:rsidRDefault="007D093B" w:rsidP="00D73C56">
      <w:pPr>
        <w:pStyle w:val="ListParagraph"/>
        <w:numPr>
          <w:ilvl w:val="0"/>
          <w:numId w:val="11"/>
        </w:numPr>
        <w:jc w:val="both"/>
        <w:rPr>
          <w:rFonts w:ascii="Times New Roman" w:hAnsi="Times New Roman" w:cs="Times New Roman"/>
          <w:sz w:val="24"/>
          <w:szCs w:val="24"/>
        </w:rPr>
      </w:pPr>
      <w:proofErr w:type="spellStart"/>
      <w:r w:rsidRPr="00D73C56">
        <w:rPr>
          <w:rFonts w:ascii="Times New Roman" w:hAnsi="Times New Roman" w:cs="Times New Roman"/>
          <w:sz w:val="24"/>
          <w:szCs w:val="24"/>
        </w:rPr>
        <w:lastRenderedPageBreak/>
        <w:t>Salinty</w:t>
      </w:r>
      <w:proofErr w:type="spellEnd"/>
    </w:p>
    <w:p w14:paraId="4429B401" w14:textId="6309B99A" w:rsidR="0013376B" w:rsidRPr="0013376B" w:rsidRDefault="007D093B" w:rsidP="0013376B">
      <w:pPr>
        <w:jc w:val="both"/>
        <w:rPr>
          <w:rFonts w:ascii="Times New Roman" w:hAnsi="Times New Roman" w:cs="Times New Roman"/>
          <w:sz w:val="24"/>
          <w:szCs w:val="24"/>
        </w:rPr>
      </w:pPr>
      <w:r w:rsidRPr="00885398">
        <w:rPr>
          <w:rFonts w:ascii="Times New Roman" w:hAnsi="Times New Roman" w:cs="Times New Roman"/>
          <w:sz w:val="24"/>
          <w:szCs w:val="24"/>
        </w:rPr>
        <w:t>Salinity is a measure</w:t>
      </w:r>
      <w:r>
        <w:rPr>
          <w:rFonts w:ascii="Times New Roman" w:hAnsi="Times New Roman" w:cs="Times New Roman"/>
          <w:sz w:val="24"/>
          <w:szCs w:val="24"/>
        </w:rPr>
        <w:t xml:space="preserve"> </w:t>
      </w:r>
      <w:r w:rsidRPr="00885398">
        <w:rPr>
          <w:rFonts w:ascii="Times New Roman" w:hAnsi="Times New Roman" w:cs="Times New Roman"/>
          <w:sz w:val="24"/>
          <w:szCs w:val="24"/>
        </w:rPr>
        <w:t>of a variety of inorganic salt concentrations in seawater.</w:t>
      </w:r>
      <w:r>
        <w:rPr>
          <w:rFonts w:ascii="Times New Roman" w:hAnsi="Times New Roman" w:cs="Times New Roman"/>
          <w:sz w:val="24"/>
          <w:szCs w:val="24"/>
        </w:rPr>
        <w:t xml:space="preserve"> </w:t>
      </w:r>
      <w:r w:rsidRPr="00885398">
        <w:rPr>
          <w:rFonts w:ascii="Times New Roman" w:hAnsi="Times New Roman" w:cs="Times New Roman"/>
          <w:sz w:val="24"/>
          <w:szCs w:val="24"/>
        </w:rPr>
        <w:t>The</w:t>
      </w:r>
      <w:r>
        <w:rPr>
          <w:rFonts w:ascii="Times New Roman" w:hAnsi="Times New Roman" w:cs="Times New Roman"/>
          <w:sz w:val="24"/>
          <w:szCs w:val="24"/>
        </w:rPr>
        <w:t xml:space="preserve"> </w:t>
      </w:r>
      <w:r w:rsidRPr="00885398">
        <w:rPr>
          <w:rFonts w:ascii="Times New Roman" w:hAnsi="Times New Roman" w:cs="Times New Roman"/>
          <w:sz w:val="24"/>
          <w:szCs w:val="24"/>
        </w:rPr>
        <w:t>salinity level determines the seawater osmotic pressure. For</w:t>
      </w:r>
      <w:r>
        <w:rPr>
          <w:rFonts w:ascii="Times New Roman" w:hAnsi="Times New Roman" w:cs="Times New Roman"/>
          <w:sz w:val="24"/>
          <w:szCs w:val="24"/>
        </w:rPr>
        <w:t xml:space="preserve"> </w:t>
      </w:r>
      <w:r w:rsidRPr="00885398">
        <w:rPr>
          <w:rFonts w:ascii="Times New Roman" w:hAnsi="Times New Roman" w:cs="Times New Roman"/>
          <w:sz w:val="24"/>
          <w:szCs w:val="24"/>
        </w:rPr>
        <w:t>marine algae, the osmotic pressure affects moisture distribution</w:t>
      </w:r>
      <w:r>
        <w:rPr>
          <w:rFonts w:ascii="Times New Roman" w:hAnsi="Times New Roman" w:cs="Times New Roman"/>
          <w:sz w:val="24"/>
          <w:szCs w:val="24"/>
        </w:rPr>
        <w:t xml:space="preserve"> </w:t>
      </w:r>
      <w:r w:rsidRPr="00885398">
        <w:rPr>
          <w:rFonts w:ascii="Times New Roman" w:hAnsi="Times New Roman" w:cs="Times New Roman"/>
          <w:sz w:val="24"/>
          <w:szCs w:val="24"/>
        </w:rPr>
        <w:t>inside and outside of the semipermeable membrane and</w:t>
      </w:r>
      <w:r>
        <w:rPr>
          <w:rFonts w:ascii="Times New Roman" w:hAnsi="Times New Roman" w:cs="Times New Roman"/>
          <w:sz w:val="24"/>
          <w:szCs w:val="24"/>
        </w:rPr>
        <w:t xml:space="preserve"> </w:t>
      </w:r>
      <w:r w:rsidRPr="00885398">
        <w:rPr>
          <w:rFonts w:ascii="Times New Roman" w:hAnsi="Times New Roman" w:cs="Times New Roman"/>
          <w:sz w:val="24"/>
          <w:szCs w:val="24"/>
        </w:rPr>
        <w:t>seaweed absorption of nutrients.</w:t>
      </w:r>
      <w:r w:rsidR="00145D9F">
        <w:rPr>
          <w:rFonts w:ascii="Times New Roman" w:hAnsi="Times New Roman" w:cs="Times New Roman"/>
          <w:sz w:val="24"/>
          <w:szCs w:val="24"/>
        </w:rPr>
        <w:t>[1</w:t>
      </w:r>
      <w:r w:rsidR="0082547A">
        <w:rPr>
          <w:rFonts w:ascii="Times New Roman" w:hAnsi="Times New Roman" w:cs="Times New Roman"/>
          <w:sz w:val="24"/>
          <w:szCs w:val="24"/>
        </w:rPr>
        <w:t>9</w:t>
      </w:r>
      <w:r w:rsidR="00145D9F">
        <w:rPr>
          <w:rFonts w:ascii="Times New Roman" w:hAnsi="Times New Roman" w:cs="Times New Roman"/>
          <w:sz w:val="24"/>
          <w:szCs w:val="24"/>
        </w:rPr>
        <w:t>]</w:t>
      </w:r>
      <w:r w:rsidRPr="00885398">
        <w:rPr>
          <w:rFonts w:ascii="Times New Roman" w:hAnsi="Times New Roman" w:cs="Times New Roman"/>
          <w:sz w:val="24"/>
          <w:szCs w:val="24"/>
        </w:rPr>
        <w:t xml:space="preserve"> The salinity range is also</w:t>
      </w:r>
      <w:r>
        <w:rPr>
          <w:rFonts w:ascii="Times New Roman" w:hAnsi="Times New Roman" w:cs="Times New Roman"/>
          <w:sz w:val="24"/>
          <w:szCs w:val="24"/>
        </w:rPr>
        <w:t xml:space="preserve"> </w:t>
      </w:r>
      <w:r w:rsidRPr="00885398">
        <w:rPr>
          <w:rFonts w:ascii="Times New Roman" w:hAnsi="Times New Roman" w:cs="Times New Roman"/>
          <w:sz w:val="24"/>
          <w:szCs w:val="24"/>
        </w:rPr>
        <w:t>different for different species with different processes of</w:t>
      </w:r>
      <w:r>
        <w:rPr>
          <w:rFonts w:ascii="Times New Roman" w:hAnsi="Times New Roman" w:cs="Times New Roman"/>
          <w:sz w:val="24"/>
          <w:szCs w:val="24"/>
        </w:rPr>
        <w:t xml:space="preserve"> </w:t>
      </w:r>
      <w:r w:rsidRPr="00885398">
        <w:rPr>
          <w:rFonts w:ascii="Times New Roman" w:hAnsi="Times New Roman" w:cs="Times New Roman"/>
          <w:sz w:val="24"/>
          <w:szCs w:val="24"/>
        </w:rPr>
        <w:t>growth and development.</w:t>
      </w:r>
      <w:r>
        <w:rPr>
          <w:rFonts w:ascii="Times New Roman" w:hAnsi="Times New Roman" w:cs="Times New Roman"/>
          <w:sz w:val="24"/>
          <w:szCs w:val="24"/>
        </w:rPr>
        <w:t xml:space="preserve"> The growth, photosynthesis and respiration are strongly affected by salinity changes. Under extreme hypersaline or hyposaline conditions the photosynthesis and respiration are completely inhibited. These are described with the help of growth-salinity relationship curves.</w:t>
      </w:r>
    </w:p>
    <w:p w14:paraId="4DAC7ACB" w14:textId="6821ADCF" w:rsidR="0013376B" w:rsidRPr="00D73C56" w:rsidRDefault="0013376B" w:rsidP="00D73C56">
      <w:pPr>
        <w:pStyle w:val="ListParagraph"/>
        <w:numPr>
          <w:ilvl w:val="0"/>
          <w:numId w:val="9"/>
        </w:numPr>
        <w:jc w:val="both"/>
        <w:rPr>
          <w:rFonts w:ascii="Times New Roman" w:hAnsi="Times New Roman" w:cs="Times New Roman"/>
          <w:b/>
          <w:bCs/>
          <w:sz w:val="24"/>
          <w:szCs w:val="24"/>
        </w:rPr>
      </w:pPr>
      <w:r w:rsidRPr="00D73C56">
        <w:rPr>
          <w:rFonts w:ascii="Times New Roman" w:hAnsi="Times New Roman" w:cs="Times New Roman"/>
          <w:b/>
          <w:bCs/>
          <w:sz w:val="24"/>
          <w:szCs w:val="24"/>
        </w:rPr>
        <w:t>Formulae for determination of seaweed growth rate:</w:t>
      </w:r>
    </w:p>
    <w:p w14:paraId="6AD7F29B" w14:textId="0D8C8E18" w:rsidR="0013376B" w:rsidRDefault="0013376B" w:rsidP="0013376B">
      <w:pPr>
        <w:jc w:val="both"/>
        <w:rPr>
          <w:rFonts w:ascii="Times New Roman" w:hAnsi="Times New Roman" w:cs="Times New Roman"/>
          <w:sz w:val="24"/>
          <w:szCs w:val="24"/>
        </w:rPr>
      </w:pPr>
      <w:r w:rsidRPr="0013376B">
        <w:rPr>
          <w:rFonts w:ascii="Times New Roman" w:hAnsi="Times New Roman" w:cs="Times New Roman"/>
          <w:sz w:val="24"/>
          <w:szCs w:val="24"/>
        </w:rPr>
        <w:t xml:space="preserve">Several investigators have attempted to develop different formulae for the estimation of growth rates and caused confusion to the readers. In this </w:t>
      </w:r>
      <w:proofErr w:type="gramStart"/>
      <w:r w:rsidRPr="0013376B">
        <w:rPr>
          <w:rFonts w:ascii="Times New Roman" w:hAnsi="Times New Roman" w:cs="Times New Roman"/>
          <w:sz w:val="24"/>
          <w:szCs w:val="24"/>
        </w:rPr>
        <w:t>study,</w:t>
      </w:r>
      <w:r w:rsidR="00145D9F">
        <w:rPr>
          <w:rFonts w:ascii="Times New Roman" w:hAnsi="Times New Roman" w:cs="Times New Roman"/>
          <w:sz w:val="24"/>
          <w:szCs w:val="24"/>
        </w:rPr>
        <w:t>(</w:t>
      </w:r>
      <w:proofErr w:type="spellStart"/>
      <w:proofErr w:type="gramEnd"/>
      <w:r w:rsidR="007F4E31" w:rsidRPr="00CA562C">
        <w:rPr>
          <w:rFonts w:ascii="Times New Roman" w:hAnsi="Times New Roman" w:cs="Times New Roman"/>
          <w:i/>
          <w:iCs/>
          <w:sz w:val="24"/>
          <w:szCs w:val="24"/>
        </w:rPr>
        <w:t>Yoong</w:t>
      </w:r>
      <w:proofErr w:type="spellEnd"/>
      <w:r w:rsidR="007F4E31" w:rsidRPr="00CA562C">
        <w:rPr>
          <w:rFonts w:ascii="Times New Roman" w:hAnsi="Times New Roman" w:cs="Times New Roman"/>
          <w:i/>
          <w:iCs/>
          <w:sz w:val="24"/>
          <w:szCs w:val="24"/>
        </w:rPr>
        <w:t xml:space="preserve"> et al., 2013</w:t>
      </w:r>
      <w:r w:rsidR="007F4E31">
        <w:rPr>
          <w:rFonts w:ascii="Times New Roman" w:hAnsi="Times New Roman" w:cs="Times New Roman"/>
          <w:sz w:val="24"/>
          <w:szCs w:val="24"/>
        </w:rPr>
        <w:t>)[1</w:t>
      </w:r>
      <w:r w:rsidR="0082547A">
        <w:rPr>
          <w:rFonts w:ascii="Times New Roman" w:hAnsi="Times New Roman" w:cs="Times New Roman"/>
          <w:sz w:val="24"/>
          <w:szCs w:val="24"/>
        </w:rPr>
        <w:t>3</w:t>
      </w:r>
      <w:r w:rsidR="007F4E31">
        <w:rPr>
          <w:rFonts w:ascii="Times New Roman" w:hAnsi="Times New Roman" w:cs="Times New Roman"/>
          <w:sz w:val="24"/>
          <w:szCs w:val="24"/>
        </w:rPr>
        <w:t>]</w:t>
      </w:r>
      <w:r w:rsidRPr="0013376B">
        <w:rPr>
          <w:rFonts w:ascii="Times New Roman" w:hAnsi="Times New Roman" w:cs="Times New Roman"/>
          <w:sz w:val="24"/>
          <w:szCs w:val="24"/>
        </w:rPr>
        <w:t xml:space="preserve"> accuracy and reliability of the average growth rate formulae were </w:t>
      </w:r>
      <w:proofErr w:type="spellStart"/>
      <w:r w:rsidRPr="0013376B">
        <w:rPr>
          <w:rFonts w:ascii="Times New Roman" w:hAnsi="Times New Roman" w:cs="Times New Roman"/>
          <w:sz w:val="24"/>
          <w:szCs w:val="24"/>
        </w:rPr>
        <w:t>analyzed</w:t>
      </w:r>
      <w:proofErr w:type="spellEnd"/>
      <w:r w:rsidRPr="0013376B">
        <w:rPr>
          <w:rFonts w:ascii="Times New Roman" w:hAnsi="Times New Roman" w:cs="Times New Roman"/>
          <w:sz w:val="24"/>
          <w:szCs w:val="24"/>
        </w:rPr>
        <w:t xml:space="preserve"> using geometric progression theory and compared to each other. </w:t>
      </w:r>
    </w:p>
    <w:p w14:paraId="747DB61E" w14:textId="548AC5ED" w:rsidR="0013376B" w:rsidRPr="0013376B" w:rsidRDefault="0013376B" w:rsidP="0013376B">
      <w:pPr>
        <w:jc w:val="both"/>
        <w:rPr>
          <w:rFonts w:ascii="Times New Roman" w:hAnsi="Times New Roman" w:cs="Times New Roman"/>
          <w:sz w:val="24"/>
          <w:szCs w:val="24"/>
        </w:rPr>
      </w:pPr>
      <w:r w:rsidRPr="0013376B">
        <w:rPr>
          <w:rFonts w:ascii="Times New Roman" w:hAnsi="Times New Roman" w:cs="Times New Roman"/>
          <w:sz w:val="24"/>
          <w:szCs w:val="24"/>
        </w:rPr>
        <w:t>The lowest degree of error (0.023 %) and the highest matched point (61.90 %) was achieved by applying [(</w:t>
      </w:r>
      <w:proofErr w:type="spellStart"/>
      <w:r w:rsidRPr="0013376B">
        <w:rPr>
          <w:rFonts w:ascii="Times New Roman" w:hAnsi="Times New Roman" w:cs="Times New Roman"/>
          <w:sz w:val="24"/>
          <w:szCs w:val="24"/>
        </w:rPr>
        <w:t>W</w:t>
      </w:r>
      <w:r w:rsidRPr="00E85FB2">
        <w:rPr>
          <w:rFonts w:ascii="Times New Roman" w:hAnsi="Times New Roman" w:cs="Times New Roman"/>
          <w:sz w:val="24"/>
          <w:szCs w:val="24"/>
          <w:vertAlign w:val="subscript"/>
        </w:rPr>
        <w:t>t</w:t>
      </w:r>
      <w:proofErr w:type="spellEnd"/>
      <w:r w:rsidRPr="0013376B">
        <w:rPr>
          <w:rFonts w:ascii="Times New Roman" w:hAnsi="Times New Roman" w:cs="Times New Roman"/>
          <w:sz w:val="24"/>
          <w:szCs w:val="24"/>
        </w:rPr>
        <w:t xml:space="preserve"> /W</w:t>
      </w:r>
      <w:r w:rsidRPr="00E85FB2">
        <w:rPr>
          <w:rFonts w:ascii="Times New Roman" w:hAnsi="Times New Roman" w:cs="Times New Roman"/>
          <w:sz w:val="24"/>
          <w:szCs w:val="24"/>
          <w:vertAlign w:val="subscript"/>
        </w:rPr>
        <w:t>0</w:t>
      </w:r>
      <w:r w:rsidRPr="0013376B">
        <w:rPr>
          <w:rFonts w:ascii="Times New Roman" w:hAnsi="Times New Roman" w:cs="Times New Roman"/>
          <w:sz w:val="24"/>
          <w:szCs w:val="24"/>
        </w:rPr>
        <w:t>)</w:t>
      </w:r>
      <w:r w:rsidRPr="00E85FB2">
        <w:rPr>
          <w:rFonts w:ascii="Times New Roman" w:hAnsi="Times New Roman" w:cs="Times New Roman"/>
          <w:sz w:val="24"/>
          <w:szCs w:val="24"/>
          <w:vertAlign w:val="superscript"/>
        </w:rPr>
        <w:t>1/t</w:t>
      </w:r>
      <w:r w:rsidRPr="0013376B">
        <w:rPr>
          <w:rFonts w:ascii="Times New Roman" w:hAnsi="Times New Roman" w:cs="Times New Roman"/>
          <w:sz w:val="24"/>
          <w:szCs w:val="24"/>
        </w:rPr>
        <w:t>−</w:t>
      </w:r>
      <w:proofErr w:type="gramStart"/>
      <w:r w:rsidRPr="0013376B">
        <w:rPr>
          <w:rFonts w:ascii="Times New Roman" w:hAnsi="Times New Roman" w:cs="Times New Roman"/>
          <w:sz w:val="24"/>
          <w:szCs w:val="24"/>
        </w:rPr>
        <w:t>1]×</w:t>
      </w:r>
      <w:proofErr w:type="gramEnd"/>
      <w:r w:rsidRPr="0013376B">
        <w:rPr>
          <w:rFonts w:ascii="Times New Roman" w:hAnsi="Times New Roman" w:cs="Times New Roman"/>
          <w:sz w:val="24"/>
          <w:szCs w:val="24"/>
        </w:rPr>
        <w:t>100 % in growth rate determination. This formula has been tested and proven to be the most accurate among all the currently available ones.</w:t>
      </w:r>
    </w:p>
    <w:p w14:paraId="6AFB427E" w14:textId="773D2AC7" w:rsidR="007D093B" w:rsidRDefault="0013376B" w:rsidP="007D093B">
      <w:pPr>
        <w:jc w:val="both"/>
        <w:rPr>
          <w:rFonts w:ascii="Times New Roman" w:hAnsi="Times New Roman" w:cs="Times New Roman"/>
          <w:sz w:val="24"/>
          <w:szCs w:val="24"/>
        </w:rPr>
      </w:pPr>
      <w:r w:rsidRPr="0013376B">
        <w:rPr>
          <w:rFonts w:ascii="Times New Roman" w:hAnsi="Times New Roman" w:cs="Times New Roman"/>
          <w:sz w:val="24"/>
          <w:szCs w:val="24"/>
        </w:rPr>
        <w:t>Generally, growth rate is defined as the speed of growth over t</w:t>
      </w:r>
      <w:r>
        <w:rPr>
          <w:rFonts w:ascii="Times New Roman" w:hAnsi="Times New Roman" w:cs="Times New Roman"/>
          <w:sz w:val="24"/>
          <w:szCs w:val="24"/>
        </w:rPr>
        <w:t>ime.</w:t>
      </w:r>
    </w:p>
    <w:p w14:paraId="4432BCA8" w14:textId="28D447AB" w:rsidR="007D093B" w:rsidRPr="00D73C56" w:rsidRDefault="007D093B" w:rsidP="00D73C56">
      <w:pPr>
        <w:pStyle w:val="ListParagraph"/>
        <w:numPr>
          <w:ilvl w:val="0"/>
          <w:numId w:val="9"/>
        </w:numPr>
        <w:rPr>
          <w:rFonts w:ascii="Times New Roman" w:hAnsi="Times New Roman" w:cs="Times New Roman"/>
          <w:b/>
          <w:bCs/>
          <w:color w:val="000000" w:themeColor="text1"/>
          <w:sz w:val="24"/>
          <w:szCs w:val="24"/>
        </w:rPr>
      </w:pPr>
      <w:r w:rsidRPr="00D73C56">
        <w:rPr>
          <w:rFonts w:ascii="Times New Roman" w:hAnsi="Times New Roman" w:cs="Times New Roman"/>
          <w:b/>
          <w:bCs/>
          <w:color w:val="000000" w:themeColor="text1"/>
          <w:sz w:val="24"/>
          <w:szCs w:val="24"/>
        </w:rPr>
        <w:t>GENERALIZED SITE SELECTION CRITERIA FOR SEAWEED CULTIVATION:</w:t>
      </w:r>
    </w:p>
    <w:p w14:paraId="697C4DA0"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Stable seawater with not less than 30 ppt salinity</w:t>
      </w:r>
    </w:p>
    <w:p w14:paraId="60BACFBC"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Sandy/ rocky bottom with transparent water</w:t>
      </w:r>
    </w:p>
    <w:p w14:paraId="79C04C9D"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Ideal temperature 26</w:t>
      </w:r>
      <w:r w:rsidRPr="000404CF">
        <w:rPr>
          <w:rFonts w:ascii="Times New Roman" w:hAnsi="Times New Roman" w:cs="Times New Roman"/>
          <w:color w:val="000000" w:themeColor="text1"/>
          <w:sz w:val="24"/>
          <w:szCs w:val="24"/>
          <w:vertAlign w:val="superscript"/>
        </w:rPr>
        <w:t>o</w:t>
      </w:r>
      <w:r w:rsidRPr="000404CF">
        <w:rPr>
          <w:rFonts w:ascii="Times New Roman" w:hAnsi="Times New Roman" w:cs="Times New Roman"/>
          <w:color w:val="000000" w:themeColor="text1"/>
          <w:sz w:val="24"/>
          <w:szCs w:val="24"/>
        </w:rPr>
        <w:t>C-30</w:t>
      </w:r>
      <w:r w:rsidRPr="000404CF">
        <w:rPr>
          <w:rFonts w:ascii="Times New Roman" w:hAnsi="Times New Roman" w:cs="Times New Roman"/>
          <w:color w:val="000000" w:themeColor="text1"/>
          <w:sz w:val="24"/>
          <w:szCs w:val="24"/>
          <w:vertAlign w:val="superscript"/>
        </w:rPr>
        <w:t>o</w:t>
      </w:r>
      <w:r w:rsidRPr="000404CF">
        <w:rPr>
          <w:rFonts w:ascii="Times New Roman" w:hAnsi="Times New Roman" w:cs="Times New Roman"/>
          <w:color w:val="000000" w:themeColor="text1"/>
          <w:sz w:val="24"/>
          <w:szCs w:val="24"/>
        </w:rPr>
        <w:t>C.</w:t>
      </w:r>
    </w:p>
    <w:p w14:paraId="614823C3"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The area should have a minimum 1.0 m water depth during low tide.</w:t>
      </w:r>
    </w:p>
    <w:p w14:paraId="2790CC14"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Area with mild water currents is preferred.</w:t>
      </w:r>
    </w:p>
    <w:p w14:paraId="78F1E5BE"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pH = 6.5 to 8.5</w:t>
      </w:r>
    </w:p>
    <w:p w14:paraId="730798FD"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Area free from silt deposits</w:t>
      </w:r>
      <w:r>
        <w:rPr>
          <w:rFonts w:ascii="Times New Roman" w:hAnsi="Times New Roman" w:cs="Times New Roman"/>
          <w:color w:val="000000" w:themeColor="text1"/>
          <w:sz w:val="24"/>
          <w:szCs w:val="24"/>
        </w:rPr>
        <w:t>.</w:t>
      </w:r>
    </w:p>
    <w:p w14:paraId="05852291"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Area away from freshwater runoff and domestic or</w:t>
      </w:r>
      <w:r>
        <w:rPr>
          <w:rFonts w:ascii="Times New Roman" w:hAnsi="Times New Roman" w:cs="Times New Roman"/>
          <w:color w:val="000000" w:themeColor="text1"/>
          <w:sz w:val="24"/>
          <w:szCs w:val="24"/>
        </w:rPr>
        <w:t xml:space="preserve"> </w:t>
      </w:r>
      <w:r w:rsidRPr="000404CF">
        <w:rPr>
          <w:rFonts w:ascii="Times New Roman" w:hAnsi="Times New Roman" w:cs="Times New Roman"/>
          <w:color w:val="000000" w:themeColor="text1"/>
          <w:sz w:val="24"/>
          <w:szCs w:val="24"/>
        </w:rPr>
        <w:t>agro-industrial effluents discharge</w:t>
      </w:r>
      <w:r>
        <w:rPr>
          <w:rFonts w:ascii="Times New Roman" w:hAnsi="Times New Roman" w:cs="Times New Roman"/>
          <w:color w:val="000000" w:themeColor="text1"/>
          <w:sz w:val="24"/>
          <w:szCs w:val="24"/>
        </w:rPr>
        <w:t>.</w:t>
      </w:r>
    </w:p>
    <w:p w14:paraId="5F8BC381" w14:textId="77777777" w:rsidR="007D093B" w:rsidRPr="000404CF"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 xml:space="preserve">Area away from fishing </w:t>
      </w:r>
      <w:proofErr w:type="spellStart"/>
      <w:r w:rsidRPr="000404CF">
        <w:rPr>
          <w:rFonts w:ascii="Times New Roman" w:hAnsi="Times New Roman" w:cs="Times New Roman"/>
          <w:color w:val="000000" w:themeColor="text1"/>
          <w:sz w:val="24"/>
          <w:szCs w:val="24"/>
        </w:rPr>
        <w:t>harbor</w:t>
      </w:r>
      <w:proofErr w:type="spellEnd"/>
      <w:r w:rsidRPr="000404CF">
        <w:rPr>
          <w:rFonts w:ascii="Times New Roman" w:hAnsi="Times New Roman" w:cs="Times New Roman"/>
          <w:color w:val="000000" w:themeColor="text1"/>
          <w:sz w:val="24"/>
          <w:szCs w:val="24"/>
        </w:rPr>
        <w:t xml:space="preserve">/landing </w:t>
      </w:r>
      <w:proofErr w:type="spellStart"/>
      <w:r>
        <w:rPr>
          <w:rFonts w:ascii="Times New Roman" w:hAnsi="Times New Roman" w:cs="Times New Roman"/>
          <w:color w:val="000000" w:themeColor="text1"/>
          <w:sz w:val="24"/>
          <w:szCs w:val="24"/>
        </w:rPr>
        <w:t>center</w:t>
      </w:r>
      <w:proofErr w:type="spellEnd"/>
      <w:r>
        <w:rPr>
          <w:rFonts w:ascii="Times New Roman" w:hAnsi="Times New Roman" w:cs="Times New Roman"/>
          <w:color w:val="000000" w:themeColor="text1"/>
          <w:sz w:val="24"/>
          <w:szCs w:val="24"/>
        </w:rPr>
        <w:t>.</w:t>
      </w:r>
    </w:p>
    <w:p w14:paraId="0FD819DC" w14:textId="77777777" w:rsidR="007D093B" w:rsidRDefault="007D093B" w:rsidP="007D093B">
      <w:pPr>
        <w:pStyle w:val="ListParagraph"/>
        <w:numPr>
          <w:ilvl w:val="0"/>
          <w:numId w:val="2"/>
        </w:numPr>
        <w:jc w:val="both"/>
        <w:rPr>
          <w:rFonts w:ascii="Times New Roman" w:hAnsi="Times New Roman" w:cs="Times New Roman"/>
          <w:color w:val="000000" w:themeColor="text1"/>
          <w:sz w:val="24"/>
          <w:szCs w:val="24"/>
        </w:rPr>
      </w:pPr>
      <w:r w:rsidRPr="000404CF">
        <w:rPr>
          <w:rFonts w:ascii="Times New Roman" w:hAnsi="Times New Roman" w:cs="Times New Roman"/>
          <w:color w:val="000000" w:themeColor="text1"/>
          <w:sz w:val="24"/>
          <w:szCs w:val="24"/>
        </w:rPr>
        <w:t>Non-hindrance for existing fishing and other</w:t>
      </w:r>
      <w:r>
        <w:rPr>
          <w:rFonts w:ascii="Times New Roman" w:hAnsi="Times New Roman" w:cs="Times New Roman"/>
          <w:color w:val="000000" w:themeColor="text1"/>
          <w:sz w:val="24"/>
          <w:szCs w:val="24"/>
        </w:rPr>
        <w:t xml:space="preserve"> </w:t>
      </w:r>
      <w:r w:rsidRPr="000404CF">
        <w:rPr>
          <w:rFonts w:ascii="Times New Roman" w:hAnsi="Times New Roman" w:cs="Times New Roman"/>
          <w:color w:val="000000" w:themeColor="text1"/>
          <w:sz w:val="24"/>
          <w:szCs w:val="24"/>
        </w:rPr>
        <w:t>allied activities</w:t>
      </w:r>
      <w:r>
        <w:rPr>
          <w:rFonts w:ascii="Times New Roman" w:hAnsi="Times New Roman" w:cs="Times New Roman"/>
          <w:color w:val="000000" w:themeColor="text1"/>
          <w:sz w:val="24"/>
          <w:szCs w:val="24"/>
        </w:rPr>
        <w:t>.</w:t>
      </w:r>
    </w:p>
    <w:p w14:paraId="7064D945" w14:textId="77777777" w:rsidR="007D093B" w:rsidRPr="000C470A" w:rsidRDefault="007D093B" w:rsidP="007F4E31">
      <w:pPr>
        <w:jc w:val="both"/>
        <w:rPr>
          <w:rFonts w:ascii="Times New Roman" w:hAnsi="Times New Roman" w:cs="Times New Roman"/>
          <w:color w:val="000000" w:themeColor="text1"/>
          <w:sz w:val="24"/>
          <w:szCs w:val="24"/>
        </w:rPr>
      </w:pPr>
      <w:r w:rsidRPr="000C470A">
        <w:rPr>
          <w:rFonts w:ascii="Times New Roman" w:hAnsi="Times New Roman" w:cs="Times New Roman"/>
          <w:color w:val="000000" w:themeColor="text1"/>
          <w:sz w:val="24"/>
          <w:szCs w:val="24"/>
        </w:rPr>
        <w:t>The presence of wild species of seaweed at a site or in adjacent areas not only provides an ecologically sound indicator of a site, but also eliminates seed</w:t>
      </w:r>
      <w:r>
        <w:rPr>
          <w:rFonts w:ascii="Times New Roman" w:hAnsi="Times New Roman" w:cs="Times New Roman"/>
          <w:color w:val="000000" w:themeColor="text1"/>
          <w:sz w:val="24"/>
          <w:szCs w:val="24"/>
        </w:rPr>
        <w:t xml:space="preserve"> acquisition </w:t>
      </w:r>
      <w:r w:rsidRPr="000C470A">
        <w:rPr>
          <w:rFonts w:ascii="Times New Roman" w:hAnsi="Times New Roman" w:cs="Times New Roman"/>
          <w:color w:val="000000" w:themeColor="text1"/>
          <w:sz w:val="24"/>
          <w:szCs w:val="24"/>
        </w:rPr>
        <w:t>problems. The presence of benthic colanders indicates the suitability of the site for Eu</w:t>
      </w:r>
      <w:r>
        <w:rPr>
          <w:rFonts w:ascii="Times New Roman" w:hAnsi="Times New Roman" w:cs="Times New Roman"/>
          <w:color w:val="000000" w:themeColor="text1"/>
          <w:sz w:val="24"/>
          <w:szCs w:val="24"/>
        </w:rPr>
        <w:t>cheuma</w:t>
      </w:r>
      <w:r w:rsidRPr="000C470A">
        <w:rPr>
          <w:rFonts w:ascii="Times New Roman" w:hAnsi="Times New Roman" w:cs="Times New Roman"/>
          <w:color w:val="000000" w:themeColor="text1"/>
          <w:sz w:val="24"/>
          <w:szCs w:val="24"/>
        </w:rPr>
        <w:t xml:space="preserve"> in terms of good water movement, high levels of phosphates, silicates, salinity, dissolved oxygen and high transparency. For example, an abundance of soft corals indicates good water movement.</w:t>
      </w:r>
    </w:p>
    <w:p w14:paraId="67F02FCA" w14:textId="77777777" w:rsidR="007D093B" w:rsidRDefault="007D093B" w:rsidP="007F4E31">
      <w:pPr>
        <w:jc w:val="both"/>
        <w:rPr>
          <w:rFonts w:ascii="Times New Roman" w:hAnsi="Times New Roman" w:cs="Times New Roman"/>
          <w:color w:val="000000" w:themeColor="text1"/>
          <w:sz w:val="24"/>
          <w:szCs w:val="24"/>
        </w:rPr>
      </w:pPr>
      <w:r w:rsidRPr="000C470A">
        <w:rPr>
          <w:rFonts w:ascii="Times New Roman" w:hAnsi="Times New Roman" w:cs="Times New Roman"/>
          <w:color w:val="000000" w:themeColor="text1"/>
          <w:sz w:val="24"/>
          <w:szCs w:val="24"/>
        </w:rPr>
        <w:t>Fishing and ornamental fish harvesting activities damage farms, aquaculture facilities, and the crops themselves and negatively affect seaweed cultivation. Potential sites should be free of such competing activities. Access to roads, markets, government services and aquaculture services should be considered.</w:t>
      </w:r>
    </w:p>
    <w:p w14:paraId="04663ED0" w14:textId="3900013A" w:rsidR="007D093B" w:rsidRDefault="007D093B" w:rsidP="007F4E3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wave current of about 0.2 m/s is considered suitable for seaweed culture.</w:t>
      </w:r>
      <w:r w:rsidRPr="00986DDD">
        <w:rPr>
          <w:rFonts w:ascii="Times New Roman" w:hAnsi="Times New Roman" w:cs="Times New Roman"/>
          <w:color w:val="000000" w:themeColor="text1"/>
          <w:sz w:val="24"/>
          <w:szCs w:val="24"/>
        </w:rPr>
        <w:t xml:space="preserve"> </w:t>
      </w:r>
      <w:r w:rsidRPr="00635DC7">
        <w:rPr>
          <w:rFonts w:ascii="Times New Roman" w:hAnsi="Times New Roman" w:cs="Times New Roman"/>
          <w:color w:val="000000" w:themeColor="text1"/>
          <w:sz w:val="24"/>
          <w:szCs w:val="24"/>
        </w:rPr>
        <w:t>Water movement caused by currents is considered a better form of water motion than wave</w:t>
      </w:r>
      <w:r>
        <w:rPr>
          <w:rFonts w:ascii="Times New Roman" w:hAnsi="Times New Roman" w:cs="Times New Roman"/>
          <w:color w:val="000000" w:themeColor="text1"/>
          <w:sz w:val="24"/>
          <w:szCs w:val="24"/>
        </w:rPr>
        <w:t xml:space="preserve"> as</w:t>
      </w:r>
      <w:r w:rsidRPr="00635DC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w:t>
      </w:r>
      <w:r w:rsidRPr="00635DC7">
        <w:rPr>
          <w:rFonts w:ascii="Times New Roman" w:hAnsi="Times New Roman" w:cs="Times New Roman"/>
          <w:color w:val="000000" w:themeColor="text1"/>
          <w:sz w:val="24"/>
          <w:szCs w:val="24"/>
        </w:rPr>
        <w:t xml:space="preserve">t is more </w:t>
      </w:r>
      <w:r w:rsidRPr="00635DC7">
        <w:rPr>
          <w:rFonts w:ascii="Times New Roman" w:hAnsi="Times New Roman" w:cs="Times New Roman"/>
          <w:color w:val="000000" w:themeColor="text1"/>
          <w:sz w:val="24"/>
          <w:szCs w:val="24"/>
        </w:rPr>
        <w:lastRenderedPageBreak/>
        <w:t>predictable and less destructive.</w:t>
      </w:r>
      <w:r>
        <w:rPr>
          <w:rFonts w:ascii="Times New Roman" w:hAnsi="Times New Roman" w:cs="Times New Roman"/>
          <w:color w:val="000000" w:themeColor="text1"/>
          <w:sz w:val="24"/>
          <w:szCs w:val="24"/>
        </w:rPr>
        <w:t xml:space="preserve"> Seaweeds have different kind of attachments which is adapted to various types of substrata. The substrata provide mechanical support for its attachment.</w:t>
      </w:r>
      <w:r w:rsidR="007F4E31">
        <w:rPr>
          <w:rFonts w:ascii="Times New Roman" w:hAnsi="Times New Roman" w:cs="Times New Roman"/>
          <w:color w:val="000000" w:themeColor="text1"/>
          <w:sz w:val="24"/>
          <w:szCs w:val="24"/>
        </w:rPr>
        <w:t>[1</w:t>
      </w:r>
      <w:r w:rsidR="0082547A">
        <w:rPr>
          <w:rFonts w:ascii="Times New Roman" w:hAnsi="Times New Roman" w:cs="Times New Roman"/>
          <w:color w:val="000000" w:themeColor="text1"/>
          <w:sz w:val="24"/>
          <w:szCs w:val="24"/>
        </w:rPr>
        <w:t>4</w:t>
      </w:r>
      <w:r w:rsidR="007F4E31">
        <w:rPr>
          <w:rFonts w:ascii="Times New Roman" w:hAnsi="Times New Roman" w:cs="Times New Roman"/>
          <w:color w:val="000000" w:themeColor="text1"/>
          <w:sz w:val="24"/>
          <w:szCs w:val="24"/>
        </w:rPr>
        <w:t>]</w:t>
      </w:r>
    </w:p>
    <w:p w14:paraId="2C642E6D" w14:textId="77777777" w:rsidR="00544DA5" w:rsidRDefault="00544DA5" w:rsidP="007D093B">
      <w:pPr>
        <w:rPr>
          <w:rFonts w:ascii="Times New Roman" w:hAnsi="Times New Roman" w:cs="Times New Roman"/>
          <w:b/>
          <w:bCs/>
          <w:color w:val="000000" w:themeColor="text1"/>
          <w:sz w:val="24"/>
          <w:szCs w:val="24"/>
        </w:rPr>
      </w:pPr>
    </w:p>
    <w:p w14:paraId="618470A7" w14:textId="4ADB4DD1" w:rsidR="007D093B" w:rsidRPr="00D73C56" w:rsidRDefault="007D093B" w:rsidP="00D73C56">
      <w:pPr>
        <w:pStyle w:val="ListParagraph"/>
        <w:numPr>
          <w:ilvl w:val="0"/>
          <w:numId w:val="9"/>
        </w:numPr>
        <w:rPr>
          <w:rFonts w:ascii="Times New Roman" w:hAnsi="Times New Roman" w:cs="Times New Roman"/>
          <w:b/>
          <w:bCs/>
          <w:color w:val="000000" w:themeColor="text1"/>
          <w:sz w:val="24"/>
          <w:szCs w:val="24"/>
        </w:rPr>
      </w:pPr>
      <w:r w:rsidRPr="00D73C56">
        <w:rPr>
          <w:rFonts w:ascii="Times New Roman" w:hAnsi="Times New Roman" w:cs="Times New Roman"/>
          <w:b/>
          <w:bCs/>
          <w:color w:val="000000" w:themeColor="text1"/>
          <w:sz w:val="24"/>
          <w:szCs w:val="24"/>
        </w:rPr>
        <w:t>Important economic Species of India:</w:t>
      </w:r>
    </w:p>
    <w:p w14:paraId="30E28E43" w14:textId="26B8163F" w:rsidR="007D093B" w:rsidRDefault="007D093B" w:rsidP="007D093B">
      <w:pPr>
        <w:rPr>
          <w:rFonts w:ascii="Times New Roman" w:hAnsi="Times New Roman" w:cs="Times New Roman"/>
          <w:i/>
          <w:iCs/>
          <w:color w:val="000000" w:themeColor="text1"/>
          <w:sz w:val="24"/>
          <w:szCs w:val="24"/>
        </w:rPr>
      </w:pPr>
      <w:proofErr w:type="spellStart"/>
      <w:r w:rsidRPr="00635DC7">
        <w:rPr>
          <w:rFonts w:ascii="Times New Roman" w:hAnsi="Times New Roman" w:cs="Times New Roman"/>
          <w:i/>
          <w:iCs/>
          <w:color w:val="000000" w:themeColor="text1"/>
          <w:sz w:val="24"/>
          <w:szCs w:val="24"/>
        </w:rPr>
        <w:t>Kappaphycus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alvarezii</w:t>
      </w:r>
      <w:proofErr w:type="spellEnd"/>
      <w:r>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Gracilaria</w:t>
      </w:r>
      <w:proofErr w:type="spellEnd"/>
      <w:r w:rsidRPr="00635DC7">
        <w:rPr>
          <w:rFonts w:ascii="Times New Roman" w:hAnsi="Times New Roman" w:cs="Times New Roman"/>
          <w:i/>
          <w:iCs/>
          <w:color w:val="000000" w:themeColor="text1"/>
          <w:sz w:val="24"/>
          <w:szCs w:val="24"/>
        </w:rPr>
        <w:t xml:space="preserve"> edulis</w:t>
      </w:r>
      <w:r>
        <w:rPr>
          <w:rFonts w:ascii="Times New Roman" w:hAnsi="Times New Roman" w:cs="Times New Roman"/>
          <w:i/>
          <w:iCs/>
          <w:color w:val="000000" w:themeColor="text1"/>
          <w:sz w:val="24"/>
          <w:szCs w:val="24"/>
        </w:rPr>
        <w:t xml:space="preserve">, </w:t>
      </w:r>
      <w:r w:rsidRPr="00635DC7">
        <w:rPr>
          <w:rFonts w:ascii="Times New Roman" w:hAnsi="Times New Roman" w:cs="Times New Roman"/>
          <w:i/>
          <w:iCs/>
          <w:color w:val="000000" w:themeColor="text1"/>
          <w:sz w:val="24"/>
          <w:szCs w:val="24"/>
        </w:rPr>
        <w:t xml:space="preserve">G. </w:t>
      </w:r>
      <w:proofErr w:type="spellStart"/>
      <w:r w:rsidRPr="00635DC7">
        <w:rPr>
          <w:rFonts w:ascii="Times New Roman" w:hAnsi="Times New Roman" w:cs="Times New Roman"/>
          <w:i/>
          <w:iCs/>
          <w:color w:val="000000" w:themeColor="text1"/>
          <w:sz w:val="24"/>
          <w:szCs w:val="24"/>
        </w:rPr>
        <w:t>crassa</w:t>
      </w:r>
      <w:proofErr w:type="spellEnd"/>
      <w:r>
        <w:rPr>
          <w:rFonts w:ascii="Times New Roman" w:hAnsi="Times New Roman" w:cs="Times New Roman"/>
          <w:i/>
          <w:iCs/>
          <w:color w:val="000000" w:themeColor="text1"/>
          <w:sz w:val="24"/>
          <w:szCs w:val="24"/>
        </w:rPr>
        <w:t xml:space="preserve">, </w:t>
      </w:r>
      <w:r w:rsidRPr="00635DC7">
        <w:rPr>
          <w:rFonts w:ascii="Times New Roman" w:hAnsi="Times New Roman" w:cs="Times New Roman"/>
          <w:i/>
          <w:iCs/>
          <w:color w:val="000000" w:themeColor="text1"/>
          <w:sz w:val="24"/>
          <w:szCs w:val="24"/>
        </w:rPr>
        <w:t xml:space="preserve">G. </w:t>
      </w:r>
      <w:proofErr w:type="spellStart"/>
      <w:r w:rsidRPr="00635DC7">
        <w:rPr>
          <w:rFonts w:ascii="Times New Roman" w:hAnsi="Times New Roman" w:cs="Times New Roman"/>
          <w:i/>
          <w:iCs/>
          <w:color w:val="000000" w:themeColor="text1"/>
          <w:sz w:val="24"/>
          <w:szCs w:val="24"/>
        </w:rPr>
        <w:t>foliifera</w:t>
      </w:r>
      <w:proofErr w:type="spellEnd"/>
      <w:r>
        <w:rPr>
          <w:rFonts w:ascii="Times New Roman" w:hAnsi="Times New Roman" w:cs="Times New Roman"/>
          <w:i/>
          <w:iCs/>
          <w:color w:val="000000" w:themeColor="text1"/>
          <w:sz w:val="24"/>
          <w:szCs w:val="24"/>
        </w:rPr>
        <w:t xml:space="preserve">, </w:t>
      </w:r>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G.arcuata</w:t>
      </w:r>
      <w:proofErr w:type="spellEnd"/>
      <w:r w:rsidRPr="00635DC7">
        <w:rPr>
          <w:rFonts w:ascii="Times New Roman" w:hAnsi="Times New Roman" w:cs="Times New Roman"/>
          <w:i/>
          <w:iCs/>
          <w:color w:val="000000" w:themeColor="text1"/>
          <w:sz w:val="24"/>
          <w:szCs w:val="24"/>
        </w:rPr>
        <w:t xml:space="preserve">, G. </w:t>
      </w:r>
      <w:r>
        <w:rPr>
          <w:rFonts w:ascii="Times New Roman" w:hAnsi="Times New Roman" w:cs="Times New Roman"/>
          <w:i/>
          <w:iCs/>
          <w:color w:val="000000" w:themeColor="text1"/>
          <w:sz w:val="24"/>
          <w:szCs w:val="24"/>
        </w:rPr>
        <w:t xml:space="preserve">corticate, </w:t>
      </w:r>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Gelidiella</w:t>
      </w:r>
      <w:proofErr w:type="spellEnd"/>
      <w:r w:rsidRPr="00635DC7">
        <w:rPr>
          <w:rFonts w:ascii="Times New Roman" w:hAnsi="Times New Roman" w:cs="Times New Roman"/>
          <w:i/>
          <w:iCs/>
          <w:color w:val="000000" w:themeColor="text1"/>
          <w:sz w:val="24"/>
          <w:szCs w:val="24"/>
        </w:rPr>
        <w:t xml:space="preserve"> indica, </w:t>
      </w:r>
      <w:proofErr w:type="spellStart"/>
      <w:r w:rsidRPr="00635DC7">
        <w:rPr>
          <w:rFonts w:ascii="Times New Roman" w:hAnsi="Times New Roman" w:cs="Times New Roman"/>
          <w:i/>
          <w:iCs/>
          <w:color w:val="000000" w:themeColor="text1"/>
          <w:sz w:val="24"/>
          <w:szCs w:val="24"/>
        </w:rPr>
        <w:t>Hypnea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cervicornis</w:t>
      </w:r>
      <w:proofErr w:type="spellEnd"/>
      <w:r>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Gracilaria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tenuistipitata</w:t>
      </w:r>
      <w:proofErr w:type="spellEnd"/>
      <w:r>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Gracilaria</w:t>
      </w:r>
      <w:proofErr w:type="spellEnd"/>
      <w:r w:rsidRPr="00635DC7">
        <w:rPr>
          <w:rFonts w:ascii="Times New Roman" w:hAnsi="Times New Roman" w:cs="Times New Roman"/>
          <w:i/>
          <w:iCs/>
          <w:color w:val="000000" w:themeColor="text1"/>
          <w:sz w:val="24"/>
          <w:szCs w:val="24"/>
        </w:rPr>
        <w:t xml:space="preserve"> dura</w:t>
      </w:r>
      <w:r>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G.verrucosa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G.vorticata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Gelidiella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acerosa</w:t>
      </w:r>
      <w:proofErr w:type="spellEnd"/>
      <w:r>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Hypnea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valentiae</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Sarconema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furcellatum</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Acanthophora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spicifera</w:t>
      </w:r>
      <w:proofErr w:type="spellEnd"/>
      <w:r w:rsidRPr="00635DC7">
        <w:rPr>
          <w:rFonts w:ascii="Times New Roman" w:hAnsi="Times New Roman" w:cs="Times New Roman"/>
          <w:i/>
          <w:iCs/>
          <w:color w:val="000000" w:themeColor="text1"/>
          <w:sz w:val="24"/>
          <w:szCs w:val="24"/>
        </w:rPr>
        <w:t xml:space="preserve">, Laurencia </w:t>
      </w:r>
      <w:proofErr w:type="spellStart"/>
      <w:r w:rsidRPr="00635DC7">
        <w:rPr>
          <w:rFonts w:ascii="Times New Roman" w:hAnsi="Times New Roman" w:cs="Times New Roman"/>
          <w:i/>
          <w:iCs/>
          <w:color w:val="000000" w:themeColor="text1"/>
          <w:sz w:val="24"/>
          <w:szCs w:val="24"/>
        </w:rPr>
        <w:t>papillosa</w:t>
      </w:r>
      <w:proofErr w:type="spellEnd"/>
      <w:r w:rsidRPr="00635DC7">
        <w:rPr>
          <w:rFonts w:ascii="Times New Roman" w:hAnsi="Times New Roman" w:cs="Times New Roman"/>
          <w:i/>
          <w:iCs/>
          <w:color w:val="000000" w:themeColor="text1"/>
          <w:sz w:val="24"/>
          <w:szCs w:val="24"/>
        </w:rPr>
        <w:t xml:space="preserve">, Sargassum </w:t>
      </w:r>
      <w:proofErr w:type="spellStart"/>
      <w:r w:rsidRPr="00635DC7">
        <w:rPr>
          <w:rFonts w:ascii="Times New Roman" w:hAnsi="Times New Roman" w:cs="Times New Roman"/>
          <w:i/>
          <w:iCs/>
          <w:color w:val="000000" w:themeColor="text1"/>
          <w:sz w:val="24"/>
          <w:szCs w:val="24"/>
        </w:rPr>
        <w:t>wightii</w:t>
      </w:r>
      <w:proofErr w:type="spellEnd"/>
      <w:r w:rsidRPr="00635DC7">
        <w:rPr>
          <w:rFonts w:ascii="Times New Roman" w:hAnsi="Times New Roman" w:cs="Times New Roman"/>
          <w:i/>
          <w:iCs/>
          <w:color w:val="000000" w:themeColor="text1"/>
          <w:sz w:val="24"/>
          <w:szCs w:val="24"/>
        </w:rPr>
        <w:t xml:space="preserve">,  Sargassum </w:t>
      </w:r>
      <w:proofErr w:type="spellStart"/>
      <w:r w:rsidRPr="00635DC7">
        <w:rPr>
          <w:rFonts w:ascii="Times New Roman" w:hAnsi="Times New Roman" w:cs="Times New Roman"/>
          <w:i/>
          <w:iCs/>
          <w:color w:val="000000" w:themeColor="text1"/>
          <w:sz w:val="24"/>
          <w:szCs w:val="24"/>
        </w:rPr>
        <w:t>myriocystum</w:t>
      </w:r>
      <w:proofErr w:type="spellEnd"/>
      <w:r w:rsidRPr="00635DC7">
        <w:rPr>
          <w:rFonts w:ascii="Times New Roman" w:hAnsi="Times New Roman" w:cs="Times New Roman"/>
          <w:i/>
          <w:iCs/>
          <w:color w:val="000000" w:themeColor="text1"/>
          <w:sz w:val="24"/>
          <w:szCs w:val="24"/>
        </w:rPr>
        <w:t xml:space="preserve">, Sargassum </w:t>
      </w:r>
      <w:proofErr w:type="spellStart"/>
      <w:r w:rsidRPr="00635DC7">
        <w:rPr>
          <w:rFonts w:ascii="Times New Roman" w:hAnsi="Times New Roman" w:cs="Times New Roman"/>
          <w:i/>
          <w:iCs/>
          <w:color w:val="000000" w:themeColor="text1"/>
          <w:sz w:val="24"/>
          <w:szCs w:val="24"/>
        </w:rPr>
        <w:t>tenerrimum</w:t>
      </w:r>
      <w:proofErr w:type="spellEnd"/>
      <w:r w:rsidRPr="00635DC7">
        <w:rPr>
          <w:rFonts w:ascii="Times New Roman" w:hAnsi="Times New Roman" w:cs="Times New Roman"/>
          <w:i/>
          <w:iCs/>
          <w:color w:val="000000" w:themeColor="text1"/>
          <w:sz w:val="24"/>
          <w:szCs w:val="24"/>
        </w:rPr>
        <w:t xml:space="preserve">, Sargassum </w:t>
      </w:r>
      <w:proofErr w:type="spellStart"/>
      <w:r w:rsidRPr="00635DC7">
        <w:rPr>
          <w:rFonts w:ascii="Times New Roman" w:hAnsi="Times New Roman" w:cs="Times New Roman"/>
          <w:i/>
          <w:iCs/>
          <w:color w:val="000000" w:themeColor="text1"/>
          <w:sz w:val="24"/>
          <w:szCs w:val="24"/>
        </w:rPr>
        <w:t>duplicatum</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Turbinaria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conoides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Turbinaria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ornata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Turbinaria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decurrens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Cystoseira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trinodis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Hormophysa</w:t>
      </w:r>
      <w:proofErr w:type="spellEnd"/>
      <w:r w:rsidRPr="00635DC7">
        <w:rPr>
          <w:rFonts w:ascii="Times New Roman" w:hAnsi="Times New Roman" w:cs="Times New Roman"/>
          <w:i/>
          <w:iCs/>
          <w:color w:val="000000" w:themeColor="text1"/>
          <w:sz w:val="24"/>
          <w:szCs w:val="24"/>
        </w:rPr>
        <w:t xml:space="preserve"> triquetra, Enteromorpha </w:t>
      </w:r>
      <w:proofErr w:type="spellStart"/>
      <w:r w:rsidRPr="00635DC7">
        <w:rPr>
          <w:rFonts w:ascii="Times New Roman" w:hAnsi="Times New Roman" w:cs="Times New Roman"/>
          <w:i/>
          <w:iCs/>
          <w:color w:val="000000" w:themeColor="text1"/>
          <w:sz w:val="24"/>
          <w:szCs w:val="24"/>
        </w:rPr>
        <w:t>compressa</w:t>
      </w:r>
      <w:proofErr w:type="spellEnd"/>
      <w:r w:rsidRPr="00635DC7">
        <w:rPr>
          <w:rFonts w:ascii="Times New Roman" w:hAnsi="Times New Roman" w:cs="Times New Roman"/>
          <w:i/>
          <w:iCs/>
          <w:color w:val="000000" w:themeColor="text1"/>
          <w:sz w:val="24"/>
          <w:szCs w:val="24"/>
        </w:rPr>
        <w:t xml:space="preserve">, Caulerpa </w:t>
      </w:r>
      <w:proofErr w:type="spellStart"/>
      <w:r w:rsidRPr="00635DC7">
        <w:rPr>
          <w:rFonts w:ascii="Times New Roman" w:hAnsi="Times New Roman" w:cs="Times New Roman"/>
          <w:i/>
          <w:iCs/>
          <w:color w:val="000000" w:themeColor="text1"/>
          <w:sz w:val="24"/>
          <w:szCs w:val="24"/>
        </w:rPr>
        <w:t>racemosa</w:t>
      </w:r>
      <w:proofErr w:type="spellEnd"/>
      <w:r w:rsidRPr="00635DC7">
        <w:rPr>
          <w:rFonts w:ascii="Times New Roman" w:hAnsi="Times New Roman" w:cs="Times New Roman"/>
          <w:i/>
          <w:iCs/>
          <w:color w:val="000000" w:themeColor="text1"/>
          <w:sz w:val="24"/>
          <w:szCs w:val="24"/>
        </w:rPr>
        <w:t xml:space="preserve">, Caulerpa </w:t>
      </w:r>
      <w:proofErr w:type="spellStart"/>
      <w:r w:rsidRPr="00635DC7">
        <w:rPr>
          <w:rFonts w:ascii="Times New Roman" w:hAnsi="Times New Roman" w:cs="Times New Roman"/>
          <w:i/>
          <w:iCs/>
          <w:color w:val="000000" w:themeColor="text1"/>
          <w:sz w:val="24"/>
          <w:szCs w:val="24"/>
        </w:rPr>
        <w:t>sertuiarioides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Chaetomorpha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unoides</w:t>
      </w:r>
      <w:proofErr w:type="spellEnd"/>
      <w:r w:rsidRPr="00635DC7">
        <w:rPr>
          <w:rFonts w:ascii="Times New Roman" w:hAnsi="Times New Roman" w:cs="Times New Roman"/>
          <w:i/>
          <w:iCs/>
          <w:color w:val="000000" w:themeColor="text1"/>
          <w:sz w:val="24"/>
          <w:szCs w:val="24"/>
        </w:rPr>
        <w:t xml:space="preserve">, Cladophora </w:t>
      </w:r>
      <w:proofErr w:type="spellStart"/>
      <w:r w:rsidRPr="00635DC7">
        <w:rPr>
          <w:rFonts w:ascii="Times New Roman" w:hAnsi="Times New Roman" w:cs="Times New Roman"/>
          <w:i/>
          <w:iCs/>
          <w:color w:val="000000" w:themeColor="text1"/>
          <w:sz w:val="24"/>
          <w:szCs w:val="24"/>
        </w:rPr>
        <w:t>fascicularis</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Porphyra</w:t>
      </w:r>
      <w:proofErr w:type="spellEnd"/>
      <w:r w:rsidRPr="00635DC7">
        <w:rPr>
          <w:rFonts w:ascii="Times New Roman" w:hAnsi="Times New Roman" w:cs="Times New Roman"/>
          <w:i/>
          <w:iCs/>
          <w:color w:val="000000" w:themeColor="text1"/>
          <w:sz w:val="24"/>
          <w:szCs w:val="24"/>
        </w:rPr>
        <w:t xml:space="preserve"> indica, </w:t>
      </w:r>
      <w:proofErr w:type="spellStart"/>
      <w:r w:rsidRPr="00635DC7">
        <w:rPr>
          <w:rFonts w:ascii="Times New Roman" w:hAnsi="Times New Roman" w:cs="Times New Roman"/>
          <w:i/>
          <w:iCs/>
          <w:color w:val="000000" w:themeColor="text1"/>
          <w:sz w:val="24"/>
          <w:szCs w:val="24"/>
        </w:rPr>
        <w:t>Hypnea</w:t>
      </w:r>
      <w:proofErr w:type="spellEnd"/>
      <w:r w:rsidRPr="00635DC7">
        <w:rPr>
          <w:rFonts w:ascii="Times New Roman" w:hAnsi="Times New Roman" w:cs="Times New Roman"/>
          <w:i/>
          <w:iCs/>
          <w:color w:val="000000" w:themeColor="text1"/>
          <w:sz w:val="24"/>
          <w:szCs w:val="24"/>
        </w:rPr>
        <w:t xml:space="preserve"> </w:t>
      </w:r>
      <w:proofErr w:type="spellStart"/>
      <w:r w:rsidRPr="00635DC7">
        <w:rPr>
          <w:rFonts w:ascii="Times New Roman" w:hAnsi="Times New Roman" w:cs="Times New Roman"/>
          <w:i/>
          <w:iCs/>
          <w:color w:val="000000" w:themeColor="text1"/>
          <w:sz w:val="24"/>
          <w:szCs w:val="24"/>
        </w:rPr>
        <w:t>musiformis</w:t>
      </w:r>
      <w:proofErr w:type="spellEnd"/>
      <w:r w:rsidRPr="00635DC7">
        <w:rPr>
          <w:rFonts w:ascii="Times New Roman" w:hAnsi="Times New Roman" w:cs="Times New Roman"/>
          <w:i/>
          <w:iCs/>
          <w:color w:val="000000" w:themeColor="text1"/>
          <w:sz w:val="24"/>
          <w:szCs w:val="24"/>
        </w:rPr>
        <w:t>.</w:t>
      </w:r>
      <w:r w:rsidR="007F4E31" w:rsidRPr="007F4E31">
        <w:rPr>
          <w:rFonts w:ascii="Times New Roman" w:hAnsi="Times New Roman" w:cs="Times New Roman"/>
          <w:color w:val="000000" w:themeColor="text1"/>
          <w:sz w:val="24"/>
          <w:szCs w:val="24"/>
        </w:rPr>
        <w:t>(</w:t>
      </w:r>
      <w:r w:rsidR="007F4E31" w:rsidRPr="00CA562C">
        <w:rPr>
          <w:rFonts w:ascii="Times New Roman" w:hAnsi="Times New Roman" w:cs="Times New Roman"/>
          <w:i/>
          <w:iCs/>
          <w:color w:val="000000" w:themeColor="text1"/>
          <w:sz w:val="24"/>
          <w:szCs w:val="24"/>
        </w:rPr>
        <w:t xml:space="preserve">N. </w:t>
      </w:r>
      <w:proofErr w:type="spellStart"/>
      <w:r w:rsidR="007F4E31" w:rsidRPr="00CA562C">
        <w:rPr>
          <w:rFonts w:ascii="Times New Roman" w:hAnsi="Times New Roman" w:cs="Times New Roman"/>
          <w:i/>
          <w:iCs/>
          <w:color w:val="000000" w:themeColor="text1"/>
          <w:sz w:val="24"/>
          <w:szCs w:val="24"/>
        </w:rPr>
        <w:t>Kaliaperumal</w:t>
      </w:r>
      <w:proofErr w:type="spellEnd"/>
      <w:r w:rsidR="007F4E31" w:rsidRPr="00CA562C">
        <w:rPr>
          <w:rFonts w:ascii="Times New Roman" w:hAnsi="Times New Roman" w:cs="Times New Roman"/>
          <w:i/>
          <w:iCs/>
          <w:color w:val="000000" w:themeColor="text1"/>
          <w:sz w:val="24"/>
          <w:szCs w:val="24"/>
        </w:rPr>
        <w:t xml:space="preserve"> et al.,1995</w:t>
      </w:r>
      <w:r w:rsidR="007F4E31" w:rsidRPr="007F4E31">
        <w:rPr>
          <w:rFonts w:ascii="Times New Roman" w:hAnsi="Times New Roman" w:cs="Times New Roman"/>
          <w:color w:val="000000" w:themeColor="text1"/>
          <w:sz w:val="24"/>
          <w:szCs w:val="24"/>
        </w:rPr>
        <w:t>) [1</w:t>
      </w:r>
      <w:r w:rsidR="0082547A">
        <w:rPr>
          <w:rFonts w:ascii="Times New Roman" w:hAnsi="Times New Roman" w:cs="Times New Roman"/>
          <w:color w:val="000000" w:themeColor="text1"/>
          <w:sz w:val="24"/>
          <w:szCs w:val="24"/>
        </w:rPr>
        <w:t>5</w:t>
      </w:r>
      <w:r w:rsidR="007F4E31" w:rsidRPr="007F4E31">
        <w:rPr>
          <w:rFonts w:ascii="Times New Roman" w:hAnsi="Times New Roman" w:cs="Times New Roman"/>
          <w:color w:val="000000" w:themeColor="text1"/>
          <w:sz w:val="24"/>
          <w:szCs w:val="24"/>
        </w:rPr>
        <w:t>]</w:t>
      </w:r>
    </w:p>
    <w:p w14:paraId="3D16150E" w14:textId="77777777" w:rsidR="00D73C56" w:rsidRDefault="007D093B" w:rsidP="00D73C56">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Out of the 33 economic important species of India, the research has been done only on the 10 seaweed species (listed on Table 4).</w:t>
      </w:r>
    </w:p>
    <w:p w14:paraId="6B259439" w14:textId="70A56544" w:rsidR="007D093B" w:rsidRPr="00D73C56" w:rsidRDefault="00D73C56" w:rsidP="00D73C56">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w:t>
      </w:r>
      <w:r w:rsidR="007D093B" w:rsidRPr="00D73C56">
        <w:rPr>
          <w:rFonts w:ascii="Times New Roman" w:hAnsi="Times New Roman" w:cs="Times New Roman"/>
          <w:color w:val="000000" w:themeColor="text1"/>
          <w:sz w:val="24"/>
          <w:szCs w:val="24"/>
        </w:rPr>
        <w:t>Findings from the literature:</w:t>
      </w:r>
    </w:p>
    <w:tbl>
      <w:tblPr>
        <w:tblStyle w:val="TableGrid"/>
        <w:tblW w:w="8784" w:type="dxa"/>
        <w:tblLayout w:type="fixed"/>
        <w:tblLook w:val="04A0" w:firstRow="1" w:lastRow="0" w:firstColumn="1" w:lastColumn="0" w:noHBand="0" w:noVBand="1"/>
      </w:tblPr>
      <w:tblGrid>
        <w:gridCol w:w="664"/>
        <w:gridCol w:w="1523"/>
        <w:gridCol w:w="1636"/>
        <w:gridCol w:w="1134"/>
        <w:gridCol w:w="1559"/>
        <w:gridCol w:w="2268"/>
      </w:tblGrid>
      <w:tr w:rsidR="007F4E31" w14:paraId="31F3C15C" w14:textId="028E3A62" w:rsidTr="00BC5735">
        <w:tc>
          <w:tcPr>
            <w:tcW w:w="664" w:type="dxa"/>
          </w:tcPr>
          <w:p w14:paraId="1BB43822"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b/>
                <w:bCs/>
                <w:color w:val="000000" w:themeColor="text1"/>
                <w:sz w:val="24"/>
                <w:szCs w:val="24"/>
              </w:rPr>
              <w:t>S.no</w:t>
            </w:r>
          </w:p>
        </w:tc>
        <w:tc>
          <w:tcPr>
            <w:tcW w:w="1523" w:type="dxa"/>
          </w:tcPr>
          <w:p w14:paraId="6BDA39B4"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b/>
                <w:bCs/>
                <w:color w:val="000000" w:themeColor="text1"/>
                <w:sz w:val="24"/>
                <w:szCs w:val="24"/>
              </w:rPr>
              <w:t>Seaweed species</w:t>
            </w:r>
          </w:p>
        </w:tc>
        <w:tc>
          <w:tcPr>
            <w:tcW w:w="1636" w:type="dxa"/>
          </w:tcPr>
          <w:p w14:paraId="2DE4A7ED" w14:textId="5E47EDEB" w:rsidR="007F4E31" w:rsidRDefault="007F4E31" w:rsidP="00052822">
            <w:pPr>
              <w:jc w:val="both"/>
              <w:rPr>
                <w:rFonts w:ascii="Times New Roman" w:hAnsi="Times New Roman" w:cs="Times New Roman"/>
                <w:b/>
                <w:bCs/>
                <w:color w:val="000000" w:themeColor="text1"/>
                <w:sz w:val="24"/>
                <w:szCs w:val="24"/>
              </w:rPr>
            </w:pPr>
            <w:r w:rsidRPr="00AE7AC3">
              <w:rPr>
                <w:rFonts w:ascii="Times New Roman" w:hAnsi="Times New Roman" w:cs="Times New Roman"/>
                <w:b/>
                <w:bCs/>
                <w:color w:val="000000" w:themeColor="text1"/>
                <w:sz w:val="24"/>
                <w:szCs w:val="24"/>
              </w:rPr>
              <w:t>Temperature</w:t>
            </w:r>
          </w:p>
          <w:p w14:paraId="380AFA8D"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b/>
                <w:bCs/>
                <w:color w:val="000000" w:themeColor="text1"/>
                <w:sz w:val="24"/>
                <w:szCs w:val="24"/>
              </w:rPr>
              <w:t>(</w:t>
            </w:r>
            <w:proofErr w:type="spellStart"/>
            <w:r w:rsidRPr="00AE7AC3">
              <w:rPr>
                <w:rFonts w:ascii="Times New Roman" w:hAnsi="Times New Roman" w:cs="Times New Roman"/>
                <w:b/>
                <w:bCs/>
                <w:color w:val="000000" w:themeColor="text1"/>
                <w:sz w:val="24"/>
                <w:szCs w:val="24"/>
              </w:rPr>
              <w:t>oC</w:t>
            </w:r>
            <w:proofErr w:type="spellEnd"/>
            <w:r w:rsidRPr="00AE7AC3">
              <w:rPr>
                <w:rFonts w:ascii="Times New Roman" w:hAnsi="Times New Roman" w:cs="Times New Roman"/>
                <w:b/>
                <w:bCs/>
                <w:color w:val="000000" w:themeColor="text1"/>
                <w:sz w:val="24"/>
                <w:szCs w:val="24"/>
              </w:rPr>
              <w:t>)</w:t>
            </w:r>
          </w:p>
        </w:tc>
        <w:tc>
          <w:tcPr>
            <w:tcW w:w="1134" w:type="dxa"/>
          </w:tcPr>
          <w:p w14:paraId="183AC9B1" w14:textId="1D9AFF7C"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b/>
                <w:bCs/>
                <w:color w:val="000000" w:themeColor="text1"/>
                <w:sz w:val="24"/>
                <w:szCs w:val="24"/>
              </w:rPr>
              <w:t>Salinity (ppt)</w:t>
            </w:r>
          </w:p>
        </w:tc>
        <w:tc>
          <w:tcPr>
            <w:tcW w:w="1559" w:type="dxa"/>
          </w:tcPr>
          <w:p w14:paraId="2258564E"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b/>
                <w:bCs/>
                <w:color w:val="000000" w:themeColor="text1"/>
                <w:sz w:val="24"/>
                <w:szCs w:val="24"/>
              </w:rPr>
              <w:t>Additional findings</w:t>
            </w:r>
          </w:p>
        </w:tc>
        <w:tc>
          <w:tcPr>
            <w:tcW w:w="2268" w:type="dxa"/>
          </w:tcPr>
          <w:p w14:paraId="256281D1" w14:textId="1D067D3E" w:rsidR="007F4E31" w:rsidRPr="00AE7AC3" w:rsidRDefault="00B930EB" w:rsidP="00052822">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Reference</w:t>
            </w:r>
          </w:p>
        </w:tc>
      </w:tr>
      <w:tr w:rsidR="007F4E31" w14:paraId="40DF7711" w14:textId="4F1AFBF4" w:rsidTr="00BC5735">
        <w:tc>
          <w:tcPr>
            <w:tcW w:w="664" w:type="dxa"/>
          </w:tcPr>
          <w:p w14:paraId="6F4DA3C9"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1</w:t>
            </w:r>
          </w:p>
        </w:tc>
        <w:tc>
          <w:tcPr>
            <w:tcW w:w="1523" w:type="dxa"/>
          </w:tcPr>
          <w:p w14:paraId="10914D29" w14:textId="77777777" w:rsidR="007F4E31" w:rsidRDefault="007F4E31" w:rsidP="00052822">
            <w:pPr>
              <w:jc w:val="both"/>
              <w:rPr>
                <w:rFonts w:ascii="Times New Roman" w:hAnsi="Times New Roman" w:cs="Times New Roman"/>
                <w:color w:val="000000" w:themeColor="text1"/>
                <w:sz w:val="24"/>
                <w:szCs w:val="24"/>
              </w:rPr>
            </w:pPr>
            <w:proofErr w:type="spellStart"/>
            <w:r w:rsidRPr="00AE7AC3">
              <w:rPr>
                <w:rFonts w:ascii="Times New Roman" w:hAnsi="Times New Roman" w:cs="Times New Roman"/>
                <w:i/>
                <w:iCs/>
                <w:color w:val="000000" w:themeColor="text1"/>
                <w:sz w:val="24"/>
                <w:szCs w:val="24"/>
              </w:rPr>
              <w:t>Kappaphycus</w:t>
            </w:r>
            <w:proofErr w:type="spellEnd"/>
            <w:r w:rsidRPr="00AE7AC3">
              <w:rPr>
                <w:rFonts w:ascii="Times New Roman" w:hAnsi="Times New Roman" w:cs="Times New Roman"/>
                <w:i/>
                <w:iCs/>
                <w:color w:val="000000" w:themeColor="text1"/>
                <w:sz w:val="24"/>
                <w:szCs w:val="24"/>
              </w:rPr>
              <w:t xml:space="preserve"> </w:t>
            </w:r>
            <w:proofErr w:type="spellStart"/>
            <w:r w:rsidRPr="00AE7AC3">
              <w:rPr>
                <w:rFonts w:ascii="Times New Roman" w:hAnsi="Times New Roman" w:cs="Times New Roman"/>
                <w:i/>
                <w:iCs/>
                <w:color w:val="000000" w:themeColor="text1"/>
                <w:sz w:val="24"/>
                <w:szCs w:val="24"/>
              </w:rPr>
              <w:t>alvarezii</w:t>
            </w:r>
            <w:proofErr w:type="spellEnd"/>
          </w:p>
        </w:tc>
        <w:tc>
          <w:tcPr>
            <w:tcW w:w="1636" w:type="dxa"/>
          </w:tcPr>
          <w:p w14:paraId="3149CA2E"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26-28</w:t>
            </w:r>
          </w:p>
        </w:tc>
        <w:tc>
          <w:tcPr>
            <w:tcW w:w="1134" w:type="dxa"/>
          </w:tcPr>
          <w:p w14:paraId="76DE0799"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30-33</w:t>
            </w:r>
          </w:p>
        </w:tc>
        <w:tc>
          <w:tcPr>
            <w:tcW w:w="1559" w:type="dxa"/>
          </w:tcPr>
          <w:p w14:paraId="3ED65DF6"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Floating cage method is preferred</w:t>
            </w:r>
          </w:p>
        </w:tc>
        <w:tc>
          <w:tcPr>
            <w:tcW w:w="2268" w:type="dxa"/>
          </w:tcPr>
          <w:p w14:paraId="5940A5FE" w14:textId="78EB25EA" w:rsidR="007F4E31" w:rsidRPr="00AE7AC3" w:rsidRDefault="00B930E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 xml:space="preserve">Maruf </w:t>
            </w:r>
            <w:proofErr w:type="spellStart"/>
            <w:r w:rsidRPr="00CA562C">
              <w:rPr>
                <w:rFonts w:ascii="Times New Roman" w:hAnsi="Times New Roman" w:cs="Times New Roman"/>
                <w:i/>
                <w:iCs/>
                <w:color w:val="000000" w:themeColor="text1"/>
                <w:sz w:val="24"/>
                <w:szCs w:val="24"/>
              </w:rPr>
              <w:t>kasim</w:t>
            </w:r>
            <w:proofErr w:type="spellEnd"/>
            <w:r w:rsidRPr="00CA562C">
              <w:rPr>
                <w:rFonts w:ascii="Times New Roman" w:hAnsi="Times New Roman" w:cs="Times New Roman"/>
                <w:i/>
                <w:iCs/>
                <w:color w:val="000000" w:themeColor="text1"/>
                <w:sz w:val="24"/>
                <w:szCs w:val="24"/>
              </w:rPr>
              <w:t xml:space="preserve"> and Ahmad Mustafa,2017</w:t>
            </w:r>
            <w:r>
              <w:rPr>
                <w:rFonts w:ascii="Times New Roman" w:hAnsi="Times New Roman" w:cs="Times New Roman"/>
                <w:color w:val="000000" w:themeColor="text1"/>
                <w:sz w:val="24"/>
                <w:szCs w:val="24"/>
              </w:rPr>
              <w:t xml:space="preserve"> [1</w:t>
            </w:r>
            <w:r w:rsidR="0082547A">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w:t>
            </w:r>
          </w:p>
        </w:tc>
      </w:tr>
      <w:tr w:rsidR="007F4E31" w14:paraId="49770A94" w14:textId="202CDFC3" w:rsidTr="00BC5735">
        <w:tc>
          <w:tcPr>
            <w:tcW w:w="664" w:type="dxa"/>
          </w:tcPr>
          <w:p w14:paraId="57E792B4"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w:t>
            </w:r>
          </w:p>
        </w:tc>
        <w:tc>
          <w:tcPr>
            <w:tcW w:w="1523" w:type="dxa"/>
          </w:tcPr>
          <w:p w14:paraId="69F3E0D3" w14:textId="77777777" w:rsidR="007F4E31" w:rsidRDefault="007F4E31" w:rsidP="00052822">
            <w:pPr>
              <w:jc w:val="both"/>
              <w:rPr>
                <w:rFonts w:ascii="Times New Roman" w:hAnsi="Times New Roman" w:cs="Times New Roman"/>
                <w:color w:val="000000" w:themeColor="text1"/>
                <w:sz w:val="24"/>
                <w:szCs w:val="24"/>
              </w:rPr>
            </w:pPr>
            <w:proofErr w:type="spellStart"/>
            <w:r w:rsidRPr="00AE7AC3">
              <w:rPr>
                <w:rFonts w:ascii="Times New Roman" w:hAnsi="Times New Roman" w:cs="Times New Roman"/>
                <w:i/>
                <w:iCs/>
                <w:color w:val="000000" w:themeColor="text1"/>
                <w:sz w:val="24"/>
                <w:szCs w:val="24"/>
              </w:rPr>
              <w:t>Gracilaria</w:t>
            </w:r>
            <w:proofErr w:type="spellEnd"/>
            <w:r w:rsidRPr="00AE7AC3">
              <w:rPr>
                <w:rFonts w:ascii="Times New Roman" w:hAnsi="Times New Roman" w:cs="Times New Roman"/>
                <w:i/>
                <w:iCs/>
                <w:color w:val="000000" w:themeColor="text1"/>
                <w:sz w:val="24"/>
                <w:szCs w:val="24"/>
              </w:rPr>
              <w:t xml:space="preserve"> edulis</w:t>
            </w:r>
          </w:p>
        </w:tc>
        <w:tc>
          <w:tcPr>
            <w:tcW w:w="1636" w:type="dxa"/>
          </w:tcPr>
          <w:p w14:paraId="4C04EBE6"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24-28</w:t>
            </w:r>
          </w:p>
        </w:tc>
        <w:tc>
          <w:tcPr>
            <w:tcW w:w="1134" w:type="dxa"/>
          </w:tcPr>
          <w:p w14:paraId="73DAA9F2"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27-32</w:t>
            </w:r>
          </w:p>
        </w:tc>
        <w:tc>
          <w:tcPr>
            <w:tcW w:w="1559" w:type="dxa"/>
          </w:tcPr>
          <w:p w14:paraId="26B6AF7D"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Cultivation in subtidal region is preferrable</w:t>
            </w:r>
          </w:p>
        </w:tc>
        <w:tc>
          <w:tcPr>
            <w:tcW w:w="2268" w:type="dxa"/>
          </w:tcPr>
          <w:p w14:paraId="7490F130" w14:textId="41394370" w:rsidR="007F4E31" w:rsidRPr="00AE7AC3" w:rsidRDefault="00B930E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M. Ganesan et al., 2011</w:t>
            </w:r>
            <w:r>
              <w:rPr>
                <w:rFonts w:ascii="Times New Roman" w:hAnsi="Times New Roman" w:cs="Times New Roman"/>
                <w:color w:val="000000" w:themeColor="text1"/>
                <w:sz w:val="24"/>
                <w:szCs w:val="24"/>
              </w:rPr>
              <w:t xml:space="preserve"> [1</w:t>
            </w:r>
            <w:r w:rsidR="0082547A">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w:t>
            </w:r>
          </w:p>
        </w:tc>
      </w:tr>
      <w:tr w:rsidR="007F4E31" w14:paraId="319D099C" w14:textId="7781A4DD" w:rsidTr="00BC5735">
        <w:tc>
          <w:tcPr>
            <w:tcW w:w="664" w:type="dxa"/>
          </w:tcPr>
          <w:p w14:paraId="76DDA422"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w:t>
            </w:r>
          </w:p>
        </w:tc>
        <w:tc>
          <w:tcPr>
            <w:tcW w:w="1523" w:type="dxa"/>
          </w:tcPr>
          <w:p w14:paraId="2FEE9A6C"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i/>
                <w:iCs/>
                <w:color w:val="000000" w:themeColor="text1"/>
                <w:sz w:val="24"/>
                <w:szCs w:val="24"/>
              </w:rPr>
              <w:t xml:space="preserve">G. </w:t>
            </w:r>
            <w:proofErr w:type="spellStart"/>
            <w:r w:rsidRPr="00AE7AC3">
              <w:rPr>
                <w:rFonts w:ascii="Times New Roman" w:hAnsi="Times New Roman" w:cs="Times New Roman"/>
                <w:i/>
                <w:iCs/>
                <w:color w:val="000000" w:themeColor="text1"/>
                <w:sz w:val="24"/>
                <w:szCs w:val="24"/>
              </w:rPr>
              <w:t>crassa</w:t>
            </w:r>
            <w:proofErr w:type="spellEnd"/>
          </w:p>
        </w:tc>
        <w:tc>
          <w:tcPr>
            <w:tcW w:w="1636" w:type="dxa"/>
          </w:tcPr>
          <w:p w14:paraId="6FA6F4A1"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134" w:type="dxa"/>
          </w:tcPr>
          <w:p w14:paraId="7303A4B2"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35</w:t>
            </w:r>
          </w:p>
        </w:tc>
        <w:tc>
          <w:tcPr>
            <w:tcW w:w="1559" w:type="dxa"/>
          </w:tcPr>
          <w:p w14:paraId="6DD22331"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w:t>
            </w:r>
          </w:p>
        </w:tc>
        <w:tc>
          <w:tcPr>
            <w:tcW w:w="2268" w:type="dxa"/>
          </w:tcPr>
          <w:p w14:paraId="439E97D0" w14:textId="53498E21" w:rsidR="007F4E31" w:rsidRPr="00AE7AC3" w:rsidRDefault="00B930E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Ravi S et al., 2014</w:t>
            </w:r>
            <w:r>
              <w:rPr>
                <w:rFonts w:ascii="Times New Roman" w:hAnsi="Times New Roman" w:cs="Times New Roman"/>
                <w:color w:val="000000" w:themeColor="text1"/>
                <w:sz w:val="24"/>
                <w:szCs w:val="24"/>
              </w:rPr>
              <w:t xml:space="preserve"> [1</w:t>
            </w:r>
            <w:r w:rsidR="0082547A">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w:t>
            </w:r>
          </w:p>
        </w:tc>
      </w:tr>
      <w:tr w:rsidR="007F4E31" w14:paraId="5751715F" w14:textId="3632E533" w:rsidTr="00BC5735">
        <w:tc>
          <w:tcPr>
            <w:tcW w:w="664" w:type="dxa"/>
          </w:tcPr>
          <w:p w14:paraId="7086746B"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4</w:t>
            </w:r>
          </w:p>
        </w:tc>
        <w:tc>
          <w:tcPr>
            <w:tcW w:w="1523" w:type="dxa"/>
          </w:tcPr>
          <w:p w14:paraId="712D2966"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i/>
                <w:iCs/>
                <w:color w:val="000000" w:themeColor="text1"/>
                <w:sz w:val="24"/>
                <w:szCs w:val="24"/>
              </w:rPr>
              <w:t xml:space="preserve">G. </w:t>
            </w:r>
            <w:proofErr w:type="spellStart"/>
            <w:r w:rsidRPr="00AE7AC3">
              <w:rPr>
                <w:rFonts w:ascii="Times New Roman" w:hAnsi="Times New Roman" w:cs="Times New Roman"/>
                <w:i/>
                <w:iCs/>
                <w:color w:val="000000" w:themeColor="text1"/>
                <w:sz w:val="24"/>
                <w:szCs w:val="24"/>
              </w:rPr>
              <w:t>arcuata</w:t>
            </w:r>
            <w:proofErr w:type="spellEnd"/>
          </w:p>
        </w:tc>
        <w:tc>
          <w:tcPr>
            <w:tcW w:w="1636" w:type="dxa"/>
          </w:tcPr>
          <w:p w14:paraId="6C9A2A0F"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20</w:t>
            </w:r>
          </w:p>
        </w:tc>
        <w:tc>
          <w:tcPr>
            <w:tcW w:w="1134" w:type="dxa"/>
          </w:tcPr>
          <w:p w14:paraId="714C72F7"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30</w:t>
            </w:r>
          </w:p>
        </w:tc>
        <w:tc>
          <w:tcPr>
            <w:tcW w:w="1559" w:type="dxa"/>
          </w:tcPr>
          <w:p w14:paraId="1CE34EC4"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 xml:space="preserve">- </w:t>
            </w:r>
          </w:p>
        </w:tc>
        <w:tc>
          <w:tcPr>
            <w:tcW w:w="2268" w:type="dxa"/>
          </w:tcPr>
          <w:p w14:paraId="598F98D0" w14:textId="3B167FC6" w:rsidR="007F4E31" w:rsidRPr="00AE7AC3" w:rsidRDefault="003E339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 xml:space="preserve">S N </w:t>
            </w:r>
            <w:proofErr w:type="spellStart"/>
            <w:r w:rsidRPr="00CA562C">
              <w:rPr>
                <w:rFonts w:ascii="Times New Roman" w:hAnsi="Times New Roman" w:cs="Times New Roman"/>
                <w:i/>
                <w:iCs/>
                <w:color w:val="000000" w:themeColor="text1"/>
                <w:sz w:val="24"/>
                <w:szCs w:val="24"/>
              </w:rPr>
              <w:t>Raikar</w:t>
            </w:r>
            <w:proofErr w:type="spellEnd"/>
            <w:r w:rsidRPr="00CA562C">
              <w:rPr>
                <w:rFonts w:ascii="Times New Roman" w:hAnsi="Times New Roman" w:cs="Times New Roman"/>
                <w:i/>
                <w:iCs/>
                <w:color w:val="000000" w:themeColor="text1"/>
                <w:sz w:val="24"/>
                <w:szCs w:val="24"/>
              </w:rPr>
              <w:t xml:space="preserve"> et al.,2001</w:t>
            </w:r>
            <w:r>
              <w:rPr>
                <w:rFonts w:ascii="Times New Roman" w:hAnsi="Times New Roman" w:cs="Times New Roman"/>
                <w:color w:val="000000" w:themeColor="text1"/>
                <w:sz w:val="24"/>
                <w:szCs w:val="24"/>
              </w:rPr>
              <w:t xml:space="preserve"> [1</w:t>
            </w:r>
            <w:r w:rsidR="0082547A">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w:t>
            </w:r>
          </w:p>
        </w:tc>
      </w:tr>
      <w:tr w:rsidR="007F4E31" w14:paraId="27A0B328" w14:textId="74E641BF" w:rsidTr="00BC5735">
        <w:tc>
          <w:tcPr>
            <w:tcW w:w="664" w:type="dxa"/>
          </w:tcPr>
          <w:p w14:paraId="6A771DE1"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5</w:t>
            </w:r>
          </w:p>
        </w:tc>
        <w:tc>
          <w:tcPr>
            <w:tcW w:w="1523" w:type="dxa"/>
          </w:tcPr>
          <w:p w14:paraId="76C22ECE"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i/>
                <w:iCs/>
                <w:color w:val="000000" w:themeColor="text1"/>
                <w:sz w:val="24"/>
                <w:szCs w:val="24"/>
              </w:rPr>
              <w:t xml:space="preserve">G. </w:t>
            </w:r>
            <w:proofErr w:type="spellStart"/>
            <w:r w:rsidRPr="00AE7AC3">
              <w:rPr>
                <w:rFonts w:ascii="Times New Roman" w:hAnsi="Times New Roman" w:cs="Times New Roman"/>
                <w:i/>
                <w:iCs/>
                <w:color w:val="000000" w:themeColor="text1"/>
                <w:sz w:val="24"/>
                <w:szCs w:val="24"/>
              </w:rPr>
              <w:t>foliifera</w:t>
            </w:r>
            <w:proofErr w:type="spellEnd"/>
          </w:p>
        </w:tc>
        <w:tc>
          <w:tcPr>
            <w:tcW w:w="1636" w:type="dxa"/>
          </w:tcPr>
          <w:p w14:paraId="128A8E86"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134" w:type="dxa"/>
          </w:tcPr>
          <w:p w14:paraId="688A5D8E"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30</w:t>
            </w:r>
          </w:p>
        </w:tc>
        <w:tc>
          <w:tcPr>
            <w:tcW w:w="1559" w:type="dxa"/>
          </w:tcPr>
          <w:p w14:paraId="1F33F73D"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w:t>
            </w:r>
          </w:p>
        </w:tc>
        <w:tc>
          <w:tcPr>
            <w:tcW w:w="2268" w:type="dxa"/>
          </w:tcPr>
          <w:p w14:paraId="40752297" w14:textId="079703F8" w:rsidR="007F4E31" w:rsidRPr="00AE7AC3" w:rsidRDefault="003E339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 xml:space="preserve">S N </w:t>
            </w:r>
            <w:proofErr w:type="spellStart"/>
            <w:r w:rsidRPr="00CA562C">
              <w:rPr>
                <w:rFonts w:ascii="Times New Roman" w:hAnsi="Times New Roman" w:cs="Times New Roman"/>
                <w:i/>
                <w:iCs/>
                <w:color w:val="000000" w:themeColor="text1"/>
                <w:sz w:val="24"/>
                <w:szCs w:val="24"/>
              </w:rPr>
              <w:t>Raikar</w:t>
            </w:r>
            <w:proofErr w:type="spellEnd"/>
            <w:r w:rsidRPr="00CA562C">
              <w:rPr>
                <w:rFonts w:ascii="Times New Roman" w:hAnsi="Times New Roman" w:cs="Times New Roman"/>
                <w:i/>
                <w:iCs/>
                <w:color w:val="000000" w:themeColor="text1"/>
                <w:sz w:val="24"/>
                <w:szCs w:val="24"/>
              </w:rPr>
              <w:t xml:space="preserve"> et al.,2001 </w:t>
            </w:r>
            <w:r>
              <w:rPr>
                <w:rFonts w:ascii="Times New Roman" w:hAnsi="Times New Roman" w:cs="Times New Roman"/>
                <w:color w:val="000000" w:themeColor="text1"/>
                <w:sz w:val="24"/>
                <w:szCs w:val="24"/>
              </w:rPr>
              <w:t>[1</w:t>
            </w:r>
            <w:r w:rsidR="0082547A">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w:t>
            </w:r>
          </w:p>
        </w:tc>
      </w:tr>
      <w:tr w:rsidR="007F4E31" w14:paraId="3D828D33" w14:textId="68BCCB67" w:rsidTr="00BC5735">
        <w:tc>
          <w:tcPr>
            <w:tcW w:w="664" w:type="dxa"/>
          </w:tcPr>
          <w:p w14:paraId="5B05D0C2"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6</w:t>
            </w:r>
          </w:p>
        </w:tc>
        <w:tc>
          <w:tcPr>
            <w:tcW w:w="1523" w:type="dxa"/>
          </w:tcPr>
          <w:p w14:paraId="09268A68"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i/>
                <w:iCs/>
                <w:color w:val="000000" w:themeColor="text1"/>
                <w:sz w:val="24"/>
                <w:szCs w:val="24"/>
              </w:rPr>
              <w:t xml:space="preserve">G. </w:t>
            </w:r>
            <w:proofErr w:type="spellStart"/>
            <w:r w:rsidRPr="00AE7AC3">
              <w:rPr>
                <w:rFonts w:ascii="Times New Roman" w:hAnsi="Times New Roman" w:cs="Times New Roman"/>
                <w:i/>
                <w:iCs/>
                <w:color w:val="000000" w:themeColor="text1"/>
                <w:sz w:val="24"/>
                <w:szCs w:val="24"/>
              </w:rPr>
              <w:t>corticata</w:t>
            </w:r>
            <w:proofErr w:type="spellEnd"/>
          </w:p>
        </w:tc>
        <w:tc>
          <w:tcPr>
            <w:tcW w:w="1636" w:type="dxa"/>
          </w:tcPr>
          <w:p w14:paraId="269868C9"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134" w:type="dxa"/>
          </w:tcPr>
          <w:p w14:paraId="3FF8B8EB"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559" w:type="dxa"/>
          </w:tcPr>
          <w:p w14:paraId="43DAD74D"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w:t>
            </w:r>
          </w:p>
        </w:tc>
        <w:tc>
          <w:tcPr>
            <w:tcW w:w="2268" w:type="dxa"/>
          </w:tcPr>
          <w:p w14:paraId="2DD41260" w14:textId="15B075DD" w:rsidR="007F4E31" w:rsidRPr="00AE7AC3" w:rsidRDefault="003E339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 xml:space="preserve">S N </w:t>
            </w:r>
            <w:proofErr w:type="spellStart"/>
            <w:r w:rsidRPr="00CA562C">
              <w:rPr>
                <w:rFonts w:ascii="Times New Roman" w:hAnsi="Times New Roman" w:cs="Times New Roman"/>
                <w:i/>
                <w:iCs/>
                <w:color w:val="000000" w:themeColor="text1"/>
                <w:sz w:val="24"/>
                <w:szCs w:val="24"/>
              </w:rPr>
              <w:t>Raikar</w:t>
            </w:r>
            <w:proofErr w:type="spellEnd"/>
            <w:r w:rsidRPr="00CA562C">
              <w:rPr>
                <w:rFonts w:ascii="Times New Roman" w:hAnsi="Times New Roman" w:cs="Times New Roman"/>
                <w:i/>
                <w:iCs/>
                <w:color w:val="000000" w:themeColor="text1"/>
                <w:sz w:val="24"/>
                <w:szCs w:val="24"/>
              </w:rPr>
              <w:t xml:space="preserve"> et al.,2001</w:t>
            </w:r>
            <w:r>
              <w:rPr>
                <w:rFonts w:ascii="Times New Roman" w:hAnsi="Times New Roman" w:cs="Times New Roman"/>
                <w:color w:val="000000" w:themeColor="text1"/>
                <w:sz w:val="24"/>
                <w:szCs w:val="24"/>
              </w:rPr>
              <w:t xml:space="preserve"> [1</w:t>
            </w:r>
            <w:r w:rsidR="0082547A">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w:t>
            </w:r>
          </w:p>
        </w:tc>
      </w:tr>
      <w:tr w:rsidR="007F4E31" w14:paraId="263A8837" w14:textId="3BD1AC31" w:rsidTr="00BC5735">
        <w:tc>
          <w:tcPr>
            <w:tcW w:w="664" w:type="dxa"/>
          </w:tcPr>
          <w:p w14:paraId="546FAA67"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7</w:t>
            </w:r>
          </w:p>
        </w:tc>
        <w:tc>
          <w:tcPr>
            <w:tcW w:w="1523" w:type="dxa"/>
          </w:tcPr>
          <w:p w14:paraId="5AE91931" w14:textId="77777777" w:rsidR="007F4E31" w:rsidRDefault="007F4E31" w:rsidP="00052822">
            <w:pPr>
              <w:jc w:val="both"/>
              <w:rPr>
                <w:rFonts w:ascii="Times New Roman" w:hAnsi="Times New Roman" w:cs="Times New Roman"/>
                <w:color w:val="000000" w:themeColor="text1"/>
                <w:sz w:val="24"/>
                <w:szCs w:val="24"/>
              </w:rPr>
            </w:pPr>
            <w:proofErr w:type="spellStart"/>
            <w:r w:rsidRPr="00AE7AC3">
              <w:rPr>
                <w:rFonts w:ascii="Times New Roman" w:hAnsi="Times New Roman" w:cs="Times New Roman"/>
                <w:i/>
                <w:iCs/>
                <w:color w:val="000000" w:themeColor="text1"/>
                <w:sz w:val="24"/>
                <w:szCs w:val="24"/>
              </w:rPr>
              <w:t>Hypnea</w:t>
            </w:r>
            <w:proofErr w:type="spellEnd"/>
            <w:r w:rsidRPr="00AE7AC3">
              <w:rPr>
                <w:rFonts w:ascii="Times New Roman" w:hAnsi="Times New Roman" w:cs="Times New Roman"/>
                <w:i/>
                <w:iCs/>
                <w:color w:val="000000" w:themeColor="text1"/>
                <w:sz w:val="24"/>
                <w:szCs w:val="24"/>
              </w:rPr>
              <w:t xml:space="preserve"> </w:t>
            </w:r>
            <w:proofErr w:type="spellStart"/>
            <w:r w:rsidRPr="00AE7AC3">
              <w:rPr>
                <w:rFonts w:ascii="Times New Roman" w:hAnsi="Times New Roman" w:cs="Times New Roman"/>
                <w:i/>
                <w:iCs/>
                <w:color w:val="000000" w:themeColor="text1"/>
                <w:sz w:val="24"/>
                <w:szCs w:val="24"/>
              </w:rPr>
              <w:t>cervicornis</w:t>
            </w:r>
            <w:proofErr w:type="spellEnd"/>
          </w:p>
        </w:tc>
        <w:tc>
          <w:tcPr>
            <w:tcW w:w="1636" w:type="dxa"/>
          </w:tcPr>
          <w:p w14:paraId="3B785C98"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134" w:type="dxa"/>
          </w:tcPr>
          <w:p w14:paraId="13850D5C"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w:t>
            </w:r>
          </w:p>
        </w:tc>
        <w:tc>
          <w:tcPr>
            <w:tcW w:w="1559" w:type="dxa"/>
          </w:tcPr>
          <w:p w14:paraId="725E499A" w14:textId="77777777" w:rsidR="007F4E31"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w:t>
            </w:r>
          </w:p>
        </w:tc>
        <w:tc>
          <w:tcPr>
            <w:tcW w:w="2268" w:type="dxa"/>
          </w:tcPr>
          <w:p w14:paraId="75C799EE" w14:textId="291EFA68" w:rsidR="007F4E31" w:rsidRPr="00AE7AC3" w:rsidRDefault="00B930EB" w:rsidP="00052822">
            <w:pPr>
              <w:jc w:val="both"/>
              <w:rPr>
                <w:rFonts w:ascii="Times New Roman" w:hAnsi="Times New Roman" w:cs="Times New Roman"/>
                <w:color w:val="000000" w:themeColor="text1"/>
                <w:sz w:val="24"/>
                <w:szCs w:val="24"/>
              </w:rPr>
            </w:pPr>
            <w:proofErr w:type="spellStart"/>
            <w:r w:rsidRPr="00CA562C">
              <w:rPr>
                <w:rFonts w:ascii="Times New Roman" w:hAnsi="Times New Roman" w:cs="Times New Roman"/>
                <w:i/>
                <w:iCs/>
                <w:color w:val="000000" w:themeColor="text1"/>
                <w:sz w:val="24"/>
                <w:szCs w:val="24"/>
              </w:rPr>
              <w:t>Lanping</w:t>
            </w:r>
            <w:proofErr w:type="spellEnd"/>
            <w:r w:rsidRPr="00CA562C">
              <w:rPr>
                <w:rFonts w:ascii="Times New Roman" w:hAnsi="Times New Roman" w:cs="Times New Roman"/>
                <w:i/>
                <w:iCs/>
                <w:color w:val="000000" w:themeColor="text1"/>
                <w:sz w:val="24"/>
                <w:szCs w:val="24"/>
              </w:rPr>
              <w:t xml:space="preserve"> et al.,2013</w:t>
            </w:r>
            <w:r>
              <w:rPr>
                <w:rFonts w:ascii="Times New Roman" w:hAnsi="Times New Roman" w:cs="Times New Roman"/>
                <w:color w:val="000000" w:themeColor="text1"/>
                <w:sz w:val="24"/>
                <w:szCs w:val="24"/>
              </w:rPr>
              <w:t xml:space="preserve"> [</w:t>
            </w:r>
            <w:r w:rsidR="0082547A">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w:t>
            </w:r>
          </w:p>
        </w:tc>
      </w:tr>
      <w:tr w:rsidR="007F4E31" w14:paraId="7CCD7CF4" w14:textId="05694044" w:rsidTr="00BC5735">
        <w:tc>
          <w:tcPr>
            <w:tcW w:w="664" w:type="dxa"/>
          </w:tcPr>
          <w:p w14:paraId="2E8875C8"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8</w:t>
            </w:r>
          </w:p>
        </w:tc>
        <w:tc>
          <w:tcPr>
            <w:tcW w:w="1523" w:type="dxa"/>
          </w:tcPr>
          <w:p w14:paraId="441B3E4A" w14:textId="77777777" w:rsidR="007F4E31" w:rsidRPr="00AE7AC3" w:rsidRDefault="007F4E31" w:rsidP="00052822">
            <w:pPr>
              <w:jc w:val="both"/>
              <w:rPr>
                <w:rFonts w:ascii="Times New Roman" w:hAnsi="Times New Roman" w:cs="Times New Roman"/>
                <w:i/>
                <w:iCs/>
                <w:color w:val="000000" w:themeColor="text1"/>
                <w:sz w:val="24"/>
                <w:szCs w:val="24"/>
              </w:rPr>
            </w:pPr>
            <w:proofErr w:type="spellStart"/>
            <w:r w:rsidRPr="00AE7AC3">
              <w:rPr>
                <w:rFonts w:ascii="Times New Roman" w:hAnsi="Times New Roman" w:cs="Times New Roman"/>
                <w:i/>
                <w:iCs/>
                <w:color w:val="000000" w:themeColor="text1"/>
                <w:sz w:val="24"/>
                <w:szCs w:val="24"/>
              </w:rPr>
              <w:t>Gracilaria</w:t>
            </w:r>
            <w:proofErr w:type="spellEnd"/>
            <w:r w:rsidRPr="00AE7AC3">
              <w:rPr>
                <w:rFonts w:ascii="Times New Roman" w:hAnsi="Times New Roman" w:cs="Times New Roman"/>
                <w:i/>
                <w:iCs/>
                <w:color w:val="000000" w:themeColor="text1"/>
                <w:sz w:val="24"/>
                <w:szCs w:val="24"/>
              </w:rPr>
              <w:t xml:space="preserve"> </w:t>
            </w:r>
            <w:proofErr w:type="spellStart"/>
            <w:r w:rsidRPr="00AE7AC3">
              <w:rPr>
                <w:rFonts w:ascii="Times New Roman" w:hAnsi="Times New Roman" w:cs="Times New Roman"/>
                <w:i/>
                <w:iCs/>
                <w:color w:val="000000" w:themeColor="text1"/>
                <w:sz w:val="24"/>
                <w:szCs w:val="24"/>
              </w:rPr>
              <w:t>tenuistipitata</w:t>
            </w:r>
            <w:proofErr w:type="spellEnd"/>
          </w:p>
        </w:tc>
        <w:tc>
          <w:tcPr>
            <w:tcW w:w="1636" w:type="dxa"/>
          </w:tcPr>
          <w:p w14:paraId="64318568"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20</w:t>
            </w:r>
          </w:p>
        </w:tc>
        <w:tc>
          <w:tcPr>
            <w:tcW w:w="1134" w:type="dxa"/>
          </w:tcPr>
          <w:p w14:paraId="5AD7CF88"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20</w:t>
            </w:r>
          </w:p>
        </w:tc>
        <w:tc>
          <w:tcPr>
            <w:tcW w:w="1559" w:type="dxa"/>
          </w:tcPr>
          <w:p w14:paraId="24416BB3"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pH of around 6.5 gives better growth rate</w:t>
            </w:r>
          </w:p>
        </w:tc>
        <w:tc>
          <w:tcPr>
            <w:tcW w:w="2268" w:type="dxa"/>
          </w:tcPr>
          <w:p w14:paraId="31D32D79" w14:textId="5875DDD9" w:rsidR="007F4E31" w:rsidRPr="00AE7AC3" w:rsidRDefault="003E339B" w:rsidP="00052822">
            <w:pPr>
              <w:jc w:val="both"/>
              <w:rPr>
                <w:rFonts w:ascii="Times New Roman" w:hAnsi="Times New Roman" w:cs="Times New Roman"/>
                <w:color w:val="000000" w:themeColor="text1"/>
                <w:sz w:val="24"/>
                <w:szCs w:val="24"/>
              </w:rPr>
            </w:pPr>
            <w:r w:rsidRPr="00CA562C">
              <w:rPr>
                <w:rFonts w:ascii="Times New Roman" w:hAnsi="Times New Roman" w:cs="Times New Roman"/>
                <w:i/>
                <w:iCs/>
                <w:color w:val="000000" w:themeColor="text1"/>
                <w:sz w:val="24"/>
                <w:szCs w:val="24"/>
              </w:rPr>
              <w:t>Alvaro et al.,1999</w:t>
            </w:r>
            <w:r>
              <w:rPr>
                <w:rFonts w:ascii="Times New Roman" w:hAnsi="Times New Roman" w:cs="Times New Roman"/>
                <w:color w:val="000000" w:themeColor="text1"/>
                <w:sz w:val="24"/>
                <w:szCs w:val="24"/>
              </w:rPr>
              <w:t xml:space="preserve"> [2</w:t>
            </w:r>
            <w:r w:rsidR="0082547A">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p>
        </w:tc>
      </w:tr>
      <w:tr w:rsidR="007F4E31" w14:paraId="4CB19980" w14:textId="0D843A5A" w:rsidTr="00BC5735">
        <w:tc>
          <w:tcPr>
            <w:tcW w:w="664" w:type="dxa"/>
          </w:tcPr>
          <w:p w14:paraId="723F8F0E"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9</w:t>
            </w:r>
          </w:p>
        </w:tc>
        <w:tc>
          <w:tcPr>
            <w:tcW w:w="1523" w:type="dxa"/>
          </w:tcPr>
          <w:p w14:paraId="0B5FF404" w14:textId="77777777" w:rsidR="007F4E31" w:rsidRPr="00AE7AC3" w:rsidRDefault="007F4E31" w:rsidP="00052822">
            <w:pPr>
              <w:jc w:val="both"/>
              <w:rPr>
                <w:rFonts w:ascii="Times New Roman" w:hAnsi="Times New Roman" w:cs="Times New Roman"/>
                <w:i/>
                <w:iCs/>
                <w:color w:val="000000" w:themeColor="text1"/>
                <w:sz w:val="24"/>
                <w:szCs w:val="24"/>
              </w:rPr>
            </w:pPr>
            <w:proofErr w:type="spellStart"/>
            <w:r w:rsidRPr="00AE7AC3">
              <w:rPr>
                <w:rFonts w:ascii="Times New Roman" w:hAnsi="Times New Roman" w:cs="Times New Roman"/>
                <w:i/>
                <w:iCs/>
                <w:color w:val="000000" w:themeColor="text1"/>
                <w:sz w:val="24"/>
                <w:szCs w:val="24"/>
              </w:rPr>
              <w:t>Gracilaria</w:t>
            </w:r>
            <w:proofErr w:type="spellEnd"/>
            <w:r w:rsidRPr="00AE7AC3">
              <w:rPr>
                <w:rFonts w:ascii="Times New Roman" w:hAnsi="Times New Roman" w:cs="Times New Roman"/>
                <w:i/>
                <w:iCs/>
                <w:color w:val="000000" w:themeColor="text1"/>
                <w:sz w:val="24"/>
                <w:szCs w:val="24"/>
              </w:rPr>
              <w:t xml:space="preserve"> dura</w:t>
            </w:r>
          </w:p>
        </w:tc>
        <w:tc>
          <w:tcPr>
            <w:tcW w:w="1636" w:type="dxa"/>
          </w:tcPr>
          <w:p w14:paraId="7B20EE87"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26-31</w:t>
            </w:r>
          </w:p>
        </w:tc>
        <w:tc>
          <w:tcPr>
            <w:tcW w:w="1134" w:type="dxa"/>
          </w:tcPr>
          <w:p w14:paraId="396BB046"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30-36</w:t>
            </w:r>
          </w:p>
        </w:tc>
        <w:tc>
          <w:tcPr>
            <w:tcW w:w="1559" w:type="dxa"/>
          </w:tcPr>
          <w:p w14:paraId="73563163"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Polypropylene net method is preferred</w:t>
            </w:r>
          </w:p>
        </w:tc>
        <w:tc>
          <w:tcPr>
            <w:tcW w:w="2268" w:type="dxa"/>
          </w:tcPr>
          <w:p w14:paraId="24BF356F" w14:textId="60A76CC0" w:rsidR="007F4E31" w:rsidRPr="00AE7AC3" w:rsidRDefault="003E339B" w:rsidP="00052822">
            <w:pPr>
              <w:jc w:val="both"/>
              <w:rPr>
                <w:rFonts w:ascii="Times New Roman" w:hAnsi="Times New Roman" w:cs="Times New Roman"/>
                <w:color w:val="000000" w:themeColor="text1"/>
                <w:sz w:val="24"/>
                <w:szCs w:val="24"/>
              </w:rPr>
            </w:pPr>
            <w:proofErr w:type="spellStart"/>
            <w:r w:rsidRPr="00CA562C">
              <w:rPr>
                <w:rFonts w:ascii="Times New Roman" w:hAnsi="Times New Roman" w:cs="Times New Roman"/>
                <w:i/>
                <w:iCs/>
                <w:color w:val="000000" w:themeColor="text1"/>
                <w:sz w:val="24"/>
                <w:szCs w:val="24"/>
              </w:rPr>
              <w:t>V.Veeragurunathan</w:t>
            </w:r>
            <w:proofErr w:type="spellEnd"/>
            <w:r w:rsidR="0082547A" w:rsidRPr="00CA562C">
              <w:rPr>
                <w:rFonts w:ascii="Times New Roman" w:hAnsi="Times New Roman" w:cs="Times New Roman"/>
                <w:i/>
                <w:iCs/>
                <w:color w:val="000000" w:themeColor="text1"/>
                <w:sz w:val="24"/>
                <w:szCs w:val="24"/>
              </w:rPr>
              <w:t xml:space="preserve"> </w:t>
            </w:r>
            <w:r w:rsidRPr="00CA562C">
              <w:rPr>
                <w:rFonts w:ascii="Times New Roman" w:hAnsi="Times New Roman" w:cs="Times New Roman"/>
                <w:i/>
                <w:iCs/>
                <w:color w:val="000000" w:themeColor="text1"/>
                <w:sz w:val="24"/>
                <w:szCs w:val="24"/>
              </w:rPr>
              <w:t>et al.,2015</w:t>
            </w:r>
            <w:r>
              <w:rPr>
                <w:rFonts w:ascii="Times New Roman" w:hAnsi="Times New Roman" w:cs="Times New Roman"/>
                <w:color w:val="000000" w:themeColor="text1"/>
                <w:sz w:val="24"/>
                <w:szCs w:val="24"/>
              </w:rPr>
              <w:t xml:space="preserve"> [2</w:t>
            </w:r>
            <w:r w:rsidR="0082547A">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p>
        </w:tc>
      </w:tr>
      <w:tr w:rsidR="007F4E31" w14:paraId="126D9956" w14:textId="5671B9A4" w:rsidTr="00BC5735">
        <w:tc>
          <w:tcPr>
            <w:tcW w:w="664" w:type="dxa"/>
          </w:tcPr>
          <w:p w14:paraId="545AAB20"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10</w:t>
            </w:r>
          </w:p>
        </w:tc>
        <w:tc>
          <w:tcPr>
            <w:tcW w:w="1523" w:type="dxa"/>
          </w:tcPr>
          <w:p w14:paraId="3563CC7B" w14:textId="77777777" w:rsidR="007F4E31" w:rsidRPr="00AE7AC3" w:rsidRDefault="007F4E31" w:rsidP="00052822">
            <w:pPr>
              <w:jc w:val="both"/>
              <w:rPr>
                <w:rFonts w:ascii="Times New Roman" w:hAnsi="Times New Roman" w:cs="Times New Roman"/>
                <w:i/>
                <w:iCs/>
                <w:color w:val="000000" w:themeColor="text1"/>
                <w:sz w:val="24"/>
                <w:szCs w:val="24"/>
              </w:rPr>
            </w:pPr>
            <w:proofErr w:type="spellStart"/>
            <w:r w:rsidRPr="00AE7AC3">
              <w:rPr>
                <w:rFonts w:ascii="Times New Roman" w:hAnsi="Times New Roman" w:cs="Times New Roman"/>
                <w:i/>
                <w:iCs/>
                <w:color w:val="000000" w:themeColor="text1"/>
                <w:sz w:val="24"/>
                <w:szCs w:val="24"/>
              </w:rPr>
              <w:t>Gelidiella</w:t>
            </w:r>
            <w:proofErr w:type="spellEnd"/>
            <w:r w:rsidRPr="00AE7AC3">
              <w:rPr>
                <w:rFonts w:ascii="Times New Roman" w:hAnsi="Times New Roman" w:cs="Times New Roman"/>
                <w:i/>
                <w:iCs/>
                <w:color w:val="000000" w:themeColor="text1"/>
                <w:sz w:val="24"/>
                <w:szCs w:val="24"/>
              </w:rPr>
              <w:t xml:space="preserve"> </w:t>
            </w:r>
            <w:proofErr w:type="spellStart"/>
            <w:r w:rsidRPr="00AE7AC3">
              <w:rPr>
                <w:rFonts w:ascii="Times New Roman" w:hAnsi="Times New Roman" w:cs="Times New Roman"/>
                <w:i/>
                <w:iCs/>
                <w:color w:val="000000" w:themeColor="text1"/>
                <w:sz w:val="24"/>
                <w:szCs w:val="24"/>
              </w:rPr>
              <w:t>acerosa</w:t>
            </w:r>
            <w:proofErr w:type="spellEnd"/>
          </w:p>
        </w:tc>
        <w:tc>
          <w:tcPr>
            <w:tcW w:w="1636" w:type="dxa"/>
          </w:tcPr>
          <w:p w14:paraId="50A86D10"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25-33</w:t>
            </w:r>
          </w:p>
        </w:tc>
        <w:tc>
          <w:tcPr>
            <w:tcW w:w="1134" w:type="dxa"/>
          </w:tcPr>
          <w:p w14:paraId="686CEB9B"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28-38</w:t>
            </w:r>
          </w:p>
        </w:tc>
        <w:tc>
          <w:tcPr>
            <w:tcW w:w="1559" w:type="dxa"/>
          </w:tcPr>
          <w:p w14:paraId="35978F9F" w14:textId="77777777" w:rsidR="007F4E31" w:rsidRPr="00AE7AC3" w:rsidRDefault="007F4E31" w:rsidP="00052822">
            <w:pPr>
              <w:jc w:val="both"/>
              <w:rPr>
                <w:rFonts w:ascii="Times New Roman" w:hAnsi="Times New Roman" w:cs="Times New Roman"/>
                <w:color w:val="000000" w:themeColor="text1"/>
                <w:sz w:val="24"/>
                <w:szCs w:val="24"/>
              </w:rPr>
            </w:pPr>
            <w:r w:rsidRPr="00AE7AC3">
              <w:rPr>
                <w:rFonts w:ascii="Times New Roman" w:hAnsi="Times New Roman" w:cs="Times New Roman"/>
                <w:color w:val="000000" w:themeColor="text1"/>
                <w:sz w:val="24"/>
                <w:szCs w:val="24"/>
              </w:rPr>
              <w:t>Suspended stone method is preferred</w:t>
            </w:r>
          </w:p>
        </w:tc>
        <w:tc>
          <w:tcPr>
            <w:tcW w:w="2268" w:type="dxa"/>
          </w:tcPr>
          <w:p w14:paraId="63EBAC02" w14:textId="3231110A" w:rsidR="007F4E31" w:rsidRPr="00AE7AC3" w:rsidRDefault="003E339B" w:rsidP="00052822">
            <w:pPr>
              <w:jc w:val="both"/>
              <w:rPr>
                <w:rFonts w:ascii="Times New Roman" w:hAnsi="Times New Roman" w:cs="Times New Roman"/>
                <w:color w:val="000000" w:themeColor="text1"/>
                <w:sz w:val="24"/>
                <w:szCs w:val="24"/>
              </w:rPr>
            </w:pPr>
            <w:proofErr w:type="spellStart"/>
            <w:r w:rsidRPr="00CA562C">
              <w:rPr>
                <w:rFonts w:ascii="Times New Roman" w:hAnsi="Times New Roman" w:cs="Times New Roman"/>
                <w:i/>
                <w:iCs/>
                <w:color w:val="000000" w:themeColor="text1"/>
                <w:sz w:val="24"/>
                <w:szCs w:val="24"/>
              </w:rPr>
              <w:t>M.Ganesan</w:t>
            </w:r>
            <w:proofErr w:type="spellEnd"/>
            <w:r w:rsidRPr="00CA562C">
              <w:rPr>
                <w:rFonts w:ascii="Times New Roman" w:hAnsi="Times New Roman" w:cs="Times New Roman"/>
                <w:i/>
                <w:iCs/>
                <w:color w:val="000000" w:themeColor="text1"/>
                <w:sz w:val="24"/>
                <w:szCs w:val="24"/>
              </w:rPr>
              <w:t xml:space="preserve"> et al.,2011 </w:t>
            </w:r>
            <w:r>
              <w:rPr>
                <w:rFonts w:ascii="Times New Roman" w:hAnsi="Times New Roman" w:cs="Times New Roman"/>
                <w:color w:val="000000" w:themeColor="text1"/>
                <w:sz w:val="24"/>
                <w:szCs w:val="24"/>
              </w:rPr>
              <w:t>[2</w:t>
            </w:r>
            <w:r w:rsidR="0082547A">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tc>
      </w:tr>
    </w:tbl>
    <w:p w14:paraId="165BA766" w14:textId="142AE7E7" w:rsidR="00E85FB2" w:rsidRPr="00D73C56" w:rsidRDefault="007D093B" w:rsidP="00D73C56">
      <w:pPr>
        <w:jc w:val="center"/>
        <w:rPr>
          <w:rFonts w:ascii="Times New Roman" w:hAnsi="Times New Roman" w:cs="Times New Roman"/>
          <w:color w:val="000000" w:themeColor="text1"/>
          <w:sz w:val="24"/>
          <w:szCs w:val="24"/>
        </w:rPr>
      </w:pPr>
      <w:r w:rsidRPr="00CA562C">
        <w:rPr>
          <w:rFonts w:ascii="Times New Roman" w:hAnsi="Times New Roman" w:cs="Times New Roman"/>
          <w:b/>
          <w:bCs/>
          <w:color w:val="000000" w:themeColor="text1"/>
          <w:sz w:val="24"/>
          <w:szCs w:val="24"/>
        </w:rPr>
        <w:t>Table 4:</w:t>
      </w:r>
      <w:r>
        <w:rPr>
          <w:rFonts w:ascii="Times New Roman" w:hAnsi="Times New Roman" w:cs="Times New Roman"/>
          <w:color w:val="000000" w:themeColor="text1"/>
          <w:sz w:val="24"/>
          <w:szCs w:val="24"/>
        </w:rPr>
        <w:t xml:space="preserve"> Growth parameters of different seaweeds</w:t>
      </w:r>
    </w:p>
    <w:p w14:paraId="49B13865" w14:textId="17F6E579" w:rsidR="007D093B" w:rsidRPr="00D73C56" w:rsidRDefault="007D093B" w:rsidP="00D73C56">
      <w:pPr>
        <w:pStyle w:val="ListParagraph"/>
        <w:numPr>
          <w:ilvl w:val="0"/>
          <w:numId w:val="9"/>
        </w:numPr>
        <w:jc w:val="both"/>
        <w:rPr>
          <w:rFonts w:ascii="Times New Roman" w:hAnsi="Times New Roman" w:cs="Times New Roman"/>
          <w:b/>
          <w:bCs/>
          <w:color w:val="000000" w:themeColor="text1"/>
          <w:sz w:val="24"/>
          <w:szCs w:val="24"/>
        </w:rPr>
      </w:pPr>
      <w:r w:rsidRPr="00D73C56">
        <w:rPr>
          <w:rFonts w:ascii="Times New Roman" w:hAnsi="Times New Roman" w:cs="Times New Roman"/>
          <w:b/>
          <w:bCs/>
          <w:color w:val="000000" w:themeColor="text1"/>
          <w:sz w:val="24"/>
          <w:szCs w:val="24"/>
        </w:rPr>
        <w:lastRenderedPageBreak/>
        <w:t>Research Gaps &amp; Future scope:</w:t>
      </w:r>
    </w:p>
    <w:p w14:paraId="2ECD4AF1" w14:textId="77777777" w:rsidR="007D093B" w:rsidRPr="00143E98" w:rsidRDefault="007D093B" w:rsidP="007D093B">
      <w:pPr>
        <w:pStyle w:val="ListParagraph"/>
        <w:numPr>
          <w:ilvl w:val="0"/>
          <w:numId w:val="3"/>
        </w:numPr>
        <w:jc w:val="both"/>
        <w:rPr>
          <w:rFonts w:ascii="Times New Roman" w:hAnsi="Times New Roman" w:cs="Times New Roman"/>
          <w:color w:val="000000" w:themeColor="text1"/>
          <w:sz w:val="24"/>
          <w:szCs w:val="24"/>
        </w:rPr>
      </w:pPr>
      <w:r w:rsidRPr="00143E98">
        <w:rPr>
          <w:rFonts w:ascii="Times New Roman" w:hAnsi="Times New Roman" w:cs="Times New Roman"/>
          <w:color w:val="000000" w:themeColor="text1"/>
          <w:sz w:val="24"/>
          <w:szCs w:val="24"/>
        </w:rPr>
        <w:t>Leverage the cooperative network and model for propelling the growth of seaweed cultivation.</w:t>
      </w:r>
    </w:p>
    <w:p w14:paraId="14C0C7A2" w14:textId="77777777" w:rsidR="007D093B" w:rsidRDefault="007D093B" w:rsidP="007D093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Innovations in seeding technology and detailed marine spatial analysis of potential sites for culturing seaweeds along the entire coastline of India.</w:t>
      </w:r>
    </w:p>
    <w:p w14:paraId="42B761A6" w14:textId="77777777" w:rsidR="007D093B" w:rsidRDefault="007D093B" w:rsidP="007D093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better nutrient exchange and higher wave action, it is encouraged to have deep sea seaweed cultivation. And the infrastructure to have this system should be supported by the concerned state fishery department.</w:t>
      </w:r>
    </w:p>
    <w:p w14:paraId="102A084E" w14:textId="77777777" w:rsidR="007D093B" w:rsidRDefault="007D093B" w:rsidP="007D093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Knowledge of sustainable seaweed harvest in the natural seaweed sites has to be addressed.</w:t>
      </w:r>
    </w:p>
    <w:p w14:paraId="378D5A80" w14:textId="77777777" w:rsidR="007D093B" w:rsidRDefault="007D093B" w:rsidP="007D093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Before training and infrastructure distribution to cultivators, seaweed site mapping and pilot study is required.</w:t>
      </w:r>
    </w:p>
    <w:p w14:paraId="44D5A2E3" w14:textId="77777777" w:rsidR="007D093B" w:rsidRPr="00022D2D" w:rsidRDefault="007D093B" w:rsidP="007D093B">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Investment should be done in research fields like land-based cultivation of seaweed and pond culture. </w:t>
      </w:r>
    </w:p>
    <w:p w14:paraId="52D6B5C1" w14:textId="185D00FB" w:rsidR="007D093B" w:rsidRPr="00D73C56" w:rsidRDefault="007D093B" w:rsidP="00D73C56">
      <w:pPr>
        <w:pStyle w:val="ListParagraph"/>
        <w:numPr>
          <w:ilvl w:val="0"/>
          <w:numId w:val="9"/>
        </w:numPr>
        <w:jc w:val="both"/>
        <w:rPr>
          <w:rFonts w:ascii="Times New Roman" w:hAnsi="Times New Roman" w:cs="Times New Roman"/>
          <w:b/>
          <w:bCs/>
          <w:color w:val="000000" w:themeColor="text1"/>
          <w:sz w:val="24"/>
          <w:szCs w:val="24"/>
        </w:rPr>
      </w:pPr>
      <w:r w:rsidRPr="00D73C56">
        <w:rPr>
          <w:rFonts w:ascii="Times New Roman" w:hAnsi="Times New Roman" w:cs="Times New Roman"/>
          <w:b/>
          <w:bCs/>
          <w:color w:val="000000" w:themeColor="text1"/>
          <w:sz w:val="24"/>
          <w:szCs w:val="24"/>
        </w:rPr>
        <w:t>Target Beneficiaries:</w:t>
      </w:r>
    </w:p>
    <w:p w14:paraId="12079E68" w14:textId="77777777" w:rsidR="007D093B" w:rsidRPr="00143E98" w:rsidRDefault="007D093B" w:rsidP="007D093B">
      <w:pPr>
        <w:pStyle w:val="ListParagraph"/>
        <w:numPr>
          <w:ilvl w:val="0"/>
          <w:numId w:val="4"/>
        </w:numPr>
        <w:jc w:val="both"/>
        <w:rPr>
          <w:rFonts w:ascii="Times New Roman" w:hAnsi="Times New Roman" w:cs="Times New Roman"/>
          <w:color w:val="000000" w:themeColor="text1"/>
          <w:sz w:val="24"/>
          <w:szCs w:val="24"/>
        </w:rPr>
      </w:pPr>
      <w:r w:rsidRPr="00143E98">
        <w:rPr>
          <w:rFonts w:ascii="Times New Roman" w:hAnsi="Times New Roman" w:cs="Times New Roman"/>
          <w:color w:val="000000" w:themeColor="text1"/>
          <w:sz w:val="24"/>
          <w:szCs w:val="24"/>
        </w:rPr>
        <w:t>Farmers in the coastal areas</w:t>
      </w:r>
    </w:p>
    <w:p w14:paraId="4954C7D5" w14:textId="77777777" w:rsidR="007D093B" w:rsidRPr="00143E98" w:rsidRDefault="007D093B" w:rsidP="007D093B">
      <w:pPr>
        <w:pStyle w:val="ListParagraph"/>
        <w:numPr>
          <w:ilvl w:val="0"/>
          <w:numId w:val="4"/>
        </w:numPr>
        <w:jc w:val="both"/>
        <w:rPr>
          <w:rFonts w:ascii="Times New Roman" w:hAnsi="Times New Roman" w:cs="Times New Roman"/>
          <w:color w:val="000000" w:themeColor="text1"/>
          <w:sz w:val="24"/>
          <w:szCs w:val="24"/>
        </w:rPr>
      </w:pPr>
      <w:r w:rsidRPr="00143E98">
        <w:rPr>
          <w:rFonts w:ascii="Times New Roman" w:hAnsi="Times New Roman" w:cs="Times New Roman"/>
          <w:color w:val="000000" w:themeColor="text1"/>
          <w:sz w:val="24"/>
          <w:szCs w:val="24"/>
        </w:rPr>
        <w:t>Research institutes like NFDB &amp; CMFRI</w:t>
      </w:r>
    </w:p>
    <w:p w14:paraId="54831E3B" w14:textId="77777777" w:rsidR="007D093B" w:rsidRPr="00143E98" w:rsidRDefault="007D093B" w:rsidP="007D093B">
      <w:pPr>
        <w:pStyle w:val="ListParagraph"/>
        <w:numPr>
          <w:ilvl w:val="0"/>
          <w:numId w:val="4"/>
        </w:numPr>
        <w:jc w:val="both"/>
        <w:rPr>
          <w:rFonts w:ascii="Times New Roman" w:hAnsi="Times New Roman" w:cs="Times New Roman"/>
          <w:color w:val="000000" w:themeColor="text1"/>
          <w:sz w:val="24"/>
          <w:szCs w:val="24"/>
        </w:rPr>
      </w:pPr>
      <w:r w:rsidRPr="00143E98">
        <w:rPr>
          <w:rFonts w:ascii="Times New Roman" w:hAnsi="Times New Roman" w:cs="Times New Roman"/>
          <w:color w:val="000000" w:themeColor="text1"/>
          <w:sz w:val="24"/>
          <w:szCs w:val="24"/>
        </w:rPr>
        <w:t>Entrepreneurs</w:t>
      </w:r>
    </w:p>
    <w:p w14:paraId="452B8DD5" w14:textId="77777777" w:rsidR="007D093B" w:rsidRDefault="007D093B" w:rsidP="007D093B">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Conclusion:</w:t>
      </w:r>
    </w:p>
    <w:p w14:paraId="32ECFA66" w14:textId="77777777" w:rsidR="007D093B" w:rsidRPr="00143E98" w:rsidRDefault="007D093B" w:rsidP="007D093B">
      <w:pPr>
        <w:jc w:val="both"/>
        <w:rPr>
          <w:rFonts w:ascii="Times New Roman" w:hAnsi="Times New Roman" w:cs="Times New Roman"/>
          <w:color w:val="000000" w:themeColor="text1"/>
          <w:sz w:val="24"/>
          <w:szCs w:val="24"/>
        </w:rPr>
      </w:pPr>
      <w:r w:rsidRPr="0041785A">
        <w:rPr>
          <w:rFonts w:ascii="Times New Roman" w:hAnsi="Times New Roman" w:cs="Times New Roman"/>
          <w:color w:val="000000" w:themeColor="text1"/>
          <w:sz w:val="24"/>
          <w:szCs w:val="24"/>
        </w:rPr>
        <w:t xml:space="preserve">The expansion of domestic seaweed farming improves the socio-economic status of coastal fishermen/farmers, helps mitigate the adverse effects of climate change, and protects marine ecosystems from ocean acidification and ocean deoxygenation. It is one of the diverse livelihoods for coastal fishermen. Therefore, the Government of India is planning to promote seaweed farming through the Pradhan Mantri Matsuya </w:t>
      </w:r>
      <w:proofErr w:type="spellStart"/>
      <w:r w:rsidRPr="0041785A">
        <w:rPr>
          <w:rFonts w:ascii="Times New Roman" w:hAnsi="Times New Roman" w:cs="Times New Roman"/>
          <w:color w:val="000000" w:themeColor="text1"/>
          <w:sz w:val="24"/>
          <w:szCs w:val="24"/>
        </w:rPr>
        <w:t>Sampada</w:t>
      </w:r>
      <w:proofErr w:type="spellEnd"/>
      <w:r w:rsidRPr="0041785A">
        <w:rPr>
          <w:rFonts w:ascii="Times New Roman" w:hAnsi="Times New Roman" w:cs="Times New Roman"/>
          <w:color w:val="000000" w:themeColor="text1"/>
          <w:sz w:val="24"/>
          <w:szCs w:val="24"/>
        </w:rPr>
        <w:t xml:space="preserve"> Yojana (PMMSY). We intend to provide financial, marketing and logistical support to ensure that small-scale fishers, especially women and fishers, provide income and welfare to the households under their care.</w:t>
      </w:r>
    </w:p>
    <w:p w14:paraId="484EE29C" w14:textId="77777777" w:rsidR="007D093B" w:rsidRDefault="007D093B" w:rsidP="007D093B">
      <w:pPr>
        <w:jc w:val="both"/>
        <w:rPr>
          <w:rFonts w:ascii="Times New Roman" w:hAnsi="Times New Roman" w:cs="Times New Roman"/>
          <w:color w:val="000000" w:themeColor="text1"/>
          <w:sz w:val="24"/>
          <w:szCs w:val="24"/>
        </w:rPr>
      </w:pPr>
      <w:r w:rsidRPr="006B7DCF">
        <w:rPr>
          <w:rFonts w:ascii="Times New Roman" w:hAnsi="Times New Roman" w:cs="Times New Roman"/>
          <w:color w:val="000000" w:themeColor="text1"/>
          <w:sz w:val="24"/>
          <w:szCs w:val="24"/>
        </w:rPr>
        <w:t>Due to limitations such as marine protected areas, marine national parks and other fauna impact assessment studies, the study of suitable sites for seaweed farming should include experimental agriculture, stakeholders involved in different seaweed farming activities and coastal communities. Detailed and comprehensive analysis required, including community consultation. The specific regional flora, nutrition and breeding sites of protected marine species such as olive ridley turtles along the Orissa coast, as well as natural disasters, are crucial while developing the ultimate model of coastal seaweed farming in India.</w:t>
      </w:r>
      <w:r>
        <w:rPr>
          <w:rFonts w:ascii="Times New Roman" w:hAnsi="Times New Roman" w:cs="Times New Roman"/>
          <w:color w:val="000000" w:themeColor="text1"/>
          <w:sz w:val="24"/>
          <w:szCs w:val="24"/>
        </w:rPr>
        <w:t xml:space="preserve"> </w:t>
      </w:r>
      <w:r w:rsidRPr="006B7DCF">
        <w:rPr>
          <w:rFonts w:ascii="Times New Roman" w:hAnsi="Times New Roman" w:cs="Times New Roman"/>
          <w:color w:val="000000" w:themeColor="text1"/>
          <w:sz w:val="24"/>
          <w:szCs w:val="24"/>
        </w:rPr>
        <w:t xml:space="preserve">Considering all the specific aspects of the site </w:t>
      </w:r>
      <w:r>
        <w:rPr>
          <w:rFonts w:ascii="Times New Roman" w:hAnsi="Times New Roman" w:cs="Times New Roman"/>
          <w:color w:val="000000" w:themeColor="text1"/>
          <w:sz w:val="24"/>
          <w:szCs w:val="24"/>
        </w:rPr>
        <w:t>i</w:t>
      </w:r>
      <w:r w:rsidRPr="006B7DCF">
        <w:rPr>
          <w:rFonts w:ascii="Times New Roman" w:hAnsi="Times New Roman" w:cs="Times New Roman"/>
          <w:color w:val="000000" w:themeColor="text1"/>
          <w:sz w:val="24"/>
          <w:szCs w:val="24"/>
        </w:rPr>
        <w:t>t is necessary to prepare a comprehensive plan for the cultivation of seaweed in territorial waters. This should be done through technology demonstration and validation, taking into account existing coastal communities' acceptance of the activity, as well as input from a wide range of stakeholders. Unexplored waters of protected islands should be explored for seaweed cultivation, taking into account all potential impacts on the specific existing and sensitive ecosystems. Wetlands, the shallow, protected areas of the Lakshadweep atolls, are ideal for growing seaweed.</w:t>
      </w:r>
    </w:p>
    <w:p w14:paraId="1558666C" w14:textId="77777777" w:rsidR="007D093B" w:rsidRPr="0041785A" w:rsidRDefault="007D093B" w:rsidP="007D093B">
      <w:pPr>
        <w:jc w:val="both"/>
        <w:rPr>
          <w:rFonts w:ascii="Times New Roman" w:hAnsi="Times New Roman" w:cs="Times New Roman"/>
          <w:color w:val="000000" w:themeColor="text1"/>
          <w:sz w:val="24"/>
          <w:szCs w:val="24"/>
        </w:rPr>
      </w:pPr>
      <w:r w:rsidRPr="00630C38">
        <w:rPr>
          <w:rFonts w:ascii="Times New Roman" w:hAnsi="Times New Roman" w:cs="Times New Roman"/>
          <w:color w:val="000000" w:themeColor="text1"/>
          <w:sz w:val="24"/>
          <w:szCs w:val="24"/>
        </w:rPr>
        <w:t xml:space="preserve">An area of ​​approximately 213.4 ha has been identified in the waters of Lakshadweep (all 11 inhabited islands) and is being studied in the Andaman and Nicobar Islands. It is suggested that 10% of the lagoon area of ​​the island can be used for the cultivation of seaweed due to the geographical and marine climatic advantages. The island ecosystem only encourages the </w:t>
      </w:r>
      <w:r w:rsidRPr="00630C38">
        <w:rPr>
          <w:rFonts w:ascii="Times New Roman" w:hAnsi="Times New Roman" w:cs="Times New Roman"/>
          <w:color w:val="000000" w:themeColor="text1"/>
          <w:sz w:val="24"/>
          <w:szCs w:val="24"/>
        </w:rPr>
        <w:lastRenderedPageBreak/>
        <w:t>cultivation of native species of seaweed. There is an urgent need to develop analytical tools for spatial management. Therefore, future research can focus on developing spatial management tools that can provide decision makers with objective, science-based tools for sustainable ocean use.</w:t>
      </w:r>
    </w:p>
    <w:p w14:paraId="783AA3B4" w14:textId="6DE65F9D" w:rsidR="007D093B" w:rsidRDefault="007D093B" w:rsidP="00544DA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findings of the study will be helpful in creating a web tool for Area Production Yield analysis of seaweed. To develop an inland offshore cultivation of seaweed it is of utmost importance to understand the growth parameters of the seaweed. The l</w:t>
      </w:r>
      <w:r w:rsidRPr="00297F58">
        <w:rPr>
          <w:rFonts w:ascii="Times New Roman" w:hAnsi="Times New Roman" w:cs="Times New Roman"/>
          <w:color w:val="000000" w:themeColor="text1"/>
          <w:sz w:val="24"/>
          <w:szCs w:val="24"/>
        </w:rPr>
        <w:t>arge-scale cultivation of commercially important seaweeds in the coastal waters of maritime States would fill the demand-supply gap of Agar and Alginate producing industry in the country.</w:t>
      </w:r>
    </w:p>
    <w:p w14:paraId="2137E59E" w14:textId="77777777" w:rsidR="009F46ED" w:rsidRDefault="009F46ED" w:rsidP="009F46ED">
      <w:pPr>
        <w:jc w:val="both"/>
        <w:rPr>
          <w:rFonts w:ascii="Times New Roman" w:hAnsi="Times New Roman" w:cs="Times New Roman"/>
          <w:color w:val="000000" w:themeColor="text1"/>
          <w:sz w:val="24"/>
          <w:szCs w:val="24"/>
        </w:rPr>
      </w:pPr>
    </w:p>
    <w:p w14:paraId="7870A73A" w14:textId="77777777" w:rsidR="009F46ED" w:rsidRPr="00D73C56" w:rsidRDefault="009F46ED" w:rsidP="009F46ED">
      <w:pPr>
        <w:jc w:val="both"/>
        <w:rPr>
          <w:rFonts w:ascii="Times New Roman" w:hAnsi="Times New Roman" w:cs="Times New Roman"/>
          <w:b/>
          <w:bCs/>
          <w:color w:val="000000" w:themeColor="text1"/>
          <w:sz w:val="24"/>
          <w:szCs w:val="24"/>
        </w:rPr>
      </w:pPr>
      <w:r w:rsidRPr="00D73C56">
        <w:rPr>
          <w:rFonts w:ascii="Times New Roman" w:hAnsi="Times New Roman" w:cs="Times New Roman"/>
          <w:b/>
          <w:bCs/>
          <w:color w:val="000000" w:themeColor="text1"/>
          <w:sz w:val="24"/>
          <w:szCs w:val="24"/>
        </w:rPr>
        <w:t>References:</w:t>
      </w:r>
    </w:p>
    <w:p w14:paraId="14CC4B31" w14:textId="77777777" w:rsidR="009F46ED" w:rsidRPr="00E81A4C" w:rsidRDefault="009F46ED" w:rsidP="009F46ED">
      <w:pPr>
        <w:pStyle w:val="ListParagraph"/>
        <w:numPr>
          <w:ilvl w:val="0"/>
          <w:numId w:val="6"/>
        </w:numPr>
        <w:jc w:val="both"/>
        <w:rPr>
          <w:rFonts w:ascii="Times New Roman" w:hAnsi="Times New Roman" w:cs="Times New Roman"/>
          <w:sz w:val="24"/>
          <w:szCs w:val="24"/>
        </w:rPr>
      </w:pPr>
      <w:r w:rsidRPr="000A6AC5">
        <w:rPr>
          <w:rFonts w:ascii="Times New Roman" w:hAnsi="Times New Roman" w:cs="Times New Roman"/>
          <w:color w:val="000000" w:themeColor="text1"/>
          <w:sz w:val="24"/>
          <w:szCs w:val="24"/>
        </w:rPr>
        <w:t xml:space="preserve">FAO. </w:t>
      </w:r>
      <w:r>
        <w:rPr>
          <w:rFonts w:ascii="Times New Roman" w:hAnsi="Times New Roman" w:cs="Times New Roman"/>
          <w:color w:val="000000" w:themeColor="text1"/>
          <w:sz w:val="24"/>
          <w:szCs w:val="24"/>
        </w:rPr>
        <w:t>“</w:t>
      </w:r>
      <w:r w:rsidRPr="000A6AC5">
        <w:rPr>
          <w:rFonts w:ascii="Times New Roman" w:hAnsi="Times New Roman" w:cs="Times New Roman"/>
          <w:color w:val="000000" w:themeColor="text1"/>
          <w:sz w:val="24"/>
          <w:szCs w:val="24"/>
        </w:rPr>
        <w:t>The State of World Fisheries and Aquaculture 2020</w:t>
      </w:r>
      <w:r>
        <w:rPr>
          <w:rFonts w:ascii="Times New Roman" w:hAnsi="Times New Roman" w:cs="Times New Roman"/>
          <w:color w:val="000000" w:themeColor="text1"/>
          <w:sz w:val="24"/>
          <w:szCs w:val="24"/>
        </w:rPr>
        <w:t>”</w:t>
      </w:r>
      <w:r w:rsidRPr="000A6AC5">
        <w:rPr>
          <w:rFonts w:ascii="Times New Roman" w:hAnsi="Times New Roman" w:cs="Times New Roman"/>
          <w:color w:val="000000" w:themeColor="text1"/>
          <w:sz w:val="24"/>
          <w:szCs w:val="24"/>
        </w:rPr>
        <w:t>. Sustainability in action. Rome.</w:t>
      </w:r>
      <w:r>
        <w:rPr>
          <w:rFonts w:ascii="Times New Roman" w:hAnsi="Times New Roman" w:cs="Times New Roman"/>
          <w:color w:val="000000" w:themeColor="text1"/>
          <w:sz w:val="24"/>
          <w:szCs w:val="24"/>
        </w:rPr>
        <w:t xml:space="preserve"> </w:t>
      </w:r>
      <w:hyperlink r:id="rId10" w:history="1">
        <w:r w:rsidRPr="00E81A4C">
          <w:rPr>
            <w:rStyle w:val="Hyperlink"/>
            <w:rFonts w:ascii="Times New Roman" w:hAnsi="Times New Roman" w:cs="Times New Roman"/>
            <w:color w:val="auto"/>
            <w:sz w:val="24"/>
            <w:szCs w:val="24"/>
          </w:rPr>
          <w:t>https://doi.org/10.4060/ca9229en</w:t>
        </w:r>
      </w:hyperlink>
      <w:r w:rsidRPr="00E81A4C">
        <w:rPr>
          <w:rFonts w:ascii="Times New Roman" w:hAnsi="Times New Roman" w:cs="Times New Roman"/>
          <w:sz w:val="24"/>
          <w:szCs w:val="24"/>
        </w:rPr>
        <w:t xml:space="preserve"> </w:t>
      </w:r>
    </w:p>
    <w:p w14:paraId="7C6D58A9" w14:textId="77777777" w:rsidR="009F46ED" w:rsidRPr="00AE087D" w:rsidRDefault="009F46ED" w:rsidP="009F46ED">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E087D">
        <w:rPr>
          <w:rFonts w:ascii="Times New Roman" w:hAnsi="Times New Roman" w:cs="Times New Roman"/>
          <w:color w:val="000000" w:themeColor="text1"/>
          <w:sz w:val="24"/>
          <w:szCs w:val="24"/>
        </w:rPr>
        <w:t xml:space="preserve">B. Johnson, D. </w:t>
      </w:r>
      <w:proofErr w:type="spellStart"/>
      <w:r w:rsidRPr="00AE087D">
        <w:rPr>
          <w:rFonts w:ascii="Times New Roman" w:hAnsi="Times New Roman" w:cs="Times New Roman"/>
          <w:color w:val="000000" w:themeColor="text1"/>
          <w:sz w:val="24"/>
          <w:szCs w:val="24"/>
        </w:rPr>
        <w:t>Divu</w:t>
      </w:r>
      <w:proofErr w:type="spellEnd"/>
      <w:r w:rsidRPr="00AE087D">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Reeta</w:t>
      </w:r>
      <w:proofErr w:type="spellEnd"/>
      <w:r w:rsidRPr="00AE087D">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Jayasankar</w:t>
      </w:r>
      <w:proofErr w:type="spellEnd"/>
      <w:r w:rsidRPr="00AE087D">
        <w:rPr>
          <w:rFonts w:ascii="Times New Roman" w:hAnsi="Times New Roman" w:cs="Times New Roman"/>
          <w:color w:val="000000" w:themeColor="text1"/>
          <w:sz w:val="24"/>
          <w:szCs w:val="24"/>
        </w:rPr>
        <w:t xml:space="preserve">, L. Ranjith, </w:t>
      </w:r>
      <w:proofErr w:type="spellStart"/>
      <w:r w:rsidRPr="00AE087D">
        <w:rPr>
          <w:rFonts w:ascii="Times New Roman" w:hAnsi="Times New Roman" w:cs="Times New Roman"/>
          <w:color w:val="000000" w:themeColor="text1"/>
          <w:sz w:val="24"/>
          <w:szCs w:val="24"/>
        </w:rPr>
        <w:t>Gyanaranjan</w:t>
      </w:r>
      <w:proofErr w:type="spellEnd"/>
      <w:r w:rsidRPr="00AE087D">
        <w:rPr>
          <w:rFonts w:ascii="Times New Roman" w:hAnsi="Times New Roman" w:cs="Times New Roman"/>
          <w:color w:val="000000" w:themeColor="text1"/>
          <w:sz w:val="24"/>
          <w:szCs w:val="24"/>
        </w:rPr>
        <w:t xml:space="preserve"> Dash, </w:t>
      </w:r>
      <w:proofErr w:type="spellStart"/>
      <w:r w:rsidRPr="00AE087D">
        <w:rPr>
          <w:rFonts w:ascii="Times New Roman" w:hAnsi="Times New Roman" w:cs="Times New Roman"/>
          <w:color w:val="000000" w:themeColor="text1"/>
          <w:sz w:val="24"/>
          <w:szCs w:val="24"/>
        </w:rPr>
        <w:t>Sekar</w:t>
      </w:r>
      <w:proofErr w:type="spellEnd"/>
      <w:r w:rsidRPr="00AE087D">
        <w:rPr>
          <w:rFonts w:ascii="Times New Roman" w:hAnsi="Times New Roman" w:cs="Times New Roman"/>
          <w:color w:val="000000" w:themeColor="text1"/>
          <w:sz w:val="24"/>
          <w:szCs w:val="24"/>
        </w:rPr>
        <w:t xml:space="preserve"> Megarajan6,</w:t>
      </w:r>
      <w:r>
        <w:rPr>
          <w:rFonts w:ascii="Times New Roman" w:hAnsi="Times New Roman" w:cs="Times New Roman"/>
          <w:color w:val="000000" w:themeColor="text1"/>
          <w:sz w:val="24"/>
          <w:szCs w:val="24"/>
        </w:rPr>
        <w:t xml:space="preserve"> </w:t>
      </w:r>
      <w:r w:rsidRPr="00AE087D">
        <w:rPr>
          <w:rFonts w:ascii="Times New Roman" w:hAnsi="Times New Roman" w:cs="Times New Roman"/>
          <w:color w:val="000000" w:themeColor="text1"/>
          <w:sz w:val="24"/>
          <w:szCs w:val="24"/>
        </w:rPr>
        <w:t xml:space="preserve">L. </w:t>
      </w:r>
      <w:proofErr w:type="spellStart"/>
      <w:r w:rsidRPr="00AE087D">
        <w:rPr>
          <w:rFonts w:ascii="Times New Roman" w:hAnsi="Times New Roman" w:cs="Times New Roman"/>
          <w:color w:val="000000" w:themeColor="text1"/>
          <w:sz w:val="24"/>
          <w:szCs w:val="24"/>
        </w:rPr>
        <w:t>Loveson</w:t>
      </w:r>
      <w:proofErr w:type="spellEnd"/>
      <w:r w:rsidRPr="00AE087D">
        <w:rPr>
          <w:rFonts w:ascii="Times New Roman" w:hAnsi="Times New Roman" w:cs="Times New Roman"/>
          <w:color w:val="000000" w:themeColor="text1"/>
          <w:sz w:val="24"/>
          <w:szCs w:val="24"/>
        </w:rPr>
        <w:t xml:space="preserve"> Edward6, </w:t>
      </w:r>
      <w:proofErr w:type="spellStart"/>
      <w:r w:rsidRPr="00AE087D">
        <w:rPr>
          <w:rFonts w:ascii="Times New Roman" w:hAnsi="Times New Roman" w:cs="Times New Roman"/>
          <w:color w:val="000000" w:themeColor="text1"/>
          <w:sz w:val="24"/>
          <w:szCs w:val="24"/>
        </w:rPr>
        <w:t>Ritesh</w:t>
      </w:r>
      <w:proofErr w:type="spellEnd"/>
      <w:r w:rsidRPr="00AE087D">
        <w:rPr>
          <w:rFonts w:ascii="Times New Roman" w:hAnsi="Times New Roman" w:cs="Times New Roman"/>
          <w:color w:val="000000" w:themeColor="text1"/>
          <w:sz w:val="24"/>
          <w:szCs w:val="24"/>
        </w:rPr>
        <w:t xml:space="preserve"> Ranjan, M. Muktha, </w:t>
      </w:r>
      <w:proofErr w:type="spellStart"/>
      <w:r w:rsidRPr="00AE087D">
        <w:rPr>
          <w:rFonts w:ascii="Times New Roman" w:hAnsi="Times New Roman" w:cs="Times New Roman"/>
          <w:color w:val="000000" w:themeColor="text1"/>
          <w:sz w:val="24"/>
          <w:szCs w:val="24"/>
        </w:rPr>
        <w:t>Biji</w:t>
      </w:r>
      <w:proofErr w:type="spellEnd"/>
      <w:r w:rsidRPr="00AE087D">
        <w:rPr>
          <w:rFonts w:ascii="Times New Roman" w:hAnsi="Times New Roman" w:cs="Times New Roman"/>
          <w:color w:val="000000" w:themeColor="text1"/>
          <w:sz w:val="24"/>
          <w:szCs w:val="24"/>
        </w:rPr>
        <w:t xml:space="preserve"> Xavier, N. Rajesh, R. Ratheesh Kumar, A. </w:t>
      </w:r>
      <w:proofErr w:type="spellStart"/>
      <w:r w:rsidRPr="00AE087D">
        <w:rPr>
          <w:rFonts w:ascii="Times New Roman" w:hAnsi="Times New Roman" w:cs="Times New Roman"/>
          <w:color w:val="000000" w:themeColor="text1"/>
          <w:sz w:val="24"/>
          <w:szCs w:val="24"/>
        </w:rPr>
        <w:t>Anuraj</w:t>
      </w:r>
      <w:proofErr w:type="spellEnd"/>
      <w:r w:rsidRPr="00AE08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E087D">
        <w:rPr>
          <w:rFonts w:ascii="Times New Roman" w:hAnsi="Times New Roman" w:cs="Times New Roman"/>
          <w:color w:val="000000" w:themeColor="text1"/>
          <w:sz w:val="24"/>
          <w:szCs w:val="24"/>
        </w:rPr>
        <w:t xml:space="preserve">P. P. Suresh Babu, S. Ramkumar, A. </w:t>
      </w:r>
      <w:proofErr w:type="spellStart"/>
      <w:r w:rsidRPr="00AE087D">
        <w:rPr>
          <w:rFonts w:ascii="Times New Roman" w:hAnsi="Times New Roman" w:cs="Times New Roman"/>
          <w:color w:val="000000" w:themeColor="text1"/>
          <w:sz w:val="24"/>
          <w:szCs w:val="24"/>
        </w:rPr>
        <w:t>Chellappan</w:t>
      </w:r>
      <w:proofErr w:type="spellEnd"/>
      <w:r w:rsidRPr="00AE087D">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Nakhawa</w:t>
      </w:r>
      <w:proofErr w:type="spellEnd"/>
      <w:r w:rsidRPr="00AE087D">
        <w:rPr>
          <w:rFonts w:ascii="Times New Roman" w:hAnsi="Times New Roman" w:cs="Times New Roman"/>
          <w:color w:val="000000" w:themeColor="text1"/>
          <w:sz w:val="24"/>
          <w:szCs w:val="24"/>
        </w:rPr>
        <w:t xml:space="preserve"> Ajay Dayaram, Mohammed </w:t>
      </w:r>
      <w:proofErr w:type="spellStart"/>
      <w:r w:rsidRPr="00AE087D">
        <w:rPr>
          <w:rFonts w:ascii="Times New Roman" w:hAnsi="Times New Roman" w:cs="Times New Roman"/>
          <w:color w:val="000000" w:themeColor="text1"/>
          <w:sz w:val="24"/>
          <w:szCs w:val="24"/>
        </w:rPr>
        <w:t>Koya</w:t>
      </w:r>
      <w:proofErr w:type="spellEnd"/>
      <w:r w:rsidRPr="00AE08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Shubhadeep</w:t>
      </w:r>
      <w:proofErr w:type="spellEnd"/>
      <w:r w:rsidRPr="00AE087D">
        <w:rPr>
          <w:rFonts w:ascii="Times New Roman" w:hAnsi="Times New Roman" w:cs="Times New Roman"/>
          <w:color w:val="000000" w:themeColor="text1"/>
          <w:sz w:val="24"/>
          <w:szCs w:val="24"/>
        </w:rPr>
        <w:t xml:space="preserve"> Ghosh, </w:t>
      </w:r>
      <w:proofErr w:type="spellStart"/>
      <w:r w:rsidRPr="00AE087D">
        <w:rPr>
          <w:rFonts w:ascii="Times New Roman" w:hAnsi="Times New Roman" w:cs="Times New Roman"/>
          <w:color w:val="000000" w:themeColor="text1"/>
          <w:sz w:val="24"/>
          <w:szCs w:val="24"/>
        </w:rPr>
        <w:t>Jayasree</w:t>
      </w:r>
      <w:proofErr w:type="spellEnd"/>
      <w:r w:rsidRPr="00AE087D">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Loka</w:t>
      </w:r>
      <w:proofErr w:type="spellEnd"/>
      <w:r w:rsidRPr="00AE087D">
        <w:rPr>
          <w:rFonts w:ascii="Times New Roman" w:hAnsi="Times New Roman" w:cs="Times New Roman"/>
          <w:color w:val="000000" w:themeColor="text1"/>
          <w:sz w:val="24"/>
          <w:szCs w:val="24"/>
        </w:rPr>
        <w:t xml:space="preserve">, R. Jayakumar, A. K. Abdul </w:t>
      </w:r>
      <w:proofErr w:type="spellStart"/>
      <w:r w:rsidRPr="00AE087D">
        <w:rPr>
          <w:rFonts w:ascii="Times New Roman" w:hAnsi="Times New Roman" w:cs="Times New Roman"/>
          <w:color w:val="000000" w:themeColor="text1"/>
          <w:sz w:val="24"/>
          <w:szCs w:val="24"/>
        </w:rPr>
        <w:t>Nazar</w:t>
      </w:r>
      <w:proofErr w:type="spellEnd"/>
      <w:r w:rsidRPr="00AE087D">
        <w:rPr>
          <w:rFonts w:ascii="Times New Roman" w:hAnsi="Times New Roman" w:cs="Times New Roman"/>
          <w:color w:val="000000" w:themeColor="text1"/>
          <w:sz w:val="24"/>
          <w:szCs w:val="24"/>
        </w:rPr>
        <w:t xml:space="preserve">, P. K. </w:t>
      </w:r>
      <w:proofErr w:type="spellStart"/>
      <w:r w:rsidRPr="00AE087D">
        <w:rPr>
          <w:rFonts w:ascii="Times New Roman" w:hAnsi="Times New Roman" w:cs="Times New Roman"/>
          <w:color w:val="000000" w:themeColor="text1"/>
          <w:sz w:val="24"/>
          <w:szCs w:val="24"/>
        </w:rPr>
        <w:t>Asokan</w:t>
      </w:r>
      <w:proofErr w:type="spellEnd"/>
      <w:r w:rsidRPr="00AE087D">
        <w:rPr>
          <w:rFonts w:ascii="Times New Roman" w:hAnsi="Times New Roman" w:cs="Times New Roman"/>
          <w:color w:val="000000" w:themeColor="text1"/>
          <w:sz w:val="24"/>
          <w:szCs w:val="24"/>
        </w:rPr>
        <w:t xml:space="preserve">, P. </w:t>
      </w:r>
      <w:proofErr w:type="spellStart"/>
      <w:r w:rsidRPr="00AE087D">
        <w:rPr>
          <w:rFonts w:ascii="Times New Roman" w:hAnsi="Times New Roman" w:cs="Times New Roman"/>
          <w:color w:val="000000" w:themeColor="text1"/>
          <w:sz w:val="24"/>
          <w:szCs w:val="24"/>
        </w:rPr>
        <w:t>Kaladharan</w:t>
      </w:r>
      <w:proofErr w:type="spellEnd"/>
      <w:r w:rsidRPr="00AE087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sidRPr="00AE087D">
        <w:rPr>
          <w:rFonts w:ascii="Times New Roman" w:hAnsi="Times New Roman" w:cs="Times New Roman"/>
          <w:color w:val="000000" w:themeColor="text1"/>
          <w:sz w:val="24"/>
          <w:szCs w:val="24"/>
        </w:rPr>
        <w:t>Prathibha</w:t>
      </w:r>
      <w:proofErr w:type="spellEnd"/>
      <w:r w:rsidRPr="00AE087D">
        <w:rPr>
          <w:rFonts w:ascii="Times New Roman" w:hAnsi="Times New Roman" w:cs="Times New Roman"/>
          <w:color w:val="000000" w:themeColor="text1"/>
          <w:sz w:val="24"/>
          <w:szCs w:val="24"/>
        </w:rPr>
        <w:t xml:space="preserve"> Rohit, S. K. </w:t>
      </w:r>
      <w:proofErr w:type="spellStart"/>
      <w:r w:rsidRPr="00AE087D">
        <w:rPr>
          <w:rFonts w:ascii="Times New Roman" w:hAnsi="Times New Roman" w:cs="Times New Roman"/>
          <w:color w:val="000000" w:themeColor="text1"/>
          <w:sz w:val="24"/>
          <w:szCs w:val="24"/>
        </w:rPr>
        <w:t>Mojjada</w:t>
      </w:r>
      <w:proofErr w:type="spellEnd"/>
      <w:r w:rsidRPr="00AE087D">
        <w:rPr>
          <w:rFonts w:ascii="Times New Roman" w:hAnsi="Times New Roman" w:cs="Times New Roman"/>
          <w:color w:val="000000" w:themeColor="text1"/>
          <w:sz w:val="24"/>
          <w:szCs w:val="24"/>
        </w:rPr>
        <w:t>, M. Sateesh Kumar, B. Ignatius, V. V. Singh</w:t>
      </w:r>
      <w:r>
        <w:rPr>
          <w:rFonts w:ascii="Times New Roman" w:hAnsi="Times New Roman" w:cs="Times New Roman"/>
          <w:color w:val="000000" w:themeColor="text1"/>
          <w:sz w:val="24"/>
          <w:szCs w:val="24"/>
        </w:rPr>
        <w:t xml:space="preserve"> </w:t>
      </w:r>
      <w:r w:rsidRPr="00AE087D">
        <w:rPr>
          <w:rFonts w:ascii="Times New Roman" w:hAnsi="Times New Roman" w:cs="Times New Roman"/>
          <w:color w:val="000000" w:themeColor="text1"/>
          <w:sz w:val="24"/>
          <w:szCs w:val="24"/>
        </w:rPr>
        <w:t>and A. Gopalakrishnan, “Preliminary estimates of potential areas of seaweed farming along the Indian coast”. ICAR-CMFRI | Marine Fisheries Information Service Technical &amp; Extension Series No. 246, 2020.</w:t>
      </w:r>
    </w:p>
    <w:p w14:paraId="09EF3EA3" w14:textId="77777777" w:rsidR="009F46ED" w:rsidRPr="00E81A4C" w:rsidRDefault="009F46ED" w:rsidP="009F46ED">
      <w:pPr>
        <w:pStyle w:val="ListParagraph"/>
        <w:numPr>
          <w:ilvl w:val="0"/>
          <w:numId w:val="6"/>
        </w:numPr>
        <w:jc w:val="both"/>
        <w:rPr>
          <w:rFonts w:ascii="Times New Roman" w:hAnsi="Times New Roman" w:cs="Times New Roman"/>
          <w:color w:val="000000" w:themeColor="text1"/>
          <w:sz w:val="24"/>
          <w:szCs w:val="24"/>
        </w:rPr>
      </w:pPr>
      <w:r w:rsidRPr="00E81A4C">
        <w:rPr>
          <w:rFonts w:ascii="Times New Roman" w:hAnsi="Times New Roman" w:cs="Times New Roman"/>
          <w:color w:val="000000" w:themeColor="text1"/>
          <w:sz w:val="24"/>
          <w:szCs w:val="24"/>
        </w:rPr>
        <w:t xml:space="preserve">Johnson. B., Jayakumar, R., Abdul </w:t>
      </w:r>
      <w:proofErr w:type="spellStart"/>
      <w:r w:rsidRPr="00E81A4C">
        <w:rPr>
          <w:rFonts w:ascii="Times New Roman" w:hAnsi="Times New Roman" w:cs="Times New Roman"/>
          <w:color w:val="000000" w:themeColor="text1"/>
          <w:sz w:val="24"/>
          <w:szCs w:val="24"/>
        </w:rPr>
        <w:t>Nazar</w:t>
      </w:r>
      <w:proofErr w:type="spellEnd"/>
      <w:r w:rsidRPr="00E81A4C">
        <w:rPr>
          <w:rFonts w:ascii="Times New Roman" w:hAnsi="Times New Roman" w:cs="Times New Roman"/>
          <w:color w:val="000000" w:themeColor="text1"/>
          <w:sz w:val="24"/>
          <w:szCs w:val="24"/>
        </w:rPr>
        <w:t xml:space="preserve">, A. K., </w:t>
      </w:r>
      <w:proofErr w:type="spellStart"/>
      <w:r w:rsidRPr="00E81A4C">
        <w:rPr>
          <w:rFonts w:ascii="Times New Roman" w:hAnsi="Times New Roman" w:cs="Times New Roman"/>
          <w:color w:val="000000" w:themeColor="text1"/>
          <w:sz w:val="24"/>
          <w:szCs w:val="24"/>
        </w:rPr>
        <w:t>Tamilmani</w:t>
      </w:r>
      <w:proofErr w:type="spellEnd"/>
      <w:r w:rsidRPr="00E81A4C">
        <w:rPr>
          <w:rFonts w:ascii="Times New Roman" w:hAnsi="Times New Roman" w:cs="Times New Roman"/>
          <w:color w:val="000000" w:themeColor="text1"/>
          <w:sz w:val="24"/>
          <w:szCs w:val="24"/>
        </w:rPr>
        <w:t xml:space="preserve">, G., Sakthivel, </w:t>
      </w:r>
      <w:proofErr w:type="spellStart"/>
      <w:proofErr w:type="gramStart"/>
      <w:r w:rsidRPr="00E81A4C">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w:t>
      </w:r>
      <w:r w:rsidRPr="00E81A4C">
        <w:rPr>
          <w:rFonts w:ascii="Times New Roman" w:hAnsi="Times New Roman" w:cs="Times New Roman"/>
          <w:color w:val="000000" w:themeColor="text1"/>
          <w:sz w:val="24"/>
          <w:szCs w:val="24"/>
        </w:rPr>
        <w:t>Rameshkumar</w:t>
      </w:r>
      <w:proofErr w:type="spellEnd"/>
      <w:proofErr w:type="gramEnd"/>
      <w:r w:rsidRPr="00E81A4C">
        <w:rPr>
          <w:rFonts w:ascii="Times New Roman" w:hAnsi="Times New Roman" w:cs="Times New Roman"/>
          <w:color w:val="000000" w:themeColor="text1"/>
          <w:sz w:val="24"/>
          <w:szCs w:val="24"/>
        </w:rPr>
        <w:t xml:space="preserve">, P. </w:t>
      </w:r>
      <w:proofErr w:type="spellStart"/>
      <w:r w:rsidRPr="00E81A4C">
        <w:rPr>
          <w:rFonts w:ascii="Times New Roman" w:hAnsi="Times New Roman" w:cs="Times New Roman"/>
          <w:color w:val="000000" w:themeColor="text1"/>
          <w:sz w:val="24"/>
          <w:szCs w:val="24"/>
        </w:rPr>
        <w:t>Anikuttan</w:t>
      </w:r>
      <w:proofErr w:type="spellEnd"/>
      <w:r w:rsidRPr="00E81A4C">
        <w:rPr>
          <w:rFonts w:ascii="Times New Roman" w:hAnsi="Times New Roman" w:cs="Times New Roman"/>
          <w:color w:val="000000" w:themeColor="text1"/>
          <w:sz w:val="24"/>
          <w:szCs w:val="24"/>
        </w:rPr>
        <w:t>, K. K. and Sankar, M. “Prospectus of seaweed farming in India”. ICAR-CMFRI | Aquaculture spectrum, Vol 3-Issue 12, December 2020.</w:t>
      </w:r>
    </w:p>
    <w:p w14:paraId="3A42B4C7"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77342C">
        <w:rPr>
          <w:rFonts w:ascii="Times New Roman" w:hAnsi="Times New Roman" w:cs="Times New Roman"/>
          <w:color w:val="000000" w:themeColor="text1"/>
          <w:sz w:val="24"/>
          <w:szCs w:val="24"/>
        </w:rPr>
        <w:t>Rees TAV (2007) Metabolic and ecological constraints imposed by similar rates of ammonium</w:t>
      </w:r>
      <w:r>
        <w:rPr>
          <w:rFonts w:ascii="Times New Roman" w:hAnsi="Times New Roman" w:cs="Times New Roman"/>
          <w:color w:val="000000" w:themeColor="text1"/>
          <w:sz w:val="24"/>
          <w:szCs w:val="24"/>
        </w:rPr>
        <w:t xml:space="preserve"> </w:t>
      </w:r>
      <w:r w:rsidRPr="0077342C">
        <w:rPr>
          <w:rFonts w:ascii="Times New Roman" w:hAnsi="Times New Roman" w:cs="Times New Roman"/>
          <w:color w:val="000000" w:themeColor="text1"/>
          <w:sz w:val="24"/>
          <w:szCs w:val="24"/>
        </w:rPr>
        <w:t>and nitrate uptake per unit surface area at low substrate concentrations in marine phytoplankton</w:t>
      </w:r>
      <w:r>
        <w:rPr>
          <w:rFonts w:ascii="Times New Roman" w:hAnsi="Times New Roman" w:cs="Times New Roman"/>
          <w:color w:val="000000" w:themeColor="text1"/>
          <w:sz w:val="24"/>
          <w:szCs w:val="24"/>
        </w:rPr>
        <w:t xml:space="preserve"> </w:t>
      </w:r>
      <w:r w:rsidRPr="0077342C">
        <w:rPr>
          <w:rFonts w:ascii="Times New Roman" w:hAnsi="Times New Roman" w:cs="Times New Roman"/>
          <w:color w:val="000000" w:themeColor="text1"/>
          <w:sz w:val="24"/>
          <w:szCs w:val="24"/>
        </w:rPr>
        <w:t xml:space="preserve">and macroalgae. J </w:t>
      </w:r>
      <w:proofErr w:type="spellStart"/>
      <w:r w:rsidRPr="0077342C">
        <w:rPr>
          <w:rFonts w:ascii="Times New Roman" w:hAnsi="Times New Roman" w:cs="Times New Roman"/>
          <w:color w:val="000000" w:themeColor="text1"/>
          <w:sz w:val="24"/>
          <w:szCs w:val="24"/>
        </w:rPr>
        <w:t>Phycol</w:t>
      </w:r>
      <w:proofErr w:type="spellEnd"/>
      <w:r w:rsidRPr="0077342C">
        <w:rPr>
          <w:rFonts w:ascii="Times New Roman" w:hAnsi="Times New Roman" w:cs="Times New Roman"/>
          <w:color w:val="000000" w:themeColor="text1"/>
          <w:sz w:val="24"/>
          <w:szCs w:val="24"/>
        </w:rPr>
        <w:t xml:space="preserve"> 43:197–207</w:t>
      </w:r>
    </w:p>
    <w:p w14:paraId="2C1E0DA9"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77342C">
        <w:rPr>
          <w:rFonts w:ascii="Times New Roman" w:hAnsi="Times New Roman" w:cs="Times New Roman"/>
          <w:color w:val="000000" w:themeColor="text1"/>
          <w:sz w:val="24"/>
          <w:szCs w:val="24"/>
        </w:rPr>
        <w:t>Hein M, Pedersen MF, Sand-Jensen K (1995) Size dependent nitrogen uptake in micro and</w:t>
      </w:r>
      <w:r>
        <w:rPr>
          <w:rFonts w:ascii="Times New Roman" w:hAnsi="Times New Roman" w:cs="Times New Roman"/>
          <w:color w:val="000000" w:themeColor="text1"/>
          <w:sz w:val="24"/>
          <w:szCs w:val="24"/>
        </w:rPr>
        <w:t xml:space="preserve"> </w:t>
      </w:r>
      <w:r w:rsidRPr="0077342C">
        <w:rPr>
          <w:rFonts w:ascii="Times New Roman" w:hAnsi="Times New Roman" w:cs="Times New Roman"/>
          <w:color w:val="000000" w:themeColor="text1"/>
          <w:sz w:val="24"/>
          <w:szCs w:val="24"/>
        </w:rPr>
        <w:t xml:space="preserve">macroalgae. Mar </w:t>
      </w:r>
      <w:proofErr w:type="spellStart"/>
      <w:r w:rsidRPr="0077342C">
        <w:rPr>
          <w:rFonts w:ascii="Times New Roman" w:hAnsi="Times New Roman" w:cs="Times New Roman"/>
          <w:color w:val="000000" w:themeColor="text1"/>
          <w:sz w:val="24"/>
          <w:szCs w:val="24"/>
        </w:rPr>
        <w:t>Ecol</w:t>
      </w:r>
      <w:proofErr w:type="spellEnd"/>
      <w:r w:rsidRPr="0077342C">
        <w:rPr>
          <w:rFonts w:ascii="Times New Roman" w:hAnsi="Times New Roman" w:cs="Times New Roman"/>
          <w:color w:val="000000" w:themeColor="text1"/>
          <w:sz w:val="24"/>
          <w:szCs w:val="24"/>
        </w:rPr>
        <w:t xml:space="preserve"> Prog Ser 118:247–253</w:t>
      </w:r>
    </w:p>
    <w:p w14:paraId="17FEDE4B"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77342C">
        <w:rPr>
          <w:rFonts w:ascii="Times New Roman" w:hAnsi="Times New Roman" w:cs="Times New Roman"/>
          <w:color w:val="000000" w:themeColor="text1"/>
          <w:sz w:val="24"/>
          <w:szCs w:val="24"/>
        </w:rPr>
        <w:t>Baird M, Middleton J (2004) On relating physical limits to the carbon: nitrogen ratio of unicellular</w:t>
      </w:r>
      <w:r>
        <w:rPr>
          <w:rFonts w:ascii="Times New Roman" w:hAnsi="Times New Roman" w:cs="Times New Roman"/>
          <w:color w:val="000000" w:themeColor="text1"/>
          <w:sz w:val="24"/>
          <w:szCs w:val="24"/>
        </w:rPr>
        <w:t xml:space="preserve"> </w:t>
      </w:r>
      <w:r w:rsidRPr="0077342C">
        <w:rPr>
          <w:rFonts w:ascii="Times New Roman" w:hAnsi="Times New Roman" w:cs="Times New Roman"/>
          <w:color w:val="000000" w:themeColor="text1"/>
          <w:sz w:val="24"/>
          <w:szCs w:val="24"/>
        </w:rPr>
        <w:t xml:space="preserve">algae and benthic plants. J Mar </w:t>
      </w:r>
      <w:proofErr w:type="spellStart"/>
      <w:r w:rsidRPr="0077342C">
        <w:rPr>
          <w:rFonts w:ascii="Times New Roman" w:hAnsi="Times New Roman" w:cs="Times New Roman"/>
          <w:color w:val="000000" w:themeColor="text1"/>
          <w:sz w:val="24"/>
          <w:szCs w:val="24"/>
        </w:rPr>
        <w:t>Syst</w:t>
      </w:r>
      <w:proofErr w:type="spellEnd"/>
      <w:r w:rsidRPr="0077342C">
        <w:rPr>
          <w:rFonts w:ascii="Times New Roman" w:hAnsi="Times New Roman" w:cs="Times New Roman"/>
          <w:color w:val="000000" w:themeColor="text1"/>
          <w:sz w:val="24"/>
          <w:szCs w:val="24"/>
        </w:rPr>
        <w:t xml:space="preserve"> 49:169–175</w:t>
      </w:r>
    </w:p>
    <w:p w14:paraId="27A2AB2E"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EF4DD4">
        <w:rPr>
          <w:rFonts w:ascii="Times New Roman" w:hAnsi="Times New Roman" w:cs="Times New Roman"/>
          <w:color w:val="000000" w:themeColor="text1"/>
          <w:sz w:val="24"/>
          <w:szCs w:val="24"/>
        </w:rPr>
        <w:t xml:space="preserve">Cornwall, C. E., Hepburn, C. D., </w:t>
      </w:r>
      <w:proofErr w:type="spellStart"/>
      <w:r w:rsidRPr="00EF4DD4">
        <w:rPr>
          <w:rFonts w:ascii="Times New Roman" w:hAnsi="Times New Roman" w:cs="Times New Roman"/>
          <w:color w:val="000000" w:themeColor="text1"/>
          <w:sz w:val="24"/>
          <w:szCs w:val="24"/>
        </w:rPr>
        <w:t>Pilditch</w:t>
      </w:r>
      <w:proofErr w:type="spellEnd"/>
      <w:r w:rsidRPr="00EF4DD4">
        <w:rPr>
          <w:rFonts w:ascii="Times New Roman" w:hAnsi="Times New Roman" w:cs="Times New Roman"/>
          <w:color w:val="000000" w:themeColor="text1"/>
          <w:sz w:val="24"/>
          <w:szCs w:val="24"/>
        </w:rPr>
        <w:t>, C. A., and Hurd, C. L. (2013).</w:t>
      </w:r>
      <w:r>
        <w:rPr>
          <w:rFonts w:ascii="Times New Roman" w:hAnsi="Times New Roman" w:cs="Times New Roman"/>
          <w:color w:val="000000" w:themeColor="text1"/>
          <w:sz w:val="24"/>
          <w:szCs w:val="24"/>
        </w:rPr>
        <w:t xml:space="preserve"> </w:t>
      </w:r>
      <w:r w:rsidRPr="00EF4DD4">
        <w:rPr>
          <w:rFonts w:ascii="Times New Roman" w:hAnsi="Times New Roman" w:cs="Times New Roman"/>
          <w:color w:val="000000" w:themeColor="text1"/>
          <w:sz w:val="24"/>
          <w:szCs w:val="24"/>
        </w:rPr>
        <w:t>Concentration boundary layers around complex assemblages of macroalgae:</w:t>
      </w:r>
      <w:r>
        <w:rPr>
          <w:rFonts w:ascii="Times New Roman" w:hAnsi="Times New Roman" w:cs="Times New Roman"/>
          <w:color w:val="000000" w:themeColor="text1"/>
          <w:sz w:val="24"/>
          <w:szCs w:val="24"/>
        </w:rPr>
        <w:t xml:space="preserve"> </w:t>
      </w:r>
      <w:r w:rsidRPr="00EF4DD4">
        <w:rPr>
          <w:rFonts w:ascii="Times New Roman" w:hAnsi="Times New Roman" w:cs="Times New Roman"/>
          <w:color w:val="000000" w:themeColor="text1"/>
          <w:sz w:val="24"/>
          <w:szCs w:val="24"/>
        </w:rPr>
        <w:t>implications for the effects of ocean acidification on understory coralline algae.</w:t>
      </w:r>
      <w:r>
        <w:rPr>
          <w:rFonts w:ascii="Times New Roman" w:hAnsi="Times New Roman" w:cs="Times New Roman"/>
          <w:color w:val="000000" w:themeColor="text1"/>
          <w:sz w:val="24"/>
          <w:szCs w:val="24"/>
        </w:rPr>
        <w:t xml:space="preserve"> </w:t>
      </w:r>
      <w:proofErr w:type="spellStart"/>
      <w:r w:rsidRPr="00EF4DD4">
        <w:rPr>
          <w:rFonts w:ascii="Times New Roman" w:hAnsi="Times New Roman" w:cs="Times New Roman"/>
          <w:color w:val="000000" w:themeColor="text1"/>
          <w:sz w:val="24"/>
          <w:szCs w:val="24"/>
        </w:rPr>
        <w:t>Limnol</w:t>
      </w:r>
      <w:proofErr w:type="spellEnd"/>
      <w:r w:rsidRPr="00EF4DD4">
        <w:rPr>
          <w:rFonts w:ascii="Times New Roman" w:hAnsi="Times New Roman" w:cs="Times New Roman"/>
          <w:color w:val="000000" w:themeColor="text1"/>
          <w:sz w:val="24"/>
          <w:szCs w:val="24"/>
        </w:rPr>
        <w:t xml:space="preserve">. </w:t>
      </w:r>
      <w:proofErr w:type="spellStart"/>
      <w:r w:rsidRPr="00EF4DD4">
        <w:rPr>
          <w:rFonts w:ascii="Times New Roman" w:hAnsi="Times New Roman" w:cs="Times New Roman"/>
          <w:color w:val="000000" w:themeColor="text1"/>
          <w:sz w:val="24"/>
          <w:szCs w:val="24"/>
        </w:rPr>
        <w:t>Oceanogr</w:t>
      </w:r>
      <w:proofErr w:type="spellEnd"/>
      <w:r w:rsidRPr="00EF4DD4">
        <w:rPr>
          <w:rFonts w:ascii="Times New Roman" w:hAnsi="Times New Roman" w:cs="Times New Roman"/>
          <w:color w:val="000000" w:themeColor="text1"/>
          <w:sz w:val="24"/>
          <w:szCs w:val="24"/>
        </w:rPr>
        <w:t xml:space="preserve">. 58, 121–130. </w:t>
      </w:r>
      <w:proofErr w:type="spellStart"/>
      <w:r w:rsidRPr="00EF4DD4">
        <w:rPr>
          <w:rFonts w:ascii="Times New Roman" w:hAnsi="Times New Roman" w:cs="Times New Roman"/>
          <w:color w:val="000000" w:themeColor="text1"/>
          <w:sz w:val="24"/>
          <w:szCs w:val="24"/>
        </w:rPr>
        <w:t>doi</w:t>
      </w:r>
      <w:proofErr w:type="spellEnd"/>
      <w:r w:rsidRPr="00EF4DD4">
        <w:rPr>
          <w:rFonts w:ascii="Times New Roman" w:hAnsi="Times New Roman" w:cs="Times New Roman"/>
          <w:color w:val="000000" w:themeColor="text1"/>
          <w:sz w:val="24"/>
          <w:szCs w:val="24"/>
        </w:rPr>
        <w:t>: 10.4319/lo.2013.58.1.0121</w:t>
      </w:r>
    </w:p>
    <w:p w14:paraId="268DC593" w14:textId="77777777" w:rsidR="009F46ED" w:rsidRPr="00523B52" w:rsidRDefault="009F46ED" w:rsidP="009F46ED">
      <w:pPr>
        <w:pStyle w:val="ListParagraph"/>
        <w:numPr>
          <w:ilvl w:val="0"/>
          <w:numId w:val="6"/>
        </w:numPr>
        <w:jc w:val="both"/>
        <w:rPr>
          <w:rFonts w:ascii="Times New Roman" w:hAnsi="Times New Roman" w:cs="Times New Roman"/>
          <w:color w:val="000000" w:themeColor="text1"/>
          <w:sz w:val="24"/>
          <w:szCs w:val="24"/>
        </w:rPr>
      </w:pPr>
      <w:r w:rsidRPr="00523B52">
        <w:rPr>
          <w:rFonts w:ascii="Times New Roman" w:hAnsi="Times New Roman" w:cs="Times New Roman"/>
          <w:color w:val="000000" w:themeColor="text1"/>
          <w:sz w:val="24"/>
          <w:szCs w:val="24"/>
        </w:rPr>
        <w:t xml:space="preserve">Ramus J, Beale SI, </w:t>
      </w:r>
      <w:proofErr w:type="spellStart"/>
      <w:r w:rsidRPr="00523B52">
        <w:rPr>
          <w:rFonts w:ascii="Times New Roman" w:hAnsi="Times New Roman" w:cs="Times New Roman"/>
          <w:color w:val="000000" w:themeColor="text1"/>
          <w:sz w:val="24"/>
          <w:szCs w:val="24"/>
        </w:rPr>
        <w:t>Mauzerall</w:t>
      </w:r>
      <w:proofErr w:type="spellEnd"/>
      <w:r w:rsidRPr="00523B52">
        <w:rPr>
          <w:rFonts w:ascii="Times New Roman" w:hAnsi="Times New Roman" w:cs="Times New Roman"/>
          <w:color w:val="000000" w:themeColor="text1"/>
          <w:sz w:val="24"/>
          <w:szCs w:val="24"/>
        </w:rPr>
        <w:t xml:space="preserve"> D, Howard KL (1976) Changes in photosynthetic pigment concentration</w:t>
      </w:r>
      <w:r>
        <w:rPr>
          <w:rFonts w:ascii="Times New Roman" w:hAnsi="Times New Roman" w:cs="Times New Roman"/>
          <w:color w:val="000000" w:themeColor="text1"/>
          <w:sz w:val="24"/>
          <w:szCs w:val="24"/>
        </w:rPr>
        <w:t xml:space="preserve"> </w:t>
      </w:r>
      <w:r w:rsidRPr="00523B52">
        <w:rPr>
          <w:rFonts w:ascii="Times New Roman" w:hAnsi="Times New Roman" w:cs="Times New Roman"/>
          <w:color w:val="000000" w:themeColor="text1"/>
          <w:sz w:val="24"/>
          <w:szCs w:val="24"/>
        </w:rPr>
        <w:t xml:space="preserve">in seaweeds as a function of water depth. Mar </w:t>
      </w:r>
      <w:proofErr w:type="spellStart"/>
      <w:r w:rsidRPr="00523B52">
        <w:rPr>
          <w:rFonts w:ascii="Times New Roman" w:hAnsi="Times New Roman" w:cs="Times New Roman"/>
          <w:color w:val="000000" w:themeColor="text1"/>
          <w:sz w:val="24"/>
          <w:szCs w:val="24"/>
        </w:rPr>
        <w:t>Biol</w:t>
      </w:r>
      <w:proofErr w:type="spellEnd"/>
      <w:r w:rsidRPr="00523B52">
        <w:rPr>
          <w:rFonts w:ascii="Times New Roman" w:hAnsi="Times New Roman" w:cs="Times New Roman"/>
          <w:color w:val="000000" w:themeColor="text1"/>
          <w:sz w:val="24"/>
          <w:szCs w:val="24"/>
        </w:rPr>
        <w:t xml:space="preserve"> 37:223–229</w:t>
      </w:r>
    </w:p>
    <w:p w14:paraId="27E16548" w14:textId="77777777" w:rsidR="009F46ED" w:rsidRPr="00523B52" w:rsidRDefault="009F46ED" w:rsidP="009F46ED">
      <w:pPr>
        <w:pStyle w:val="ListParagraph"/>
        <w:numPr>
          <w:ilvl w:val="0"/>
          <w:numId w:val="6"/>
        </w:numPr>
        <w:jc w:val="both"/>
        <w:rPr>
          <w:rFonts w:ascii="Times New Roman" w:hAnsi="Times New Roman" w:cs="Times New Roman"/>
          <w:color w:val="000000" w:themeColor="text1"/>
          <w:sz w:val="24"/>
          <w:szCs w:val="24"/>
        </w:rPr>
      </w:pPr>
      <w:r w:rsidRPr="00523B52">
        <w:rPr>
          <w:rFonts w:ascii="Times New Roman" w:hAnsi="Times New Roman" w:cs="Times New Roman"/>
          <w:color w:val="000000" w:themeColor="text1"/>
          <w:sz w:val="24"/>
          <w:szCs w:val="24"/>
        </w:rPr>
        <w:t>Ramus J, Lemons F, Zimmerman C (1977) Adaptation of light-harvesting pigments to downwelling</w:t>
      </w:r>
      <w:r>
        <w:rPr>
          <w:rFonts w:ascii="Times New Roman" w:hAnsi="Times New Roman" w:cs="Times New Roman"/>
          <w:color w:val="000000" w:themeColor="text1"/>
          <w:sz w:val="24"/>
          <w:szCs w:val="24"/>
        </w:rPr>
        <w:t xml:space="preserve"> </w:t>
      </w:r>
      <w:r w:rsidRPr="00523B52">
        <w:rPr>
          <w:rFonts w:ascii="Times New Roman" w:hAnsi="Times New Roman" w:cs="Times New Roman"/>
          <w:color w:val="000000" w:themeColor="text1"/>
          <w:sz w:val="24"/>
          <w:szCs w:val="24"/>
        </w:rPr>
        <w:t>light and the consequent photosynthetic performance of the eulittoral rockweeds Ascophyllum</w:t>
      </w:r>
      <w:r>
        <w:rPr>
          <w:rFonts w:ascii="Times New Roman" w:hAnsi="Times New Roman" w:cs="Times New Roman"/>
          <w:color w:val="000000" w:themeColor="text1"/>
          <w:sz w:val="24"/>
          <w:szCs w:val="24"/>
        </w:rPr>
        <w:t xml:space="preserve"> </w:t>
      </w:r>
      <w:r w:rsidRPr="00523B52">
        <w:rPr>
          <w:rFonts w:ascii="Times New Roman" w:hAnsi="Times New Roman" w:cs="Times New Roman"/>
          <w:color w:val="000000" w:themeColor="text1"/>
          <w:sz w:val="24"/>
          <w:szCs w:val="24"/>
        </w:rPr>
        <w:t xml:space="preserve">nodosum and Fucus </w:t>
      </w:r>
      <w:proofErr w:type="spellStart"/>
      <w:r w:rsidRPr="00523B52">
        <w:rPr>
          <w:rFonts w:ascii="Times New Roman" w:hAnsi="Times New Roman" w:cs="Times New Roman"/>
          <w:color w:val="000000" w:themeColor="text1"/>
          <w:sz w:val="24"/>
          <w:szCs w:val="24"/>
        </w:rPr>
        <w:t>vesiculosus</w:t>
      </w:r>
      <w:proofErr w:type="spellEnd"/>
      <w:r w:rsidRPr="00523B52">
        <w:rPr>
          <w:rFonts w:ascii="Times New Roman" w:hAnsi="Times New Roman" w:cs="Times New Roman"/>
          <w:color w:val="000000" w:themeColor="text1"/>
          <w:sz w:val="24"/>
          <w:szCs w:val="24"/>
        </w:rPr>
        <w:t xml:space="preserve">. Mar </w:t>
      </w:r>
      <w:proofErr w:type="spellStart"/>
      <w:r w:rsidRPr="00523B52">
        <w:rPr>
          <w:rFonts w:ascii="Times New Roman" w:hAnsi="Times New Roman" w:cs="Times New Roman"/>
          <w:color w:val="000000" w:themeColor="text1"/>
          <w:sz w:val="24"/>
          <w:szCs w:val="24"/>
        </w:rPr>
        <w:t>Biol</w:t>
      </w:r>
      <w:proofErr w:type="spellEnd"/>
      <w:r w:rsidRPr="00523B52">
        <w:rPr>
          <w:rFonts w:ascii="Times New Roman" w:hAnsi="Times New Roman" w:cs="Times New Roman"/>
          <w:color w:val="000000" w:themeColor="text1"/>
          <w:sz w:val="24"/>
          <w:szCs w:val="24"/>
        </w:rPr>
        <w:t xml:space="preserve"> 42:293–303</w:t>
      </w:r>
    </w:p>
    <w:p w14:paraId="0CF73C92" w14:textId="77777777" w:rsidR="009F46ED" w:rsidRPr="00EF4DD4" w:rsidRDefault="009F46ED" w:rsidP="009F46ED">
      <w:pPr>
        <w:pStyle w:val="ListParagraph"/>
        <w:numPr>
          <w:ilvl w:val="0"/>
          <w:numId w:val="6"/>
        </w:numPr>
        <w:jc w:val="both"/>
        <w:rPr>
          <w:rFonts w:ascii="Times New Roman" w:hAnsi="Times New Roman" w:cs="Times New Roman"/>
          <w:color w:val="000000" w:themeColor="text1"/>
          <w:sz w:val="24"/>
          <w:szCs w:val="24"/>
        </w:rPr>
      </w:pPr>
      <w:r w:rsidRPr="00EF4DD4">
        <w:rPr>
          <w:rFonts w:ascii="Times New Roman" w:hAnsi="Times New Roman" w:cs="Times New Roman"/>
          <w:color w:val="000000" w:themeColor="text1"/>
          <w:sz w:val="24"/>
          <w:szCs w:val="24"/>
        </w:rPr>
        <w:t xml:space="preserve">Wilhelm C, </w:t>
      </w:r>
      <w:proofErr w:type="spellStart"/>
      <w:r w:rsidRPr="00EF4DD4">
        <w:rPr>
          <w:rFonts w:ascii="Times New Roman" w:hAnsi="Times New Roman" w:cs="Times New Roman"/>
          <w:color w:val="000000" w:themeColor="text1"/>
          <w:sz w:val="24"/>
          <w:szCs w:val="24"/>
        </w:rPr>
        <w:t>Selmar</w:t>
      </w:r>
      <w:proofErr w:type="spellEnd"/>
      <w:r w:rsidRPr="00EF4DD4">
        <w:rPr>
          <w:rFonts w:ascii="Times New Roman" w:hAnsi="Times New Roman" w:cs="Times New Roman"/>
          <w:color w:val="000000" w:themeColor="text1"/>
          <w:sz w:val="24"/>
          <w:szCs w:val="24"/>
        </w:rPr>
        <w:t xml:space="preserve"> D (2011) Energy dissipation is an essential mechanism to sustain the viability of plants: The physiological limits of improved photosynthesis. J Plant </w:t>
      </w:r>
      <w:proofErr w:type="spellStart"/>
      <w:r w:rsidRPr="00EF4DD4">
        <w:rPr>
          <w:rFonts w:ascii="Times New Roman" w:hAnsi="Times New Roman" w:cs="Times New Roman"/>
          <w:color w:val="000000" w:themeColor="text1"/>
          <w:sz w:val="24"/>
          <w:szCs w:val="24"/>
        </w:rPr>
        <w:t>Physiol</w:t>
      </w:r>
      <w:proofErr w:type="spellEnd"/>
      <w:r w:rsidRPr="00EF4DD4">
        <w:rPr>
          <w:rFonts w:ascii="Times New Roman" w:hAnsi="Times New Roman" w:cs="Times New Roman"/>
          <w:color w:val="000000" w:themeColor="text1"/>
          <w:sz w:val="24"/>
          <w:szCs w:val="24"/>
        </w:rPr>
        <w:t xml:space="preserve"> 168:79–87</w:t>
      </w:r>
    </w:p>
    <w:p w14:paraId="03DB7679"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proofErr w:type="spellStart"/>
      <w:r w:rsidRPr="00C019CB">
        <w:rPr>
          <w:rFonts w:ascii="Times New Roman" w:hAnsi="Times New Roman" w:cs="Times New Roman"/>
          <w:color w:val="000000" w:themeColor="text1"/>
          <w:sz w:val="24"/>
          <w:szCs w:val="24"/>
        </w:rPr>
        <w:lastRenderedPageBreak/>
        <w:t>Wernberg</w:t>
      </w:r>
      <w:proofErr w:type="spellEnd"/>
      <w:r w:rsidRPr="00C019CB">
        <w:rPr>
          <w:rFonts w:ascii="Times New Roman" w:hAnsi="Times New Roman" w:cs="Times New Roman"/>
          <w:color w:val="000000" w:themeColor="text1"/>
          <w:sz w:val="24"/>
          <w:szCs w:val="24"/>
        </w:rPr>
        <w:t xml:space="preserve">, T., Russell, B. D., Thomsen, M. S., </w:t>
      </w:r>
      <w:proofErr w:type="spellStart"/>
      <w:r w:rsidRPr="00C019CB">
        <w:rPr>
          <w:rFonts w:ascii="Times New Roman" w:hAnsi="Times New Roman" w:cs="Times New Roman"/>
          <w:color w:val="000000" w:themeColor="text1"/>
          <w:sz w:val="24"/>
          <w:szCs w:val="24"/>
        </w:rPr>
        <w:t>Gurgel</w:t>
      </w:r>
      <w:proofErr w:type="spellEnd"/>
      <w:r w:rsidRPr="00C019CB">
        <w:rPr>
          <w:rFonts w:ascii="Times New Roman" w:hAnsi="Times New Roman" w:cs="Times New Roman"/>
          <w:color w:val="000000" w:themeColor="text1"/>
          <w:sz w:val="24"/>
          <w:szCs w:val="24"/>
        </w:rPr>
        <w:t xml:space="preserve">, C. F. D., Bradshaw, C. J. A., </w:t>
      </w:r>
      <w:proofErr w:type="spellStart"/>
      <w:r w:rsidRPr="00C019CB">
        <w:rPr>
          <w:rFonts w:ascii="Times New Roman" w:hAnsi="Times New Roman" w:cs="Times New Roman"/>
          <w:color w:val="000000" w:themeColor="text1"/>
          <w:sz w:val="24"/>
          <w:szCs w:val="24"/>
        </w:rPr>
        <w:t>Poloczanska</w:t>
      </w:r>
      <w:proofErr w:type="spellEnd"/>
      <w:r w:rsidRPr="00C019CB">
        <w:rPr>
          <w:rFonts w:ascii="Times New Roman" w:hAnsi="Times New Roman" w:cs="Times New Roman"/>
          <w:color w:val="000000" w:themeColor="text1"/>
          <w:sz w:val="24"/>
          <w:szCs w:val="24"/>
        </w:rPr>
        <w:t>, E. S., &amp; Connell, S. D. (2011). Seaweed Communities in Retreat from Ocean</w:t>
      </w:r>
      <w:r>
        <w:rPr>
          <w:rFonts w:ascii="Times New Roman" w:hAnsi="Times New Roman" w:cs="Times New Roman"/>
          <w:color w:val="000000" w:themeColor="text1"/>
          <w:sz w:val="24"/>
          <w:szCs w:val="24"/>
        </w:rPr>
        <w:t xml:space="preserve"> </w:t>
      </w:r>
      <w:r w:rsidRPr="00C019CB">
        <w:rPr>
          <w:rFonts w:ascii="Times New Roman" w:hAnsi="Times New Roman" w:cs="Times New Roman"/>
          <w:color w:val="000000" w:themeColor="text1"/>
          <w:sz w:val="24"/>
          <w:szCs w:val="24"/>
        </w:rPr>
        <w:t xml:space="preserve">Warming. Current Biology, 21(21), 1828–1832. </w:t>
      </w:r>
      <w:hyperlink r:id="rId11" w:history="1">
        <w:r w:rsidRPr="00813C38">
          <w:rPr>
            <w:rStyle w:val="Hyperlink"/>
            <w:rFonts w:ascii="Times New Roman" w:hAnsi="Times New Roman" w:cs="Times New Roman"/>
            <w:sz w:val="24"/>
            <w:szCs w:val="24"/>
          </w:rPr>
          <w:t>https://doi.org/10.1016/j.cub.2011.09.028</w:t>
        </w:r>
      </w:hyperlink>
    </w:p>
    <w:p w14:paraId="155CB3BC"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C019CB">
        <w:rPr>
          <w:rFonts w:ascii="Times New Roman" w:hAnsi="Times New Roman" w:cs="Times New Roman"/>
          <w:color w:val="000000" w:themeColor="text1"/>
          <w:sz w:val="24"/>
          <w:szCs w:val="24"/>
        </w:rPr>
        <w:t xml:space="preserve">Lars Brammer </w:t>
      </w:r>
      <w:proofErr w:type="spellStart"/>
      <w:r w:rsidRPr="00C019CB">
        <w:rPr>
          <w:rFonts w:ascii="Times New Roman" w:hAnsi="Times New Roman" w:cs="Times New Roman"/>
          <w:color w:val="000000" w:themeColor="text1"/>
          <w:sz w:val="24"/>
          <w:szCs w:val="24"/>
        </w:rPr>
        <w:t>Nejrup</w:t>
      </w:r>
      <w:proofErr w:type="spellEnd"/>
      <w:r w:rsidRPr="00C019CB">
        <w:rPr>
          <w:rFonts w:ascii="Times New Roman" w:hAnsi="Times New Roman" w:cs="Times New Roman"/>
          <w:color w:val="000000" w:themeColor="text1"/>
          <w:sz w:val="24"/>
          <w:szCs w:val="24"/>
        </w:rPr>
        <w:t xml:space="preserve">, Peter Anton </w:t>
      </w:r>
      <w:proofErr w:type="spellStart"/>
      <w:r w:rsidRPr="00C019CB">
        <w:rPr>
          <w:rFonts w:ascii="Times New Roman" w:hAnsi="Times New Roman" w:cs="Times New Roman"/>
          <w:color w:val="000000" w:themeColor="text1"/>
          <w:sz w:val="24"/>
          <w:szCs w:val="24"/>
        </w:rPr>
        <w:t>Staehr</w:t>
      </w:r>
      <w:proofErr w:type="spellEnd"/>
      <w:r w:rsidRPr="00C019CB">
        <w:rPr>
          <w:rFonts w:ascii="Times New Roman" w:hAnsi="Times New Roman" w:cs="Times New Roman"/>
          <w:color w:val="000000" w:themeColor="text1"/>
          <w:sz w:val="24"/>
          <w:szCs w:val="24"/>
        </w:rPr>
        <w:t xml:space="preserve"> &amp; Mads </w:t>
      </w:r>
      <w:proofErr w:type="spellStart"/>
      <w:r w:rsidRPr="00C019CB">
        <w:rPr>
          <w:rFonts w:ascii="Times New Roman" w:hAnsi="Times New Roman" w:cs="Times New Roman"/>
          <w:color w:val="000000" w:themeColor="text1"/>
          <w:sz w:val="24"/>
          <w:szCs w:val="24"/>
        </w:rPr>
        <w:t>Solgaard</w:t>
      </w:r>
      <w:proofErr w:type="spellEnd"/>
      <w:r w:rsidRPr="00C019CB">
        <w:rPr>
          <w:rFonts w:ascii="Times New Roman" w:hAnsi="Times New Roman" w:cs="Times New Roman"/>
          <w:color w:val="000000" w:themeColor="text1"/>
          <w:sz w:val="24"/>
          <w:szCs w:val="24"/>
        </w:rPr>
        <w:t xml:space="preserve"> Thomsen (2013) Temperature- and light-dependent growth and metabolism of the invasive red algae </w:t>
      </w:r>
      <w:proofErr w:type="spellStart"/>
      <w:r w:rsidRPr="00C019CB">
        <w:rPr>
          <w:rFonts w:ascii="Times New Roman" w:hAnsi="Times New Roman" w:cs="Times New Roman"/>
          <w:color w:val="000000" w:themeColor="text1"/>
          <w:sz w:val="24"/>
          <w:szCs w:val="24"/>
        </w:rPr>
        <w:t>Gracilaria</w:t>
      </w:r>
      <w:proofErr w:type="spellEnd"/>
      <w:r w:rsidRPr="00C019CB">
        <w:rPr>
          <w:rFonts w:ascii="Times New Roman" w:hAnsi="Times New Roman" w:cs="Times New Roman"/>
          <w:color w:val="000000" w:themeColor="text1"/>
          <w:sz w:val="24"/>
          <w:szCs w:val="24"/>
        </w:rPr>
        <w:t xml:space="preserve"> </w:t>
      </w:r>
      <w:proofErr w:type="spellStart"/>
      <w:r w:rsidRPr="00C019CB">
        <w:rPr>
          <w:rFonts w:ascii="Times New Roman" w:hAnsi="Times New Roman" w:cs="Times New Roman"/>
          <w:color w:val="000000" w:themeColor="text1"/>
          <w:sz w:val="24"/>
          <w:szCs w:val="24"/>
        </w:rPr>
        <w:t>vermiculophylla</w:t>
      </w:r>
      <w:proofErr w:type="spellEnd"/>
      <w:r w:rsidRPr="00C019CB">
        <w:rPr>
          <w:rFonts w:ascii="Times New Roman" w:hAnsi="Times New Roman" w:cs="Times New Roman"/>
          <w:color w:val="000000" w:themeColor="text1"/>
          <w:sz w:val="24"/>
          <w:szCs w:val="24"/>
        </w:rPr>
        <w:t xml:space="preserve"> – a comparison with two native macroalgae, European Journal of Phycology, 48:3, 295-308, DOI: 10.1080/09670262.2013.830778</w:t>
      </w:r>
      <w:r>
        <w:rPr>
          <w:rFonts w:ascii="Times New Roman" w:hAnsi="Times New Roman" w:cs="Times New Roman"/>
          <w:color w:val="000000" w:themeColor="text1"/>
          <w:sz w:val="24"/>
          <w:szCs w:val="24"/>
        </w:rPr>
        <w:t xml:space="preserve"> </w:t>
      </w:r>
    </w:p>
    <w:p w14:paraId="2067FA7B" w14:textId="77777777" w:rsidR="009F46ED" w:rsidRPr="0013376B" w:rsidRDefault="009F46ED" w:rsidP="009F46ED">
      <w:pPr>
        <w:pStyle w:val="ListParagraph"/>
        <w:numPr>
          <w:ilvl w:val="0"/>
          <w:numId w:val="6"/>
        </w:numPr>
        <w:jc w:val="both"/>
        <w:rPr>
          <w:rFonts w:ascii="Times New Roman" w:hAnsi="Times New Roman" w:cs="Times New Roman"/>
          <w:sz w:val="24"/>
          <w:szCs w:val="24"/>
        </w:rPr>
      </w:pPr>
      <w:proofErr w:type="spellStart"/>
      <w:r w:rsidRPr="0013376B">
        <w:rPr>
          <w:rFonts w:ascii="Times New Roman" w:hAnsi="Times New Roman" w:cs="Times New Roman"/>
          <w:sz w:val="24"/>
          <w:szCs w:val="24"/>
        </w:rPr>
        <w:t>Yoong</w:t>
      </w:r>
      <w:proofErr w:type="spellEnd"/>
      <w:r w:rsidRPr="0013376B">
        <w:rPr>
          <w:rFonts w:ascii="Times New Roman" w:hAnsi="Times New Roman" w:cs="Times New Roman"/>
          <w:sz w:val="24"/>
          <w:szCs w:val="24"/>
        </w:rPr>
        <w:t xml:space="preserve"> Soon Yong, Wilson </w:t>
      </w:r>
      <w:proofErr w:type="spellStart"/>
      <w:r w:rsidRPr="0013376B">
        <w:rPr>
          <w:rFonts w:ascii="Times New Roman" w:hAnsi="Times New Roman" w:cs="Times New Roman"/>
          <w:sz w:val="24"/>
          <w:szCs w:val="24"/>
        </w:rPr>
        <w:t>Thau</w:t>
      </w:r>
      <w:proofErr w:type="spellEnd"/>
      <w:r w:rsidRPr="0013376B">
        <w:rPr>
          <w:rFonts w:ascii="Times New Roman" w:hAnsi="Times New Roman" w:cs="Times New Roman"/>
          <w:sz w:val="24"/>
          <w:szCs w:val="24"/>
        </w:rPr>
        <w:t xml:space="preserve"> </w:t>
      </w:r>
      <w:proofErr w:type="spellStart"/>
      <w:r w:rsidRPr="0013376B">
        <w:rPr>
          <w:rFonts w:ascii="Times New Roman" w:hAnsi="Times New Roman" w:cs="Times New Roman"/>
          <w:sz w:val="24"/>
          <w:szCs w:val="24"/>
        </w:rPr>
        <w:t>Lym</w:t>
      </w:r>
      <w:proofErr w:type="spellEnd"/>
      <w:r w:rsidRPr="0013376B">
        <w:rPr>
          <w:rFonts w:ascii="Times New Roman" w:hAnsi="Times New Roman" w:cs="Times New Roman"/>
          <w:sz w:val="24"/>
          <w:szCs w:val="24"/>
        </w:rPr>
        <w:t xml:space="preserve"> Yong and Ann Anton. (2013</w:t>
      </w:r>
      <w:proofErr w:type="gramStart"/>
      <w:r w:rsidRPr="0013376B">
        <w:rPr>
          <w:rFonts w:ascii="Times New Roman" w:hAnsi="Times New Roman" w:cs="Times New Roman"/>
          <w:sz w:val="24"/>
          <w:szCs w:val="24"/>
        </w:rPr>
        <w:t>).“</w:t>
      </w:r>
      <w:proofErr w:type="gramEnd"/>
      <w:r w:rsidRPr="0013376B">
        <w:rPr>
          <w:rFonts w:ascii="Times New Roman" w:hAnsi="Times New Roman" w:cs="Times New Roman"/>
          <w:sz w:val="24"/>
          <w:szCs w:val="24"/>
        </w:rPr>
        <w:t xml:space="preserve">Analysis of formulae for determination of seaweed growth rate”. J </w:t>
      </w:r>
      <w:proofErr w:type="spellStart"/>
      <w:r w:rsidRPr="0013376B">
        <w:rPr>
          <w:rFonts w:ascii="Times New Roman" w:hAnsi="Times New Roman" w:cs="Times New Roman"/>
          <w:sz w:val="24"/>
          <w:szCs w:val="24"/>
        </w:rPr>
        <w:t>Appl</w:t>
      </w:r>
      <w:proofErr w:type="spellEnd"/>
      <w:r w:rsidRPr="0013376B">
        <w:rPr>
          <w:rFonts w:ascii="Times New Roman" w:hAnsi="Times New Roman" w:cs="Times New Roman"/>
          <w:sz w:val="24"/>
          <w:szCs w:val="24"/>
        </w:rPr>
        <w:t xml:space="preserve"> </w:t>
      </w:r>
      <w:proofErr w:type="spellStart"/>
      <w:r w:rsidRPr="0013376B">
        <w:rPr>
          <w:rFonts w:ascii="Times New Roman" w:hAnsi="Times New Roman" w:cs="Times New Roman"/>
          <w:sz w:val="24"/>
          <w:szCs w:val="24"/>
        </w:rPr>
        <w:t>Phycol</w:t>
      </w:r>
      <w:proofErr w:type="spellEnd"/>
      <w:r w:rsidRPr="0013376B">
        <w:rPr>
          <w:rFonts w:ascii="Times New Roman" w:hAnsi="Times New Roman" w:cs="Times New Roman"/>
          <w:sz w:val="24"/>
          <w:szCs w:val="24"/>
        </w:rPr>
        <w:t xml:space="preserve"> (2013) 25:1831–1834.</w:t>
      </w:r>
    </w:p>
    <w:p w14:paraId="50010997" w14:textId="77777777" w:rsidR="009F46ED" w:rsidRPr="00E36BFC" w:rsidRDefault="009F46ED" w:rsidP="009F46ED">
      <w:pPr>
        <w:pStyle w:val="ListParagraph"/>
        <w:numPr>
          <w:ilvl w:val="0"/>
          <w:numId w:val="6"/>
        </w:numPr>
        <w:jc w:val="both"/>
        <w:rPr>
          <w:rFonts w:ascii="Times New Roman" w:hAnsi="Times New Roman" w:cs="Times New Roman"/>
          <w:color w:val="000000" w:themeColor="text1"/>
          <w:sz w:val="24"/>
          <w:szCs w:val="24"/>
        </w:rPr>
      </w:pPr>
      <w:r w:rsidRPr="00E36BFC">
        <w:rPr>
          <w:rFonts w:ascii="Times New Roman" w:hAnsi="Times New Roman" w:cs="Times New Roman"/>
          <w:color w:val="000000" w:themeColor="text1"/>
          <w:sz w:val="24"/>
          <w:szCs w:val="24"/>
        </w:rPr>
        <w:t xml:space="preserve">D. </w:t>
      </w:r>
      <w:proofErr w:type="spellStart"/>
      <w:r w:rsidRPr="00E36BFC">
        <w:rPr>
          <w:rFonts w:ascii="Times New Roman" w:hAnsi="Times New Roman" w:cs="Times New Roman"/>
          <w:color w:val="000000" w:themeColor="text1"/>
          <w:sz w:val="24"/>
          <w:szCs w:val="24"/>
        </w:rPr>
        <w:t>Prema</w:t>
      </w:r>
      <w:proofErr w:type="spellEnd"/>
      <w:r w:rsidRPr="00E36BFC">
        <w:rPr>
          <w:rFonts w:ascii="Times New Roman" w:hAnsi="Times New Roman" w:cs="Times New Roman"/>
          <w:color w:val="000000" w:themeColor="text1"/>
          <w:sz w:val="24"/>
          <w:szCs w:val="24"/>
        </w:rPr>
        <w:t xml:space="preserve"> “Site selection and water quality in mariculture” CMFRI Manuel customized training book</w:t>
      </w:r>
      <w:r>
        <w:rPr>
          <w:rFonts w:ascii="Times New Roman" w:hAnsi="Times New Roman" w:cs="Times New Roman"/>
          <w:color w:val="000000" w:themeColor="text1"/>
          <w:sz w:val="24"/>
          <w:szCs w:val="24"/>
        </w:rPr>
        <w:t>. (</w:t>
      </w:r>
      <w:r w:rsidRPr="00E36BFC">
        <w:rPr>
          <w:rFonts w:ascii="Times New Roman" w:hAnsi="Times New Roman" w:cs="Times New Roman"/>
          <w:color w:val="000000" w:themeColor="text1"/>
          <w:sz w:val="24"/>
          <w:szCs w:val="24"/>
        </w:rPr>
        <w:t>2013</w:t>
      </w:r>
      <w:r>
        <w:rPr>
          <w:rFonts w:ascii="Times New Roman" w:hAnsi="Times New Roman" w:cs="Times New Roman"/>
          <w:color w:val="000000" w:themeColor="text1"/>
          <w:sz w:val="24"/>
          <w:szCs w:val="24"/>
        </w:rPr>
        <w:t>)</w:t>
      </w:r>
    </w:p>
    <w:p w14:paraId="52D9B594"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 </w:t>
      </w:r>
      <w:proofErr w:type="spellStart"/>
      <w:r>
        <w:rPr>
          <w:rFonts w:ascii="Times New Roman" w:hAnsi="Times New Roman" w:cs="Times New Roman"/>
          <w:color w:val="000000" w:themeColor="text1"/>
          <w:sz w:val="24"/>
          <w:szCs w:val="24"/>
        </w:rPr>
        <w:t>Kaliaperumal</w:t>
      </w:r>
      <w:proofErr w:type="spellEnd"/>
      <w:r>
        <w:rPr>
          <w:rFonts w:ascii="Times New Roman" w:hAnsi="Times New Roman" w:cs="Times New Roman"/>
          <w:color w:val="000000" w:themeColor="text1"/>
          <w:sz w:val="24"/>
          <w:szCs w:val="24"/>
        </w:rPr>
        <w:t xml:space="preserve">, S </w:t>
      </w:r>
      <w:proofErr w:type="spellStart"/>
      <w:r>
        <w:rPr>
          <w:rFonts w:ascii="Times New Roman" w:hAnsi="Times New Roman" w:cs="Times New Roman"/>
          <w:color w:val="000000" w:themeColor="text1"/>
          <w:sz w:val="24"/>
          <w:szCs w:val="24"/>
        </w:rPr>
        <w:t>Kalimuthu</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J.</w:t>
      </w:r>
      <w:proofErr w:type="gramStart"/>
      <w:r>
        <w:rPr>
          <w:rFonts w:ascii="Times New Roman" w:hAnsi="Times New Roman" w:cs="Times New Roman"/>
          <w:color w:val="000000" w:themeColor="text1"/>
          <w:sz w:val="24"/>
          <w:szCs w:val="24"/>
        </w:rPr>
        <w:t>R.Ramalingam</w:t>
      </w:r>
      <w:proofErr w:type="spellEnd"/>
      <w:proofErr w:type="gram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Econonmically</w:t>
      </w:r>
      <w:proofErr w:type="spellEnd"/>
      <w:r>
        <w:rPr>
          <w:rFonts w:ascii="Times New Roman" w:hAnsi="Times New Roman" w:cs="Times New Roman"/>
          <w:color w:val="000000" w:themeColor="text1"/>
          <w:sz w:val="24"/>
          <w:szCs w:val="24"/>
        </w:rPr>
        <w:t xml:space="preserve"> important seaweeds”. ICAR-CMFRI. Special publication number 62,1995.</w:t>
      </w:r>
    </w:p>
    <w:p w14:paraId="0517D2CC"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proofErr w:type="spellStart"/>
      <w:r w:rsidRPr="0013376B">
        <w:rPr>
          <w:rFonts w:ascii="Times New Roman" w:hAnsi="Times New Roman" w:cs="Times New Roman"/>
          <w:color w:val="000000" w:themeColor="text1"/>
          <w:sz w:val="24"/>
          <w:szCs w:val="24"/>
        </w:rPr>
        <w:t>Ma’ruf</w:t>
      </w:r>
      <w:proofErr w:type="spellEnd"/>
      <w:r w:rsidRPr="0013376B">
        <w:rPr>
          <w:rFonts w:ascii="Times New Roman" w:hAnsi="Times New Roman" w:cs="Times New Roman"/>
          <w:color w:val="000000" w:themeColor="text1"/>
          <w:sz w:val="24"/>
          <w:szCs w:val="24"/>
        </w:rPr>
        <w:t xml:space="preserve"> Kasim </w:t>
      </w:r>
      <w:proofErr w:type="gramStart"/>
      <w:r w:rsidRPr="0013376B">
        <w:rPr>
          <w:rFonts w:ascii="Times New Roman" w:hAnsi="Times New Roman" w:cs="Times New Roman"/>
          <w:color w:val="000000" w:themeColor="text1"/>
          <w:sz w:val="24"/>
          <w:szCs w:val="24"/>
        </w:rPr>
        <w:t>and  Ahmad</w:t>
      </w:r>
      <w:proofErr w:type="gramEnd"/>
      <w:r w:rsidRPr="0013376B">
        <w:rPr>
          <w:rFonts w:ascii="Times New Roman" w:hAnsi="Times New Roman" w:cs="Times New Roman"/>
          <w:color w:val="000000" w:themeColor="text1"/>
          <w:sz w:val="24"/>
          <w:szCs w:val="24"/>
        </w:rPr>
        <w:t xml:space="preserve"> Mustafa. “Comparison growth of </w:t>
      </w:r>
      <w:proofErr w:type="spellStart"/>
      <w:r w:rsidRPr="0013376B">
        <w:rPr>
          <w:rFonts w:ascii="Times New Roman" w:hAnsi="Times New Roman" w:cs="Times New Roman"/>
          <w:color w:val="000000" w:themeColor="text1"/>
          <w:sz w:val="24"/>
          <w:szCs w:val="24"/>
        </w:rPr>
        <w:t>Kappaphycus</w:t>
      </w:r>
      <w:proofErr w:type="spellEnd"/>
      <w:r w:rsidRPr="0013376B">
        <w:rPr>
          <w:rFonts w:ascii="Times New Roman" w:hAnsi="Times New Roman" w:cs="Times New Roman"/>
          <w:color w:val="000000" w:themeColor="text1"/>
          <w:sz w:val="24"/>
          <w:szCs w:val="24"/>
        </w:rPr>
        <w:t xml:space="preserve"> </w:t>
      </w:r>
      <w:proofErr w:type="spellStart"/>
      <w:r w:rsidRPr="0013376B">
        <w:rPr>
          <w:rFonts w:ascii="Times New Roman" w:hAnsi="Times New Roman" w:cs="Times New Roman"/>
          <w:color w:val="000000" w:themeColor="text1"/>
          <w:sz w:val="24"/>
          <w:szCs w:val="24"/>
        </w:rPr>
        <w:t>alvarezii</w:t>
      </w:r>
      <w:proofErr w:type="spellEnd"/>
      <w:r w:rsidRPr="0013376B">
        <w:rPr>
          <w:rFonts w:ascii="Times New Roman" w:hAnsi="Times New Roman" w:cs="Times New Roman"/>
          <w:color w:val="000000" w:themeColor="text1"/>
          <w:sz w:val="24"/>
          <w:szCs w:val="24"/>
        </w:rPr>
        <w:t xml:space="preserve"> (Rhodophyta, </w:t>
      </w:r>
      <w:proofErr w:type="spellStart"/>
      <w:r w:rsidRPr="0013376B">
        <w:rPr>
          <w:rFonts w:ascii="Times New Roman" w:hAnsi="Times New Roman" w:cs="Times New Roman"/>
          <w:color w:val="000000" w:themeColor="text1"/>
          <w:sz w:val="24"/>
          <w:szCs w:val="24"/>
        </w:rPr>
        <w:t>Solieriaceae</w:t>
      </w:r>
      <w:proofErr w:type="spellEnd"/>
      <w:r w:rsidRPr="0013376B">
        <w:rPr>
          <w:rFonts w:ascii="Times New Roman" w:hAnsi="Times New Roman" w:cs="Times New Roman"/>
          <w:color w:val="000000" w:themeColor="text1"/>
          <w:sz w:val="24"/>
          <w:szCs w:val="24"/>
        </w:rPr>
        <w:t>) cultivation in floating cage and longline in Indonesia”. Aquaculture Reports 6 (2017) 49–55.</w:t>
      </w:r>
    </w:p>
    <w:p w14:paraId="7DFEA263" w14:textId="77777777" w:rsidR="00AE087D" w:rsidRPr="00AE087D" w:rsidRDefault="00000000" w:rsidP="009F46ED">
      <w:pPr>
        <w:pStyle w:val="ListParagraph"/>
        <w:numPr>
          <w:ilvl w:val="0"/>
          <w:numId w:val="6"/>
        </w:numPr>
        <w:rPr>
          <w:rFonts w:ascii="Times New Roman" w:hAnsi="Times New Roman" w:cs="Times New Roman"/>
          <w:color w:val="000000" w:themeColor="text1"/>
          <w:sz w:val="24"/>
          <w:szCs w:val="24"/>
        </w:rPr>
      </w:pPr>
      <w:r w:rsidRPr="00AE087D">
        <w:rPr>
          <w:rFonts w:ascii="Times New Roman" w:hAnsi="Times New Roman" w:cs="Times New Roman"/>
          <w:color w:val="000000" w:themeColor="text1"/>
          <w:sz w:val="24"/>
          <w:szCs w:val="24"/>
        </w:rPr>
        <w:t xml:space="preserve">M. Ganesan, Nivedita </w:t>
      </w:r>
      <w:proofErr w:type="spellStart"/>
      <w:r w:rsidRPr="00AE087D">
        <w:rPr>
          <w:rFonts w:ascii="Times New Roman" w:hAnsi="Times New Roman" w:cs="Times New Roman"/>
          <w:color w:val="000000" w:themeColor="text1"/>
          <w:sz w:val="24"/>
          <w:szCs w:val="24"/>
        </w:rPr>
        <w:t>Sahu</w:t>
      </w:r>
      <w:proofErr w:type="spellEnd"/>
      <w:r w:rsidRPr="00AE087D">
        <w:rPr>
          <w:rFonts w:ascii="Times New Roman" w:hAnsi="Times New Roman" w:cs="Times New Roman"/>
          <w:color w:val="000000" w:themeColor="text1"/>
          <w:sz w:val="24"/>
          <w:szCs w:val="24"/>
        </w:rPr>
        <w:t xml:space="preserve"> </w:t>
      </w:r>
      <w:proofErr w:type="gramStart"/>
      <w:r w:rsidRPr="00AE087D">
        <w:rPr>
          <w:rFonts w:ascii="Times New Roman" w:hAnsi="Times New Roman" w:cs="Times New Roman"/>
          <w:color w:val="000000" w:themeColor="text1"/>
          <w:sz w:val="24"/>
          <w:szCs w:val="24"/>
        </w:rPr>
        <w:t>and  K.</w:t>
      </w:r>
      <w:proofErr w:type="gramEnd"/>
      <w:r w:rsidRPr="00AE087D">
        <w:rPr>
          <w:rFonts w:ascii="Times New Roman" w:hAnsi="Times New Roman" w:cs="Times New Roman"/>
          <w:color w:val="000000" w:themeColor="text1"/>
          <w:sz w:val="24"/>
          <w:szCs w:val="24"/>
        </w:rPr>
        <w:t xml:space="preserve"> Eswaran “</w:t>
      </w:r>
      <w:r w:rsidRPr="00AE087D">
        <w:rPr>
          <w:rFonts w:ascii="Times New Roman" w:hAnsi="Times New Roman" w:cs="Times New Roman"/>
          <w:color w:val="000000" w:themeColor="text1"/>
          <w:sz w:val="24"/>
          <w:szCs w:val="24"/>
          <w:lang w:val="en-US"/>
        </w:rPr>
        <w:t xml:space="preserve">Raft culture of </w:t>
      </w:r>
      <w:proofErr w:type="spellStart"/>
      <w:r w:rsidRPr="00AE087D">
        <w:rPr>
          <w:rFonts w:ascii="Times New Roman" w:hAnsi="Times New Roman" w:cs="Times New Roman"/>
          <w:i/>
          <w:iCs/>
          <w:color w:val="000000" w:themeColor="text1"/>
          <w:sz w:val="24"/>
          <w:szCs w:val="24"/>
          <w:lang w:val="en-US"/>
        </w:rPr>
        <w:t>Gracilaria</w:t>
      </w:r>
      <w:proofErr w:type="spellEnd"/>
      <w:r w:rsidRPr="00AE087D">
        <w:rPr>
          <w:rFonts w:ascii="Times New Roman" w:hAnsi="Times New Roman" w:cs="Times New Roman"/>
          <w:i/>
          <w:iCs/>
          <w:color w:val="000000" w:themeColor="text1"/>
          <w:sz w:val="24"/>
          <w:szCs w:val="24"/>
          <w:lang w:val="en-US"/>
        </w:rPr>
        <w:t xml:space="preserve"> edulis </w:t>
      </w:r>
      <w:r w:rsidRPr="00AE087D">
        <w:rPr>
          <w:rFonts w:ascii="Times New Roman" w:hAnsi="Times New Roman" w:cs="Times New Roman"/>
          <w:color w:val="000000" w:themeColor="text1"/>
          <w:sz w:val="24"/>
          <w:szCs w:val="24"/>
          <w:lang w:val="en-US"/>
        </w:rPr>
        <w:t xml:space="preserve">in open sea along the south-eastern coast of India”. </w:t>
      </w:r>
      <w:r w:rsidRPr="00AE087D">
        <w:rPr>
          <w:rFonts w:ascii="Times New Roman" w:hAnsi="Times New Roman" w:cs="Times New Roman"/>
          <w:color w:val="000000" w:themeColor="text1"/>
          <w:sz w:val="24"/>
          <w:szCs w:val="24"/>
        </w:rPr>
        <w:t>Aquaculture 321 (2011).</w:t>
      </w:r>
    </w:p>
    <w:p w14:paraId="2CA8BEB4" w14:textId="77777777" w:rsidR="009F46ED" w:rsidRPr="00E36BFC" w:rsidRDefault="009F46ED" w:rsidP="009F46ED">
      <w:pPr>
        <w:pStyle w:val="ListParagraph"/>
        <w:numPr>
          <w:ilvl w:val="0"/>
          <w:numId w:val="6"/>
        </w:numPr>
        <w:jc w:val="both"/>
        <w:rPr>
          <w:rFonts w:ascii="Times New Roman" w:hAnsi="Times New Roman" w:cs="Times New Roman"/>
          <w:color w:val="000000" w:themeColor="text1"/>
          <w:sz w:val="24"/>
          <w:szCs w:val="24"/>
        </w:rPr>
      </w:pPr>
      <w:r w:rsidRPr="0013376B">
        <w:rPr>
          <w:rFonts w:ascii="Times New Roman" w:hAnsi="Times New Roman" w:cs="Times New Roman"/>
          <w:color w:val="000000" w:themeColor="text1"/>
          <w:sz w:val="24"/>
          <w:szCs w:val="24"/>
        </w:rPr>
        <w:t xml:space="preserve">Ravi S. </w:t>
      </w:r>
      <w:proofErr w:type="spellStart"/>
      <w:r w:rsidRPr="0013376B">
        <w:rPr>
          <w:rFonts w:ascii="Times New Roman" w:hAnsi="Times New Roman" w:cs="Times New Roman"/>
          <w:color w:val="000000" w:themeColor="text1"/>
          <w:sz w:val="24"/>
          <w:szCs w:val="24"/>
        </w:rPr>
        <w:t>Baghel</w:t>
      </w:r>
      <w:proofErr w:type="spellEnd"/>
      <w:r w:rsidRPr="0013376B">
        <w:rPr>
          <w:rFonts w:ascii="Times New Roman" w:hAnsi="Times New Roman" w:cs="Times New Roman"/>
          <w:color w:val="000000" w:themeColor="text1"/>
          <w:sz w:val="24"/>
          <w:szCs w:val="24"/>
        </w:rPr>
        <w:t xml:space="preserve">, Puja Kumari, C. R. K. Reddy and </w:t>
      </w:r>
      <w:proofErr w:type="spellStart"/>
      <w:r w:rsidRPr="0013376B">
        <w:rPr>
          <w:rFonts w:ascii="Times New Roman" w:hAnsi="Times New Roman" w:cs="Times New Roman"/>
          <w:color w:val="000000" w:themeColor="text1"/>
          <w:sz w:val="24"/>
          <w:szCs w:val="24"/>
        </w:rPr>
        <w:t>Bhavanath</w:t>
      </w:r>
      <w:proofErr w:type="spellEnd"/>
      <w:r w:rsidRPr="0013376B">
        <w:rPr>
          <w:rFonts w:ascii="Times New Roman" w:hAnsi="Times New Roman" w:cs="Times New Roman"/>
          <w:color w:val="000000" w:themeColor="text1"/>
          <w:sz w:val="24"/>
          <w:szCs w:val="24"/>
        </w:rPr>
        <w:t xml:space="preserve"> Jha. (2014</w:t>
      </w:r>
      <w:proofErr w:type="gramStart"/>
      <w:r w:rsidRPr="0013376B">
        <w:rPr>
          <w:rFonts w:ascii="Times New Roman" w:hAnsi="Times New Roman" w:cs="Times New Roman"/>
          <w:color w:val="000000" w:themeColor="text1"/>
          <w:sz w:val="24"/>
          <w:szCs w:val="24"/>
        </w:rPr>
        <w:t>)  “</w:t>
      </w:r>
      <w:proofErr w:type="gramEnd"/>
      <w:r w:rsidRPr="0013376B">
        <w:rPr>
          <w:rFonts w:ascii="Times New Roman" w:hAnsi="Times New Roman" w:cs="Times New Roman"/>
          <w:color w:val="000000" w:themeColor="text1"/>
          <w:sz w:val="24"/>
          <w:szCs w:val="24"/>
        </w:rPr>
        <w:t xml:space="preserve">Growth, pigments, and biochemical composition of marine red alga </w:t>
      </w:r>
      <w:proofErr w:type="spellStart"/>
      <w:r w:rsidRPr="0013376B">
        <w:rPr>
          <w:rFonts w:ascii="Times New Roman" w:hAnsi="Times New Roman" w:cs="Times New Roman"/>
          <w:color w:val="000000" w:themeColor="text1"/>
          <w:sz w:val="24"/>
          <w:szCs w:val="24"/>
        </w:rPr>
        <w:t>Gracilaria</w:t>
      </w:r>
      <w:proofErr w:type="spellEnd"/>
      <w:r w:rsidRPr="0013376B">
        <w:rPr>
          <w:rFonts w:ascii="Times New Roman" w:hAnsi="Times New Roman" w:cs="Times New Roman"/>
          <w:color w:val="000000" w:themeColor="text1"/>
          <w:sz w:val="24"/>
          <w:szCs w:val="24"/>
        </w:rPr>
        <w:t xml:space="preserve"> </w:t>
      </w:r>
      <w:proofErr w:type="spellStart"/>
      <w:r w:rsidRPr="0013376B">
        <w:rPr>
          <w:rFonts w:ascii="Times New Roman" w:hAnsi="Times New Roman" w:cs="Times New Roman"/>
          <w:color w:val="000000" w:themeColor="text1"/>
          <w:sz w:val="24"/>
          <w:szCs w:val="24"/>
        </w:rPr>
        <w:t>crassa</w:t>
      </w:r>
      <w:proofErr w:type="spellEnd"/>
      <w:r w:rsidRPr="0013376B">
        <w:rPr>
          <w:rFonts w:ascii="Times New Roman" w:hAnsi="Times New Roman" w:cs="Times New Roman"/>
          <w:color w:val="000000" w:themeColor="text1"/>
          <w:sz w:val="24"/>
          <w:szCs w:val="24"/>
        </w:rPr>
        <w:t xml:space="preserve">”. J </w:t>
      </w:r>
      <w:proofErr w:type="spellStart"/>
      <w:r w:rsidRPr="0013376B">
        <w:rPr>
          <w:rFonts w:ascii="Times New Roman" w:hAnsi="Times New Roman" w:cs="Times New Roman"/>
          <w:color w:val="000000" w:themeColor="text1"/>
          <w:sz w:val="24"/>
          <w:szCs w:val="24"/>
        </w:rPr>
        <w:t>Appl</w:t>
      </w:r>
      <w:proofErr w:type="spellEnd"/>
      <w:r w:rsidRPr="0013376B">
        <w:rPr>
          <w:rFonts w:ascii="Times New Roman" w:hAnsi="Times New Roman" w:cs="Times New Roman"/>
          <w:color w:val="000000" w:themeColor="text1"/>
          <w:sz w:val="24"/>
          <w:szCs w:val="24"/>
        </w:rPr>
        <w:t xml:space="preserve"> </w:t>
      </w:r>
      <w:proofErr w:type="spellStart"/>
      <w:r w:rsidRPr="0013376B">
        <w:rPr>
          <w:rFonts w:ascii="Times New Roman" w:hAnsi="Times New Roman" w:cs="Times New Roman"/>
          <w:color w:val="000000" w:themeColor="text1"/>
          <w:sz w:val="24"/>
          <w:szCs w:val="24"/>
        </w:rPr>
        <w:t>Phycol</w:t>
      </w:r>
      <w:proofErr w:type="spellEnd"/>
      <w:r w:rsidRPr="0013376B">
        <w:rPr>
          <w:rFonts w:ascii="Times New Roman" w:hAnsi="Times New Roman" w:cs="Times New Roman"/>
          <w:color w:val="000000" w:themeColor="text1"/>
          <w:sz w:val="24"/>
          <w:szCs w:val="24"/>
        </w:rPr>
        <w:t xml:space="preserve"> 26:2143–2150</w:t>
      </w:r>
    </w:p>
    <w:p w14:paraId="60A8DA47"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C344AD">
        <w:rPr>
          <w:rFonts w:ascii="Times New Roman" w:hAnsi="Times New Roman" w:cs="Times New Roman"/>
          <w:color w:val="000000" w:themeColor="text1"/>
          <w:sz w:val="24"/>
          <w:szCs w:val="24"/>
        </w:rPr>
        <w:t xml:space="preserve">SN </w:t>
      </w:r>
      <w:proofErr w:type="spellStart"/>
      <w:proofErr w:type="gramStart"/>
      <w:r w:rsidRPr="00C344AD">
        <w:rPr>
          <w:rFonts w:ascii="Times New Roman" w:hAnsi="Times New Roman" w:cs="Times New Roman"/>
          <w:color w:val="000000" w:themeColor="text1"/>
          <w:sz w:val="24"/>
          <w:szCs w:val="24"/>
        </w:rPr>
        <w:t>Raikar,M</w:t>
      </w:r>
      <w:proofErr w:type="spellEnd"/>
      <w:proofErr w:type="gramEnd"/>
      <w:r w:rsidRPr="00C344AD">
        <w:rPr>
          <w:rFonts w:ascii="Times New Roman" w:hAnsi="Times New Roman" w:cs="Times New Roman"/>
          <w:color w:val="000000" w:themeColor="text1"/>
          <w:sz w:val="24"/>
          <w:szCs w:val="24"/>
        </w:rPr>
        <w:t xml:space="preserve"> </w:t>
      </w:r>
      <w:proofErr w:type="spellStart"/>
      <w:r w:rsidRPr="00C344AD">
        <w:rPr>
          <w:rFonts w:ascii="Times New Roman" w:hAnsi="Times New Roman" w:cs="Times New Roman"/>
          <w:color w:val="000000" w:themeColor="text1"/>
          <w:sz w:val="24"/>
          <w:szCs w:val="24"/>
        </w:rPr>
        <w:t>Iima</w:t>
      </w:r>
      <w:proofErr w:type="spellEnd"/>
      <w:r w:rsidRPr="00C344AD">
        <w:rPr>
          <w:rFonts w:ascii="Times New Roman" w:hAnsi="Times New Roman" w:cs="Times New Roman"/>
          <w:color w:val="000000" w:themeColor="text1"/>
          <w:sz w:val="24"/>
          <w:szCs w:val="24"/>
        </w:rPr>
        <w:t xml:space="preserve"> and Y Fujita.(2001). “Effect of temperature, salinity and light intensity on the growth of </w:t>
      </w:r>
      <w:proofErr w:type="spellStart"/>
      <w:r w:rsidRPr="00C344AD">
        <w:rPr>
          <w:rFonts w:ascii="Times New Roman" w:hAnsi="Times New Roman" w:cs="Times New Roman"/>
          <w:color w:val="000000" w:themeColor="text1"/>
          <w:sz w:val="24"/>
          <w:szCs w:val="24"/>
        </w:rPr>
        <w:t>Gracilaria</w:t>
      </w:r>
      <w:proofErr w:type="spellEnd"/>
      <w:r w:rsidRPr="00C344AD">
        <w:rPr>
          <w:rFonts w:ascii="Times New Roman" w:hAnsi="Times New Roman" w:cs="Times New Roman"/>
          <w:color w:val="000000" w:themeColor="text1"/>
          <w:sz w:val="24"/>
          <w:szCs w:val="24"/>
        </w:rPr>
        <w:t xml:space="preserve"> spp. (</w:t>
      </w:r>
      <w:proofErr w:type="spellStart"/>
      <w:r w:rsidRPr="00C344AD">
        <w:rPr>
          <w:rFonts w:ascii="Times New Roman" w:hAnsi="Times New Roman" w:cs="Times New Roman"/>
          <w:color w:val="000000" w:themeColor="text1"/>
          <w:sz w:val="24"/>
          <w:szCs w:val="24"/>
        </w:rPr>
        <w:t>Gracilariales</w:t>
      </w:r>
      <w:proofErr w:type="spellEnd"/>
      <w:r w:rsidRPr="00C344AD">
        <w:rPr>
          <w:rFonts w:ascii="Times New Roman" w:hAnsi="Times New Roman" w:cs="Times New Roman"/>
          <w:color w:val="000000" w:themeColor="text1"/>
          <w:sz w:val="24"/>
          <w:szCs w:val="24"/>
        </w:rPr>
        <w:t>, Rhodophyta) from Japan, Malaysia and India”. Indian Journal of Marine Sciences Vol. 30. June, 2001, pp. 98-104.</w:t>
      </w:r>
    </w:p>
    <w:p w14:paraId="48CABC4B" w14:textId="77777777" w:rsidR="009F46ED" w:rsidRPr="00E36BFC" w:rsidRDefault="009F46ED" w:rsidP="009F46ED">
      <w:pPr>
        <w:pStyle w:val="ListParagraph"/>
        <w:numPr>
          <w:ilvl w:val="0"/>
          <w:numId w:val="6"/>
        </w:numPr>
        <w:jc w:val="both"/>
        <w:rPr>
          <w:rFonts w:ascii="Times New Roman" w:hAnsi="Times New Roman" w:cs="Times New Roman"/>
          <w:color w:val="000000" w:themeColor="text1"/>
          <w:sz w:val="24"/>
          <w:szCs w:val="24"/>
        </w:rPr>
      </w:pPr>
      <w:proofErr w:type="spellStart"/>
      <w:r w:rsidRPr="00AE087D">
        <w:rPr>
          <w:rFonts w:ascii="Times New Roman" w:hAnsi="Times New Roman" w:cs="Times New Roman"/>
          <w:color w:val="000000" w:themeColor="text1"/>
          <w:sz w:val="24"/>
          <w:szCs w:val="24"/>
        </w:rPr>
        <w:t>Lanping</w:t>
      </w:r>
      <w:proofErr w:type="spellEnd"/>
      <w:r w:rsidRPr="00AE087D">
        <w:rPr>
          <w:rFonts w:ascii="Times New Roman" w:hAnsi="Times New Roman" w:cs="Times New Roman"/>
          <w:color w:val="000000" w:themeColor="text1"/>
          <w:sz w:val="24"/>
          <w:szCs w:val="24"/>
        </w:rPr>
        <w:t xml:space="preserve"> Ding, Yuanyuan Ma, </w:t>
      </w:r>
      <w:proofErr w:type="spellStart"/>
      <w:r w:rsidRPr="00AE087D">
        <w:rPr>
          <w:rFonts w:ascii="Times New Roman" w:hAnsi="Times New Roman" w:cs="Times New Roman"/>
          <w:color w:val="000000" w:themeColor="text1"/>
          <w:sz w:val="24"/>
          <w:szCs w:val="24"/>
        </w:rPr>
        <w:t>Bingxin</w:t>
      </w:r>
      <w:proofErr w:type="spellEnd"/>
      <w:r w:rsidRPr="00AE087D">
        <w:rPr>
          <w:rFonts w:ascii="Times New Roman" w:hAnsi="Times New Roman" w:cs="Times New Roman"/>
          <w:color w:val="000000" w:themeColor="text1"/>
          <w:sz w:val="24"/>
          <w:szCs w:val="24"/>
        </w:rPr>
        <w:t xml:space="preserve"> Huang, and </w:t>
      </w:r>
      <w:proofErr w:type="spellStart"/>
      <w:r w:rsidRPr="00AE087D">
        <w:rPr>
          <w:rFonts w:ascii="Times New Roman" w:hAnsi="Times New Roman" w:cs="Times New Roman"/>
          <w:color w:val="000000" w:themeColor="text1"/>
          <w:sz w:val="24"/>
          <w:szCs w:val="24"/>
        </w:rPr>
        <w:t>Shanwen</w:t>
      </w:r>
      <w:proofErr w:type="spellEnd"/>
      <w:r w:rsidRPr="00AE087D">
        <w:rPr>
          <w:rFonts w:ascii="Times New Roman" w:hAnsi="Times New Roman" w:cs="Times New Roman"/>
          <w:color w:val="000000" w:themeColor="text1"/>
          <w:sz w:val="24"/>
          <w:szCs w:val="24"/>
        </w:rPr>
        <w:t xml:space="preserve"> Chen</w:t>
      </w:r>
      <w:r>
        <w:rPr>
          <w:rFonts w:ascii="Times New Roman" w:hAnsi="Times New Roman" w:cs="Times New Roman"/>
          <w:color w:val="000000" w:themeColor="text1"/>
          <w:sz w:val="24"/>
          <w:szCs w:val="24"/>
        </w:rPr>
        <w:t xml:space="preserve"> “</w:t>
      </w:r>
      <w:r w:rsidRPr="00C54320">
        <w:rPr>
          <w:rFonts w:ascii="Times New Roman" w:hAnsi="Times New Roman" w:cs="Times New Roman"/>
          <w:color w:val="000000" w:themeColor="text1"/>
          <w:sz w:val="24"/>
          <w:szCs w:val="24"/>
        </w:rPr>
        <w:t>Effects of Seawater Salinity and Temperature on</w:t>
      </w:r>
      <w:r>
        <w:rPr>
          <w:rFonts w:ascii="Times New Roman" w:hAnsi="Times New Roman" w:cs="Times New Roman"/>
          <w:color w:val="000000" w:themeColor="text1"/>
          <w:sz w:val="24"/>
          <w:szCs w:val="24"/>
        </w:rPr>
        <w:t xml:space="preserve"> </w:t>
      </w:r>
      <w:r w:rsidRPr="00C54320">
        <w:rPr>
          <w:rFonts w:ascii="Times New Roman" w:hAnsi="Times New Roman" w:cs="Times New Roman"/>
          <w:color w:val="000000" w:themeColor="text1"/>
          <w:sz w:val="24"/>
          <w:szCs w:val="24"/>
        </w:rPr>
        <w:t xml:space="preserve">Growth and Pigment Contents in </w:t>
      </w:r>
      <w:proofErr w:type="spellStart"/>
      <w:r w:rsidRPr="00C54320">
        <w:rPr>
          <w:rFonts w:ascii="Times New Roman" w:hAnsi="Times New Roman" w:cs="Times New Roman"/>
          <w:color w:val="000000" w:themeColor="text1"/>
          <w:sz w:val="24"/>
          <w:szCs w:val="24"/>
        </w:rPr>
        <w:t>Hypnea</w:t>
      </w:r>
      <w:proofErr w:type="spellEnd"/>
      <w:r w:rsidRPr="00C54320">
        <w:rPr>
          <w:rFonts w:ascii="Times New Roman" w:hAnsi="Times New Roman" w:cs="Times New Roman"/>
          <w:color w:val="000000" w:themeColor="text1"/>
          <w:sz w:val="24"/>
          <w:szCs w:val="24"/>
        </w:rPr>
        <w:t xml:space="preserve"> </w:t>
      </w:r>
      <w:proofErr w:type="spellStart"/>
      <w:r w:rsidRPr="00C54320">
        <w:rPr>
          <w:rFonts w:ascii="Times New Roman" w:hAnsi="Times New Roman" w:cs="Times New Roman"/>
          <w:color w:val="000000" w:themeColor="text1"/>
          <w:sz w:val="24"/>
          <w:szCs w:val="24"/>
        </w:rPr>
        <w:t>cervicornis</w:t>
      </w:r>
      <w:proofErr w:type="spellEnd"/>
      <w:r w:rsidRPr="00C54320">
        <w:rPr>
          <w:rFonts w:ascii="Times New Roman" w:hAnsi="Times New Roman" w:cs="Times New Roman"/>
          <w:color w:val="000000" w:themeColor="text1"/>
          <w:sz w:val="24"/>
          <w:szCs w:val="24"/>
        </w:rPr>
        <w:t xml:space="preserve"> J. </w:t>
      </w:r>
      <w:proofErr w:type="spellStart"/>
      <w:r w:rsidRPr="00C54320">
        <w:rPr>
          <w:rFonts w:ascii="Times New Roman" w:hAnsi="Times New Roman" w:cs="Times New Roman"/>
          <w:color w:val="000000" w:themeColor="text1"/>
          <w:sz w:val="24"/>
          <w:szCs w:val="24"/>
        </w:rPr>
        <w:t>Agardh</w:t>
      </w:r>
      <w:proofErr w:type="spellEnd"/>
      <w:r w:rsidRPr="00C54320">
        <w:rPr>
          <w:rFonts w:ascii="Times New Roman" w:hAnsi="Times New Roman" w:cs="Times New Roman"/>
          <w:color w:val="000000" w:themeColor="text1"/>
          <w:sz w:val="24"/>
          <w:szCs w:val="24"/>
        </w:rPr>
        <w:t xml:space="preserve"> (</w:t>
      </w:r>
      <w:proofErr w:type="spellStart"/>
      <w:r w:rsidRPr="00C54320">
        <w:rPr>
          <w:rFonts w:ascii="Times New Roman" w:hAnsi="Times New Roman" w:cs="Times New Roman"/>
          <w:color w:val="000000" w:themeColor="text1"/>
          <w:sz w:val="24"/>
          <w:szCs w:val="24"/>
        </w:rPr>
        <w:t>Gigartinales</w:t>
      </w:r>
      <w:proofErr w:type="spellEnd"/>
      <w:r w:rsidRPr="00C54320">
        <w:rPr>
          <w:rFonts w:ascii="Times New Roman" w:hAnsi="Times New Roman" w:cs="Times New Roman"/>
          <w:color w:val="000000" w:themeColor="text1"/>
          <w:sz w:val="24"/>
          <w:szCs w:val="24"/>
        </w:rPr>
        <w:t>, Rhodophyta)</w:t>
      </w:r>
      <w:r>
        <w:rPr>
          <w:rFonts w:ascii="Times New Roman" w:hAnsi="Times New Roman" w:cs="Times New Roman"/>
          <w:color w:val="000000" w:themeColor="text1"/>
          <w:sz w:val="24"/>
          <w:szCs w:val="24"/>
        </w:rPr>
        <w:t xml:space="preserve">”. </w:t>
      </w:r>
      <w:proofErr w:type="spellStart"/>
      <w:r w:rsidRPr="00437ED9">
        <w:rPr>
          <w:rFonts w:ascii="Times New Roman" w:hAnsi="Times New Roman" w:cs="Times New Roman"/>
          <w:color w:val="000000" w:themeColor="text1"/>
          <w:sz w:val="24"/>
          <w:szCs w:val="24"/>
        </w:rPr>
        <w:t>Hindawi</w:t>
      </w:r>
      <w:proofErr w:type="spellEnd"/>
      <w:r w:rsidRPr="00437ED9">
        <w:rPr>
          <w:rFonts w:ascii="Times New Roman" w:hAnsi="Times New Roman" w:cs="Times New Roman"/>
          <w:color w:val="000000" w:themeColor="text1"/>
          <w:sz w:val="24"/>
          <w:szCs w:val="24"/>
        </w:rPr>
        <w:t xml:space="preserve"> Publishing Corporation</w:t>
      </w:r>
      <w:r>
        <w:rPr>
          <w:rFonts w:ascii="Times New Roman" w:hAnsi="Times New Roman" w:cs="Times New Roman"/>
          <w:color w:val="000000" w:themeColor="text1"/>
          <w:sz w:val="24"/>
          <w:szCs w:val="24"/>
        </w:rPr>
        <w:t xml:space="preserve"> </w:t>
      </w:r>
      <w:r w:rsidRPr="00437ED9">
        <w:rPr>
          <w:rFonts w:ascii="Times New Roman" w:hAnsi="Times New Roman" w:cs="Times New Roman"/>
          <w:color w:val="000000" w:themeColor="text1"/>
          <w:sz w:val="24"/>
          <w:szCs w:val="24"/>
        </w:rPr>
        <w:t>BioMed Research International Volume 2013</w:t>
      </w:r>
      <w:r>
        <w:rPr>
          <w:rFonts w:ascii="Times New Roman" w:hAnsi="Times New Roman" w:cs="Times New Roman"/>
          <w:color w:val="000000" w:themeColor="text1"/>
          <w:sz w:val="24"/>
          <w:szCs w:val="24"/>
        </w:rPr>
        <w:t>.</w:t>
      </w:r>
    </w:p>
    <w:p w14:paraId="24A675AB"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301E64">
        <w:rPr>
          <w:rFonts w:ascii="Times New Roman" w:hAnsi="Times New Roman" w:cs="Times New Roman"/>
          <w:color w:val="000000" w:themeColor="text1"/>
          <w:sz w:val="24"/>
          <w:szCs w:val="24"/>
        </w:rPr>
        <w:t xml:space="preserve">Alvaro Israel, </w:t>
      </w:r>
      <w:proofErr w:type="spellStart"/>
      <w:r w:rsidRPr="00301E64">
        <w:rPr>
          <w:rFonts w:ascii="Times New Roman" w:hAnsi="Times New Roman" w:cs="Times New Roman"/>
          <w:color w:val="000000" w:themeColor="text1"/>
          <w:sz w:val="24"/>
          <w:szCs w:val="24"/>
        </w:rPr>
        <w:t>Milagrosa</w:t>
      </w:r>
      <w:proofErr w:type="spellEnd"/>
      <w:r w:rsidRPr="00301E64">
        <w:rPr>
          <w:rFonts w:ascii="Times New Roman" w:hAnsi="Times New Roman" w:cs="Times New Roman"/>
          <w:color w:val="000000" w:themeColor="text1"/>
          <w:sz w:val="24"/>
          <w:szCs w:val="24"/>
        </w:rPr>
        <w:t xml:space="preserve"> Martinez-Goss and Michael Friedlander. “Effect of salinity and pH on growth and agar yield of </w:t>
      </w:r>
      <w:proofErr w:type="spellStart"/>
      <w:r w:rsidRPr="00301E64">
        <w:rPr>
          <w:rFonts w:ascii="Times New Roman" w:hAnsi="Times New Roman" w:cs="Times New Roman"/>
          <w:color w:val="000000" w:themeColor="text1"/>
          <w:sz w:val="24"/>
          <w:szCs w:val="24"/>
        </w:rPr>
        <w:t>Gracilaria</w:t>
      </w:r>
      <w:proofErr w:type="spellEnd"/>
      <w:r w:rsidRPr="00301E64">
        <w:rPr>
          <w:rFonts w:ascii="Times New Roman" w:hAnsi="Times New Roman" w:cs="Times New Roman"/>
          <w:color w:val="000000" w:themeColor="text1"/>
          <w:sz w:val="24"/>
          <w:szCs w:val="24"/>
        </w:rPr>
        <w:t xml:space="preserve"> </w:t>
      </w:r>
      <w:proofErr w:type="spellStart"/>
      <w:r w:rsidRPr="00301E64">
        <w:rPr>
          <w:rFonts w:ascii="Times New Roman" w:hAnsi="Times New Roman" w:cs="Times New Roman"/>
          <w:color w:val="000000" w:themeColor="text1"/>
          <w:sz w:val="24"/>
          <w:szCs w:val="24"/>
        </w:rPr>
        <w:t>tenuistipitata</w:t>
      </w:r>
      <w:proofErr w:type="spellEnd"/>
      <w:r w:rsidRPr="00301E64">
        <w:rPr>
          <w:rFonts w:ascii="Times New Roman" w:hAnsi="Times New Roman" w:cs="Times New Roman"/>
          <w:color w:val="000000" w:themeColor="text1"/>
          <w:sz w:val="24"/>
          <w:szCs w:val="24"/>
        </w:rPr>
        <w:t xml:space="preserve"> var. </w:t>
      </w:r>
      <w:proofErr w:type="spellStart"/>
      <w:r w:rsidRPr="00301E64">
        <w:rPr>
          <w:rFonts w:ascii="Times New Roman" w:hAnsi="Times New Roman" w:cs="Times New Roman"/>
          <w:color w:val="000000" w:themeColor="text1"/>
          <w:sz w:val="24"/>
          <w:szCs w:val="24"/>
        </w:rPr>
        <w:t>liui</w:t>
      </w:r>
      <w:proofErr w:type="spellEnd"/>
      <w:r w:rsidRPr="00301E64">
        <w:rPr>
          <w:rFonts w:ascii="Times New Roman" w:hAnsi="Times New Roman" w:cs="Times New Roman"/>
          <w:color w:val="000000" w:themeColor="text1"/>
          <w:sz w:val="24"/>
          <w:szCs w:val="24"/>
        </w:rPr>
        <w:t xml:space="preserve"> in laboratory and outdoor cultivation”.</w:t>
      </w:r>
      <w:r w:rsidRPr="00A073BE">
        <w:t xml:space="preserve"> </w:t>
      </w:r>
      <w:r w:rsidRPr="00301E64">
        <w:rPr>
          <w:rFonts w:ascii="Times New Roman" w:hAnsi="Times New Roman" w:cs="Times New Roman"/>
          <w:color w:val="000000" w:themeColor="text1"/>
          <w:sz w:val="24"/>
          <w:szCs w:val="24"/>
        </w:rPr>
        <w:t>Journal of Applied Phycology 11: 543–549, 1999</w:t>
      </w:r>
    </w:p>
    <w:p w14:paraId="20FCF498" w14:textId="77777777" w:rsidR="00E36BFC" w:rsidRPr="00E36BFC" w:rsidRDefault="00000000" w:rsidP="009F46ED">
      <w:pPr>
        <w:pStyle w:val="ListParagraph"/>
        <w:numPr>
          <w:ilvl w:val="0"/>
          <w:numId w:val="6"/>
        </w:numPr>
        <w:rPr>
          <w:rFonts w:ascii="Times New Roman" w:hAnsi="Times New Roman" w:cs="Times New Roman"/>
          <w:color w:val="000000" w:themeColor="text1"/>
          <w:sz w:val="24"/>
          <w:szCs w:val="24"/>
        </w:rPr>
      </w:pPr>
      <w:r w:rsidRPr="00E36BFC">
        <w:rPr>
          <w:rFonts w:ascii="Times New Roman" w:hAnsi="Times New Roman" w:cs="Times New Roman"/>
          <w:color w:val="000000" w:themeColor="text1"/>
          <w:sz w:val="24"/>
          <w:szCs w:val="24"/>
        </w:rPr>
        <w:t xml:space="preserve">V. </w:t>
      </w:r>
      <w:proofErr w:type="spellStart"/>
      <w:r w:rsidRPr="00E36BFC">
        <w:rPr>
          <w:rFonts w:ascii="Times New Roman" w:hAnsi="Times New Roman" w:cs="Times New Roman"/>
          <w:color w:val="000000" w:themeColor="text1"/>
          <w:sz w:val="24"/>
          <w:szCs w:val="24"/>
        </w:rPr>
        <w:t>Veeragurunathan</w:t>
      </w:r>
      <w:proofErr w:type="spellEnd"/>
      <w:r w:rsidRPr="00E36BFC">
        <w:rPr>
          <w:rFonts w:ascii="Times New Roman" w:hAnsi="Times New Roman" w:cs="Times New Roman"/>
          <w:color w:val="000000" w:themeColor="text1"/>
          <w:sz w:val="24"/>
          <w:szCs w:val="24"/>
        </w:rPr>
        <w:t xml:space="preserve">, K. </w:t>
      </w:r>
      <w:proofErr w:type="spellStart"/>
      <w:r w:rsidRPr="00E36BFC">
        <w:rPr>
          <w:rFonts w:ascii="Times New Roman" w:hAnsi="Times New Roman" w:cs="Times New Roman"/>
          <w:color w:val="000000" w:themeColor="text1"/>
          <w:sz w:val="24"/>
          <w:szCs w:val="24"/>
        </w:rPr>
        <w:t>Eswarana</w:t>
      </w:r>
      <w:proofErr w:type="spellEnd"/>
      <w:r w:rsidRPr="00E36BFC">
        <w:rPr>
          <w:rFonts w:ascii="Times New Roman" w:hAnsi="Times New Roman" w:cs="Times New Roman"/>
          <w:color w:val="000000" w:themeColor="text1"/>
          <w:sz w:val="24"/>
          <w:szCs w:val="24"/>
        </w:rPr>
        <w:t xml:space="preserve">, K.R. </w:t>
      </w:r>
      <w:proofErr w:type="spellStart"/>
      <w:r w:rsidRPr="00E36BFC">
        <w:rPr>
          <w:rFonts w:ascii="Times New Roman" w:hAnsi="Times New Roman" w:cs="Times New Roman"/>
          <w:color w:val="000000" w:themeColor="text1"/>
          <w:sz w:val="24"/>
          <w:szCs w:val="24"/>
        </w:rPr>
        <w:t>Saminathana</w:t>
      </w:r>
      <w:proofErr w:type="spellEnd"/>
      <w:r w:rsidRPr="00E36BFC">
        <w:rPr>
          <w:rFonts w:ascii="Times New Roman" w:hAnsi="Times New Roman" w:cs="Times New Roman"/>
          <w:color w:val="000000" w:themeColor="text1"/>
          <w:sz w:val="24"/>
          <w:szCs w:val="24"/>
        </w:rPr>
        <w:t xml:space="preserve">, Vaibhav A. Mantri, J. Malar </w:t>
      </w:r>
      <w:proofErr w:type="spellStart"/>
      <w:r w:rsidRPr="00E36BFC">
        <w:rPr>
          <w:rFonts w:ascii="Times New Roman" w:hAnsi="Times New Roman" w:cs="Times New Roman"/>
          <w:color w:val="000000" w:themeColor="text1"/>
          <w:sz w:val="24"/>
          <w:szCs w:val="24"/>
        </w:rPr>
        <w:t>vizhi</w:t>
      </w:r>
      <w:proofErr w:type="spellEnd"/>
      <w:r w:rsidRPr="00E36BFC">
        <w:rPr>
          <w:rFonts w:ascii="Times New Roman" w:hAnsi="Times New Roman" w:cs="Times New Roman"/>
          <w:color w:val="000000" w:themeColor="text1"/>
          <w:sz w:val="24"/>
          <w:szCs w:val="24"/>
        </w:rPr>
        <w:t xml:space="preserve">, </w:t>
      </w:r>
      <w:r w:rsidRPr="00E36BFC">
        <w:rPr>
          <w:rFonts w:ascii="Times New Roman" w:hAnsi="Times New Roman" w:cs="Times New Roman"/>
          <w:color w:val="000000" w:themeColor="text1"/>
          <w:sz w:val="24"/>
          <w:szCs w:val="24"/>
          <w:lang w:val="en-US"/>
        </w:rPr>
        <w:t xml:space="preserve">G. Ajay, </w:t>
      </w:r>
      <w:proofErr w:type="spellStart"/>
      <w:r w:rsidRPr="00E36BFC">
        <w:rPr>
          <w:rFonts w:ascii="Times New Roman" w:hAnsi="Times New Roman" w:cs="Times New Roman"/>
          <w:color w:val="000000" w:themeColor="text1"/>
          <w:sz w:val="24"/>
          <w:szCs w:val="24"/>
          <w:lang w:val="en-US"/>
        </w:rPr>
        <w:t>Bh</w:t>
      </w:r>
      <w:r w:rsidRPr="00E36BFC">
        <w:rPr>
          <w:rFonts w:ascii="Times New Roman" w:hAnsi="Times New Roman" w:cs="Times New Roman"/>
          <w:color w:val="000000" w:themeColor="text1"/>
          <w:sz w:val="24"/>
          <w:szCs w:val="24"/>
          <w:lang w:val="en-US"/>
        </w:rPr>
        <w:t>avanath</w:t>
      </w:r>
      <w:proofErr w:type="spellEnd"/>
      <w:r w:rsidRPr="00E36BFC">
        <w:rPr>
          <w:rFonts w:ascii="Times New Roman" w:hAnsi="Times New Roman" w:cs="Times New Roman"/>
          <w:color w:val="000000" w:themeColor="text1"/>
          <w:sz w:val="24"/>
          <w:szCs w:val="24"/>
          <w:lang w:val="en-US"/>
        </w:rPr>
        <w:t xml:space="preserve"> Jha</w:t>
      </w:r>
      <w:r w:rsidRPr="00E36BFC">
        <w:rPr>
          <w:rFonts w:ascii="Times New Roman" w:hAnsi="Times New Roman" w:cs="Times New Roman"/>
          <w:color w:val="000000" w:themeColor="text1"/>
          <w:sz w:val="24"/>
          <w:szCs w:val="24"/>
        </w:rPr>
        <w:t>. “</w:t>
      </w:r>
      <w:r w:rsidRPr="00E36BFC">
        <w:rPr>
          <w:rFonts w:ascii="Times New Roman" w:hAnsi="Times New Roman" w:cs="Times New Roman"/>
          <w:color w:val="000000" w:themeColor="text1"/>
          <w:sz w:val="24"/>
          <w:szCs w:val="24"/>
          <w:lang w:val="en-US"/>
        </w:rPr>
        <w:t xml:space="preserve">Feasibility of </w:t>
      </w:r>
      <w:proofErr w:type="spellStart"/>
      <w:r w:rsidRPr="00E36BFC">
        <w:rPr>
          <w:rFonts w:ascii="Times New Roman" w:hAnsi="Times New Roman" w:cs="Times New Roman"/>
          <w:color w:val="000000" w:themeColor="text1"/>
          <w:sz w:val="24"/>
          <w:szCs w:val="24"/>
          <w:lang w:val="en-US"/>
        </w:rPr>
        <w:t>Gracilaria</w:t>
      </w:r>
      <w:proofErr w:type="spellEnd"/>
      <w:r w:rsidRPr="00E36BFC">
        <w:rPr>
          <w:rFonts w:ascii="Times New Roman" w:hAnsi="Times New Roman" w:cs="Times New Roman"/>
          <w:color w:val="000000" w:themeColor="text1"/>
          <w:sz w:val="24"/>
          <w:szCs w:val="24"/>
          <w:lang w:val="en-US"/>
        </w:rPr>
        <w:t xml:space="preserve"> dura cultivation in the open sea on the </w:t>
      </w:r>
      <w:proofErr w:type="spellStart"/>
      <w:r w:rsidRPr="00E36BFC">
        <w:rPr>
          <w:rFonts w:ascii="Times New Roman" w:hAnsi="Times New Roman" w:cs="Times New Roman"/>
          <w:color w:val="000000" w:themeColor="text1"/>
          <w:sz w:val="24"/>
          <w:szCs w:val="24"/>
        </w:rPr>
        <w:t>Southeastern</w:t>
      </w:r>
      <w:proofErr w:type="spellEnd"/>
      <w:r w:rsidRPr="00E36BFC">
        <w:rPr>
          <w:rFonts w:ascii="Times New Roman" w:hAnsi="Times New Roman" w:cs="Times New Roman"/>
          <w:color w:val="000000" w:themeColor="text1"/>
          <w:sz w:val="24"/>
          <w:szCs w:val="24"/>
        </w:rPr>
        <w:t xml:space="preserve"> coast of India”. Aquaculture 438 (2015).</w:t>
      </w:r>
    </w:p>
    <w:p w14:paraId="23402C09" w14:textId="77777777" w:rsidR="0097694B" w:rsidRPr="0097694B" w:rsidRDefault="0097694B" w:rsidP="009F46ED">
      <w:pPr>
        <w:pStyle w:val="ListParagraph"/>
        <w:numPr>
          <w:ilvl w:val="0"/>
          <w:numId w:val="6"/>
        </w:numPr>
        <w:rPr>
          <w:rFonts w:ascii="Times New Roman" w:hAnsi="Times New Roman" w:cs="Times New Roman"/>
          <w:color w:val="000000" w:themeColor="text1"/>
          <w:sz w:val="24"/>
          <w:szCs w:val="24"/>
        </w:rPr>
      </w:pPr>
      <w:r w:rsidRPr="0097694B">
        <w:rPr>
          <w:rFonts w:ascii="Times New Roman" w:hAnsi="Times New Roman" w:cs="Times New Roman"/>
          <w:color w:val="000000" w:themeColor="text1"/>
          <w:sz w:val="24"/>
          <w:szCs w:val="24"/>
        </w:rPr>
        <w:t xml:space="preserve">M. Ganesan, </w:t>
      </w:r>
      <w:proofErr w:type="spellStart"/>
      <w:proofErr w:type="gramStart"/>
      <w:r w:rsidRPr="0097694B">
        <w:rPr>
          <w:rFonts w:ascii="Times New Roman" w:hAnsi="Times New Roman" w:cs="Times New Roman"/>
          <w:color w:val="000000" w:themeColor="text1"/>
          <w:sz w:val="24"/>
          <w:szCs w:val="24"/>
        </w:rPr>
        <w:t>S.Thiruppathi</w:t>
      </w:r>
      <w:proofErr w:type="spellEnd"/>
      <w:proofErr w:type="gramEnd"/>
      <w:r w:rsidRPr="0097694B">
        <w:rPr>
          <w:rFonts w:ascii="Times New Roman" w:hAnsi="Times New Roman" w:cs="Times New Roman"/>
          <w:color w:val="000000" w:themeColor="text1"/>
          <w:sz w:val="24"/>
          <w:szCs w:val="24"/>
        </w:rPr>
        <w:t xml:space="preserve">, </w:t>
      </w:r>
      <w:proofErr w:type="spellStart"/>
      <w:r w:rsidRPr="0097694B">
        <w:rPr>
          <w:rFonts w:ascii="Times New Roman" w:hAnsi="Times New Roman" w:cs="Times New Roman"/>
          <w:color w:val="000000" w:themeColor="text1"/>
          <w:sz w:val="24"/>
          <w:szCs w:val="24"/>
        </w:rPr>
        <w:t>K.Eswaran,C.R.K</w:t>
      </w:r>
      <w:proofErr w:type="spellEnd"/>
      <w:r w:rsidRPr="0097694B">
        <w:rPr>
          <w:rFonts w:ascii="Times New Roman" w:hAnsi="Times New Roman" w:cs="Times New Roman"/>
          <w:color w:val="000000" w:themeColor="text1"/>
          <w:sz w:val="24"/>
          <w:szCs w:val="24"/>
        </w:rPr>
        <w:t>. Reddy, B. Jha. “</w:t>
      </w:r>
      <w:r w:rsidRPr="0097694B">
        <w:rPr>
          <w:rFonts w:ascii="Times New Roman" w:hAnsi="Times New Roman" w:cs="Times New Roman"/>
          <w:color w:val="000000" w:themeColor="text1"/>
          <w:sz w:val="24"/>
          <w:szCs w:val="24"/>
          <w:lang w:val="en-US"/>
        </w:rPr>
        <w:t xml:space="preserve">Development of an improved method of cultivation to obtain </w:t>
      </w:r>
      <w:proofErr w:type="spellStart"/>
      <w:r w:rsidRPr="0097694B">
        <w:rPr>
          <w:rFonts w:ascii="Times New Roman" w:hAnsi="Times New Roman" w:cs="Times New Roman"/>
          <w:color w:val="000000" w:themeColor="text1"/>
          <w:sz w:val="24"/>
          <w:szCs w:val="24"/>
          <w:lang w:val="es-ES"/>
        </w:rPr>
        <w:t>high</w:t>
      </w:r>
      <w:proofErr w:type="spellEnd"/>
      <w:r w:rsidRPr="0097694B">
        <w:rPr>
          <w:rFonts w:ascii="Times New Roman" w:hAnsi="Times New Roman" w:cs="Times New Roman"/>
          <w:color w:val="000000" w:themeColor="text1"/>
          <w:sz w:val="24"/>
          <w:szCs w:val="24"/>
          <w:lang w:val="es-ES"/>
        </w:rPr>
        <w:t xml:space="preserve"> </w:t>
      </w:r>
      <w:proofErr w:type="spellStart"/>
      <w:r w:rsidRPr="0097694B">
        <w:rPr>
          <w:rFonts w:ascii="Times New Roman" w:hAnsi="Times New Roman" w:cs="Times New Roman"/>
          <w:color w:val="000000" w:themeColor="text1"/>
          <w:sz w:val="24"/>
          <w:szCs w:val="24"/>
          <w:lang w:val="es-ES"/>
        </w:rPr>
        <w:t>biomass</w:t>
      </w:r>
      <w:proofErr w:type="spellEnd"/>
      <w:r w:rsidRPr="0097694B">
        <w:rPr>
          <w:rFonts w:ascii="Times New Roman" w:hAnsi="Times New Roman" w:cs="Times New Roman"/>
          <w:color w:val="000000" w:themeColor="text1"/>
          <w:sz w:val="24"/>
          <w:szCs w:val="24"/>
          <w:lang w:val="es-ES"/>
        </w:rPr>
        <w:t xml:space="preserve"> </w:t>
      </w:r>
      <w:proofErr w:type="spellStart"/>
      <w:r w:rsidRPr="0097694B">
        <w:rPr>
          <w:rFonts w:ascii="Times New Roman" w:hAnsi="Times New Roman" w:cs="Times New Roman"/>
          <w:color w:val="000000" w:themeColor="text1"/>
          <w:sz w:val="24"/>
          <w:szCs w:val="24"/>
          <w:lang w:val="es-ES"/>
        </w:rPr>
        <w:t>of</w:t>
      </w:r>
      <w:proofErr w:type="spellEnd"/>
      <w:r w:rsidRPr="0097694B">
        <w:rPr>
          <w:rFonts w:ascii="Times New Roman" w:hAnsi="Times New Roman" w:cs="Times New Roman"/>
          <w:color w:val="000000" w:themeColor="text1"/>
          <w:sz w:val="24"/>
          <w:szCs w:val="24"/>
          <w:lang w:val="es-ES"/>
        </w:rPr>
        <w:t xml:space="preserve"> </w:t>
      </w:r>
      <w:proofErr w:type="spellStart"/>
      <w:r w:rsidRPr="0097694B">
        <w:rPr>
          <w:rFonts w:ascii="Times New Roman" w:hAnsi="Times New Roman" w:cs="Times New Roman"/>
          <w:color w:val="000000" w:themeColor="text1"/>
          <w:sz w:val="24"/>
          <w:szCs w:val="24"/>
          <w:lang w:val="es-ES"/>
        </w:rPr>
        <w:t>the</w:t>
      </w:r>
      <w:proofErr w:type="spellEnd"/>
      <w:r w:rsidRPr="0097694B">
        <w:rPr>
          <w:rFonts w:ascii="Times New Roman" w:hAnsi="Times New Roman" w:cs="Times New Roman"/>
          <w:color w:val="000000" w:themeColor="text1"/>
          <w:sz w:val="24"/>
          <w:szCs w:val="24"/>
          <w:lang w:val="es-ES"/>
        </w:rPr>
        <w:t xml:space="preserve"> red alga </w:t>
      </w:r>
      <w:proofErr w:type="spellStart"/>
      <w:r w:rsidRPr="0097694B">
        <w:rPr>
          <w:rFonts w:ascii="Times New Roman" w:hAnsi="Times New Roman" w:cs="Times New Roman"/>
          <w:i/>
          <w:iCs/>
          <w:color w:val="000000" w:themeColor="text1"/>
          <w:sz w:val="24"/>
          <w:szCs w:val="24"/>
          <w:lang w:val="es-ES"/>
        </w:rPr>
        <w:t>Gelidiella</w:t>
      </w:r>
      <w:proofErr w:type="spellEnd"/>
      <w:r w:rsidRPr="0097694B">
        <w:rPr>
          <w:rFonts w:ascii="Times New Roman" w:hAnsi="Times New Roman" w:cs="Times New Roman"/>
          <w:i/>
          <w:iCs/>
          <w:color w:val="000000" w:themeColor="text1"/>
          <w:sz w:val="24"/>
          <w:szCs w:val="24"/>
          <w:lang w:val="es-ES"/>
        </w:rPr>
        <w:t xml:space="preserve"> acerosa </w:t>
      </w:r>
      <w:r w:rsidRPr="0097694B">
        <w:rPr>
          <w:rFonts w:ascii="Times New Roman" w:hAnsi="Times New Roman" w:cs="Times New Roman"/>
          <w:color w:val="000000" w:themeColor="text1"/>
          <w:sz w:val="24"/>
          <w:szCs w:val="24"/>
          <w:lang w:val="es-ES"/>
        </w:rPr>
        <w:t>(</w:t>
      </w:r>
      <w:proofErr w:type="spellStart"/>
      <w:r w:rsidRPr="0097694B">
        <w:rPr>
          <w:rFonts w:ascii="Times New Roman" w:hAnsi="Times New Roman" w:cs="Times New Roman"/>
          <w:i/>
          <w:iCs/>
          <w:color w:val="000000" w:themeColor="text1"/>
          <w:sz w:val="24"/>
          <w:szCs w:val="24"/>
          <w:lang w:val="es-ES"/>
        </w:rPr>
        <w:t>Gelidiales</w:t>
      </w:r>
      <w:proofErr w:type="spellEnd"/>
      <w:r w:rsidRPr="0097694B">
        <w:rPr>
          <w:rFonts w:ascii="Times New Roman" w:hAnsi="Times New Roman" w:cs="Times New Roman"/>
          <w:color w:val="000000" w:themeColor="text1"/>
          <w:sz w:val="24"/>
          <w:szCs w:val="24"/>
          <w:lang w:val="es-ES"/>
        </w:rPr>
        <w:t xml:space="preserve">, </w:t>
      </w:r>
      <w:r w:rsidRPr="0097694B">
        <w:rPr>
          <w:rFonts w:ascii="Times New Roman" w:hAnsi="Times New Roman" w:cs="Times New Roman"/>
          <w:color w:val="000000" w:themeColor="text1"/>
          <w:sz w:val="24"/>
          <w:szCs w:val="24"/>
          <w:lang w:val="en-US"/>
        </w:rPr>
        <w:t>Rhodophyta) in the open sea”.</w:t>
      </w:r>
      <w:r w:rsidRPr="0097694B">
        <w:rPr>
          <w:rFonts w:ascii="Times New Roman" w:hAnsi="Times New Roman" w:cs="Times New Roman"/>
          <w:color w:val="000000" w:themeColor="text1"/>
          <w:sz w:val="24"/>
          <w:szCs w:val="24"/>
          <w:lang w:val="pt-BR"/>
        </w:rPr>
        <w:t xml:space="preserve"> Biomass and Bioenergy 35 (2011).</w:t>
      </w:r>
    </w:p>
    <w:p w14:paraId="6FE60D50" w14:textId="77777777" w:rsidR="0097694B" w:rsidRPr="0097694B" w:rsidRDefault="0097694B" w:rsidP="009F46ED">
      <w:pPr>
        <w:pStyle w:val="ListParagraph"/>
        <w:numPr>
          <w:ilvl w:val="0"/>
          <w:numId w:val="6"/>
        </w:numPr>
        <w:rPr>
          <w:rFonts w:ascii="Times New Roman" w:hAnsi="Times New Roman" w:cs="Times New Roman"/>
          <w:color w:val="000000" w:themeColor="text1"/>
          <w:sz w:val="24"/>
          <w:szCs w:val="24"/>
        </w:rPr>
      </w:pPr>
      <w:r w:rsidRPr="0097694B">
        <w:rPr>
          <w:rFonts w:ascii="Times New Roman" w:hAnsi="Times New Roman" w:cs="Times New Roman"/>
          <w:color w:val="000000" w:themeColor="text1"/>
          <w:sz w:val="24"/>
          <w:szCs w:val="24"/>
          <w:lang w:val="fi-FI"/>
        </w:rPr>
        <w:t xml:space="preserve">V. Veeragurunathan, K.Eswaran, J.Malarvizhi and </w:t>
      </w:r>
      <w:r w:rsidRPr="0097694B">
        <w:rPr>
          <w:rFonts w:ascii="Times New Roman" w:hAnsi="Times New Roman" w:cs="Times New Roman"/>
          <w:color w:val="000000" w:themeColor="text1"/>
          <w:sz w:val="24"/>
          <w:szCs w:val="24"/>
        </w:rPr>
        <w:t xml:space="preserve">M. </w:t>
      </w:r>
      <w:proofErr w:type="spellStart"/>
      <w:r w:rsidRPr="0097694B">
        <w:rPr>
          <w:rFonts w:ascii="Times New Roman" w:hAnsi="Times New Roman" w:cs="Times New Roman"/>
          <w:color w:val="000000" w:themeColor="text1"/>
          <w:sz w:val="24"/>
          <w:szCs w:val="24"/>
        </w:rPr>
        <w:t>Gobalakrishnan</w:t>
      </w:r>
      <w:proofErr w:type="spellEnd"/>
      <w:r w:rsidRPr="0097694B">
        <w:rPr>
          <w:rFonts w:ascii="Times New Roman" w:hAnsi="Times New Roman" w:cs="Times New Roman"/>
          <w:color w:val="000000" w:themeColor="text1"/>
          <w:sz w:val="24"/>
          <w:szCs w:val="24"/>
          <w:lang w:val="pt-BR"/>
        </w:rPr>
        <w:t>. “</w:t>
      </w:r>
      <w:r w:rsidRPr="0097694B">
        <w:rPr>
          <w:rFonts w:ascii="Times New Roman" w:hAnsi="Times New Roman" w:cs="Times New Roman"/>
          <w:color w:val="000000" w:themeColor="text1"/>
          <w:sz w:val="24"/>
          <w:szCs w:val="24"/>
          <w:lang w:val="en-US"/>
        </w:rPr>
        <w:t xml:space="preserve">Cultivation of </w:t>
      </w:r>
      <w:proofErr w:type="spellStart"/>
      <w:r w:rsidRPr="0097694B">
        <w:rPr>
          <w:rFonts w:ascii="Times New Roman" w:hAnsi="Times New Roman" w:cs="Times New Roman"/>
          <w:i/>
          <w:iCs/>
          <w:color w:val="000000" w:themeColor="text1"/>
          <w:sz w:val="24"/>
          <w:szCs w:val="24"/>
          <w:lang w:val="en-US"/>
        </w:rPr>
        <w:t>Gracilaria</w:t>
      </w:r>
      <w:proofErr w:type="spellEnd"/>
      <w:r w:rsidRPr="0097694B">
        <w:rPr>
          <w:rFonts w:ascii="Times New Roman" w:hAnsi="Times New Roman" w:cs="Times New Roman"/>
          <w:i/>
          <w:iCs/>
          <w:color w:val="000000" w:themeColor="text1"/>
          <w:sz w:val="24"/>
          <w:szCs w:val="24"/>
          <w:lang w:val="en-US"/>
        </w:rPr>
        <w:t xml:space="preserve"> dura</w:t>
      </w:r>
      <w:r w:rsidRPr="0097694B">
        <w:rPr>
          <w:rFonts w:ascii="Times New Roman" w:hAnsi="Times New Roman" w:cs="Times New Roman"/>
          <w:color w:val="000000" w:themeColor="text1"/>
          <w:sz w:val="24"/>
          <w:szCs w:val="24"/>
          <w:lang w:val="en-US"/>
        </w:rPr>
        <w:t xml:space="preserve"> in the open sea along the southeast </w:t>
      </w:r>
      <w:r w:rsidRPr="0097694B">
        <w:rPr>
          <w:rFonts w:ascii="Times New Roman" w:hAnsi="Times New Roman" w:cs="Times New Roman"/>
          <w:color w:val="000000" w:themeColor="text1"/>
          <w:sz w:val="24"/>
          <w:szCs w:val="24"/>
        </w:rPr>
        <w:t>coast of India</w:t>
      </w:r>
      <w:r w:rsidRPr="0097694B">
        <w:rPr>
          <w:rFonts w:ascii="Times New Roman" w:hAnsi="Times New Roman" w:cs="Times New Roman"/>
          <w:color w:val="000000" w:themeColor="text1"/>
          <w:sz w:val="24"/>
          <w:szCs w:val="24"/>
          <w:lang w:val="pt-BR"/>
        </w:rPr>
        <w:t xml:space="preserve">”. </w:t>
      </w:r>
      <w:r w:rsidRPr="0097694B">
        <w:rPr>
          <w:rFonts w:ascii="Times New Roman" w:hAnsi="Times New Roman" w:cs="Times New Roman"/>
          <w:color w:val="000000" w:themeColor="text1"/>
          <w:sz w:val="24"/>
          <w:szCs w:val="24"/>
          <w:lang w:val="it-IT"/>
        </w:rPr>
        <w:t>J Appl Phycol (2015) 27:2353–2365</w:t>
      </w:r>
      <w:r w:rsidRPr="0097694B">
        <w:rPr>
          <w:rFonts w:ascii="Times New Roman" w:hAnsi="Times New Roman" w:cs="Times New Roman"/>
          <w:color w:val="000000" w:themeColor="text1"/>
          <w:sz w:val="24"/>
          <w:szCs w:val="24"/>
          <w:lang w:val="pt-BR"/>
        </w:rPr>
        <w:t>.</w:t>
      </w:r>
    </w:p>
    <w:p w14:paraId="6799B12B" w14:textId="77777777" w:rsidR="0097694B" w:rsidRPr="0097694B" w:rsidRDefault="0097694B" w:rsidP="009F46ED">
      <w:pPr>
        <w:pStyle w:val="ListParagraph"/>
        <w:numPr>
          <w:ilvl w:val="0"/>
          <w:numId w:val="6"/>
        </w:numPr>
        <w:rPr>
          <w:rFonts w:ascii="Times New Roman" w:hAnsi="Times New Roman" w:cs="Times New Roman"/>
          <w:color w:val="000000" w:themeColor="text1"/>
          <w:sz w:val="24"/>
          <w:szCs w:val="24"/>
        </w:rPr>
      </w:pPr>
      <w:r w:rsidRPr="0097694B">
        <w:rPr>
          <w:rFonts w:ascii="Times New Roman" w:hAnsi="Times New Roman" w:cs="Times New Roman"/>
          <w:color w:val="000000" w:themeColor="text1"/>
          <w:sz w:val="24"/>
          <w:szCs w:val="24"/>
        </w:rPr>
        <w:lastRenderedPageBreak/>
        <w:t xml:space="preserve">Chew-Hock Yu, </w:t>
      </w:r>
      <w:proofErr w:type="spellStart"/>
      <w:r w:rsidRPr="0097694B">
        <w:rPr>
          <w:rFonts w:ascii="Times New Roman" w:hAnsi="Times New Roman" w:cs="Times New Roman"/>
          <w:color w:val="000000" w:themeColor="text1"/>
          <w:sz w:val="24"/>
          <w:szCs w:val="24"/>
        </w:rPr>
        <w:t>Phaik-Eem</w:t>
      </w:r>
      <w:proofErr w:type="spellEnd"/>
      <w:r w:rsidRPr="0097694B">
        <w:rPr>
          <w:rFonts w:ascii="Times New Roman" w:hAnsi="Times New Roman" w:cs="Times New Roman"/>
          <w:color w:val="000000" w:themeColor="text1"/>
          <w:sz w:val="24"/>
          <w:szCs w:val="24"/>
        </w:rPr>
        <w:t xml:space="preserve"> Lim and Siew-Moi </w:t>
      </w:r>
      <w:proofErr w:type="spellStart"/>
      <w:r w:rsidRPr="0097694B">
        <w:rPr>
          <w:rFonts w:ascii="Times New Roman" w:hAnsi="Times New Roman" w:cs="Times New Roman"/>
          <w:color w:val="000000" w:themeColor="text1"/>
          <w:sz w:val="24"/>
          <w:szCs w:val="24"/>
        </w:rPr>
        <w:t>Phang</w:t>
      </w:r>
      <w:proofErr w:type="spellEnd"/>
      <w:r w:rsidRPr="0097694B">
        <w:rPr>
          <w:rFonts w:ascii="Times New Roman" w:hAnsi="Times New Roman" w:cs="Times New Roman"/>
          <w:color w:val="000000" w:themeColor="text1"/>
          <w:sz w:val="24"/>
          <w:szCs w:val="24"/>
        </w:rPr>
        <w:t>. “</w:t>
      </w:r>
      <w:r w:rsidRPr="0097694B">
        <w:rPr>
          <w:rFonts w:ascii="Times New Roman" w:hAnsi="Times New Roman" w:cs="Times New Roman"/>
          <w:color w:val="000000" w:themeColor="text1"/>
          <w:sz w:val="24"/>
          <w:szCs w:val="24"/>
          <w:lang w:val="en-US"/>
        </w:rPr>
        <w:t xml:space="preserve">Effects of irradiance and salinity on the growth of carpospore-derived </w:t>
      </w:r>
      <w:proofErr w:type="spellStart"/>
      <w:r w:rsidRPr="0097694B">
        <w:rPr>
          <w:rFonts w:ascii="Times New Roman" w:hAnsi="Times New Roman" w:cs="Times New Roman"/>
          <w:color w:val="000000" w:themeColor="text1"/>
          <w:sz w:val="24"/>
          <w:szCs w:val="24"/>
          <w:lang w:val="en-US"/>
        </w:rPr>
        <w:t>tetrasporophytes</w:t>
      </w:r>
      <w:proofErr w:type="spellEnd"/>
      <w:r w:rsidRPr="0097694B">
        <w:rPr>
          <w:rFonts w:ascii="Times New Roman" w:hAnsi="Times New Roman" w:cs="Times New Roman"/>
          <w:color w:val="000000" w:themeColor="text1"/>
          <w:sz w:val="24"/>
          <w:szCs w:val="24"/>
          <w:lang w:val="en-US"/>
        </w:rPr>
        <w:t xml:space="preserve"> of </w:t>
      </w:r>
      <w:proofErr w:type="spellStart"/>
      <w:r w:rsidRPr="0097694B">
        <w:rPr>
          <w:rFonts w:ascii="Times New Roman" w:hAnsi="Times New Roman" w:cs="Times New Roman"/>
          <w:i/>
          <w:iCs/>
          <w:color w:val="000000" w:themeColor="text1"/>
          <w:sz w:val="24"/>
          <w:szCs w:val="24"/>
          <w:lang w:val="en-US"/>
        </w:rPr>
        <w:t>Gracilaria</w:t>
      </w:r>
      <w:proofErr w:type="spellEnd"/>
      <w:r w:rsidRPr="0097694B">
        <w:rPr>
          <w:rFonts w:ascii="Times New Roman" w:hAnsi="Times New Roman" w:cs="Times New Roman"/>
          <w:i/>
          <w:iCs/>
          <w:color w:val="000000" w:themeColor="text1"/>
          <w:sz w:val="24"/>
          <w:szCs w:val="24"/>
          <w:lang w:val="en-US"/>
        </w:rPr>
        <w:t xml:space="preserve"> edulis</w:t>
      </w:r>
      <w:r w:rsidRPr="0097694B">
        <w:rPr>
          <w:rFonts w:ascii="Times New Roman" w:hAnsi="Times New Roman" w:cs="Times New Roman"/>
          <w:color w:val="000000" w:themeColor="text1"/>
          <w:sz w:val="24"/>
          <w:szCs w:val="24"/>
          <w:lang w:val="en-US"/>
        </w:rPr>
        <w:t xml:space="preserve"> </w:t>
      </w:r>
      <w:r w:rsidRPr="0097694B">
        <w:rPr>
          <w:rFonts w:ascii="Times New Roman" w:hAnsi="Times New Roman" w:cs="Times New Roman"/>
          <w:color w:val="000000" w:themeColor="text1"/>
          <w:sz w:val="24"/>
          <w:szCs w:val="24"/>
        </w:rPr>
        <w:t xml:space="preserve">and </w:t>
      </w:r>
      <w:proofErr w:type="spellStart"/>
      <w:r w:rsidRPr="0097694B">
        <w:rPr>
          <w:rFonts w:ascii="Times New Roman" w:hAnsi="Times New Roman" w:cs="Times New Roman"/>
          <w:i/>
          <w:iCs/>
          <w:color w:val="000000" w:themeColor="text1"/>
          <w:sz w:val="24"/>
          <w:szCs w:val="24"/>
        </w:rPr>
        <w:t>Gracilaria</w:t>
      </w:r>
      <w:proofErr w:type="spellEnd"/>
      <w:r w:rsidRPr="0097694B">
        <w:rPr>
          <w:rFonts w:ascii="Times New Roman" w:hAnsi="Times New Roman" w:cs="Times New Roman"/>
          <w:i/>
          <w:iCs/>
          <w:color w:val="000000" w:themeColor="text1"/>
          <w:sz w:val="24"/>
          <w:szCs w:val="24"/>
        </w:rPr>
        <w:t xml:space="preserve"> </w:t>
      </w:r>
      <w:proofErr w:type="spellStart"/>
      <w:r w:rsidRPr="0097694B">
        <w:rPr>
          <w:rFonts w:ascii="Times New Roman" w:hAnsi="Times New Roman" w:cs="Times New Roman"/>
          <w:i/>
          <w:iCs/>
          <w:color w:val="000000" w:themeColor="text1"/>
          <w:sz w:val="24"/>
          <w:szCs w:val="24"/>
        </w:rPr>
        <w:t>tenuistipitata</w:t>
      </w:r>
      <w:proofErr w:type="spellEnd"/>
      <w:r w:rsidRPr="0097694B">
        <w:rPr>
          <w:rFonts w:ascii="Times New Roman" w:hAnsi="Times New Roman" w:cs="Times New Roman"/>
          <w:color w:val="000000" w:themeColor="text1"/>
          <w:sz w:val="24"/>
          <w:szCs w:val="24"/>
        </w:rPr>
        <w:t xml:space="preserve"> var </w:t>
      </w:r>
      <w:proofErr w:type="spellStart"/>
      <w:r w:rsidRPr="0097694B">
        <w:rPr>
          <w:rFonts w:ascii="Times New Roman" w:hAnsi="Times New Roman" w:cs="Times New Roman"/>
          <w:color w:val="000000" w:themeColor="text1"/>
          <w:sz w:val="24"/>
          <w:szCs w:val="24"/>
        </w:rPr>
        <w:t>liui</w:t>
      </w:r>
      <w:proofErr w:type="spellEnd"/>
      <w:r w:rsidRPr="0097694B">
        <w:rPr>
          <w:rFonts w:ascii="Times New Roman" w:hAnsi="Times New Roman" w:cs="Times New Roman"/>
          <w:color w:val="000000" w:themeColor="text1"/>
          <w:sz w:val="24"/>
          <w:szCs w:val="24"/>
        </w:rPr>
        <w:t xml:space="preserve"> (Rhodophyta)” </w:t>
      </w:r>
      <w:r w:rsidRPr="0097694B">
        <w:rPr>
          <w:rFonts w:ascii="Times New Roman" w:hAnsi="Times New Roman" w:cs="Times New Roman"/>
          <w:color w:val="000000" w:themeColor="text1"/>
          <w:sz w:val="24"/>
          <w:szCs w:val="24"/>
          <w:lang w:val="it-IT"/>
        </w:rPr>
        <w:t>J Appl Phycol (2013) 25:787–794.</w:t>
      </w:r>
    </w:p>
    <w:p w14:paraId="0E2EA93F"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13690C">
        <w:rPr>
          <w:rFonts w:ascii="Times New Roman" w:hAnsi="Times New Roman" w:cs="Times New Roman"/>
          <w:color w:val="000000" w:themeColor="text1"/>
          <w:sz w:val="24"/>
          <w:szCs w:val="24"/>
        </w:rPr>
        <w:t xml:space="preserve">García-Poza S, Leandro A, </w:t>
      </w:r>
      <w:proofErr w:type="spellStart"/>
      <w:r w:rsidRPr="0013690C">
        <w:rPr>
          <w:rFonts w:ascii="Times New Roman" w:hAnsi="Times New Roman" w:cs="Times New Roman"/>
          <w:color w:val="000000" w:themeColor="text1"/>
          <w:sz w:val="24"/>
          <w:szCs w:val="24"/>
        </w:rPr>
        <w:t>Cotas</w:t>
      </w:r>
      <w:proofErr w:type="spellEnd"/>
      <w:r w:rsidRPr="0013690C">
        <w:rPr>
          <w:rFonts w:ascii="Times New Roman" w:hAnsi="Times New Roman" w:cs="Times New Roman"/>
          <w:color w:val="000000" w:themeColor="text1"/>
          <w:sz w:val="24"/>
          <w:szCs w:val="24"/>
        </w:rPr>
        <w:t xml:space="preserve"> C, </w:t>
      </w:r>
      <w:proofErr w:type="spellStart"/>
      <w:r w:rsidRPr="0013690C">
        <w:rPr>
          <w:rFonts w:ascii="Times New Roman" w:hAnsi="Times New Roman" w:cs="Times New Roman"/>
          <w:color w:val="000000" w:themeColor="text1"/>
          <w:sz w:val="24"/>
          <w:szCs w:val="24"/>
        </w:rPr>
        <w:t>Cotas</w:t>
      </w:r>
      <w:proofErr w:type="spellEnd"/>
      <w:r w:rsidRPr="0013690C">
        <w:rPr>
          <w:rFonts w:ascii="Times New Roman" w:hAnsi="Times New Roman" w:cs="Times New Roman"/>
          <w:color w:val="000000" w:themeColor="text1"/>
          <w:sz w:val="24"/>
          <w:szCs w:val="24"/>
        </w:rPr>
        <w:t xml:space="preserve"> J, Marques JC, Pereira L, Gonçalves AMM. The Evolution Road of Seaweed Aquaculture: Cultivation Technologies and the Industry 4.0. Int J Environ Res Public Health. 2020 Sep 8;17(18):6528. </w:t>
      </w:r>
      <w:proofErr w:type="spellStart"/>
      <w:r w:rsidRPr="0013690C">
        <w:rPr>
          <w:rFonts w:ascii="Times New Roman" w:hAnsi="Times New Roman" w:cs="Times New Roman"/>
          <w:color w:val="000000" w:themeColor="text1"/>
          <w:sz w:val="24"/>
          <w:szCs w:val="24"/>
        </w:rPr>
        <w:t>doi</w:t>
      </w:r>
      <w:proofErr w:type="spellEnd"/>
      <w:r w:rsidRPr="0013690C">
        <w:rPr>
          <w:rFonts w:ascii="Times New Roman" w:hAnsi="Times New Roman" w:cs="Times New Roman"/>
          <w:color w:val="000000" w:themeColor="text1"/>
          <w:sz w:val="24"/>
          <w:szCs w:val="24"/>
        </w:rPr>
        <w:t>: 10.3390/ijerph17186528. PMID: 32911710; PMCID: PMC7560192.</w:t>
      </w:r>
    </w:p>
    <w:p w14:paraId="2F1F9B92" w14:textId="77777777" w:rsidR="009F46ED" w:rsidRPr="0013690C" w:rsidRDefault="009F46ED" w:rsidP="009F46ED">
      <w:pPr>
        <w:pStyle w:val="ListParagraph"/>
        <w:numPr>
          <w:ilvl w:val="0"/>
          <w:numId w:val="6"/>
        </w:numPr>
        <w:jc w:val="both"/>
        <w:rPr>
          <w:rFonts w:ascii="Times New Roman" w:hAnsi="Times New Roman" w:cs="Times New Roman"/>
          <w:color w:val="000000" w:themeColor="text1"/>
          <w:sz w:val="24"/>
          <w:szCs w:val="24"/>
        </w:rPr>
      </w:pPr>
      <w:proofErr w:type="spellStart"/>
      <w:r w:rsidRPr="0013690C">
        <w:rPr>
          <w:rFonts w:ascii="Times New Roman" w:hAnsi="Times New Roman" w:cs="Times New Roman"/>
          <w:color w:val="000000" w:themeColor="text1"/>
          <w:sz w:val="24"/>
          <w:szCs w:val="24"/>
        </w:rPr>
        <w:t>Sekar</w:t>
      </w:r>
      <w:proofErr w:type="spellEnd"/>
      <w:r w:rsidRPr="0013690C">
        <w:rPr>
          <w:rFonts w:ascii="Times New Roman" w:hAnsi="Times New Roman" w:cs="Times New Roman"/>
          <w:color w:val="000000" w:themeColor="text1"/>
          <w:sz w:val="24"/>
          <w:szCs w:val="24"/>
        </w:rPr>
        <w:t xml:space="preserve"> </w:t>
      </w:r>
      <w:proofErr w:type="spellStart"/>
      <w:r w:rsidRPr="0013690C">
        <w:rPr>
          <w:rFonts w:ascii="Times New Roman" w:hAnsi="Times New Roman" w:cs="Times New Roman"/>
          <w:color w:val="000000" w:themeColor="text1"/>
          <w:sz w:val="24"/>
          <w:szCs w:val="24"/>
        </w:rPr>
        <w:t>Megarajan</w:t>
      </w:r>
      <w:proofErr w:type="spellEnd"/>
      <w:r w:rsidRPr="0013690C">
        <w:rPr>
          <w:rFonts w:ascii="Times New Roman" w:hAnsi="Times New Roman" w:cs="Times New Roman"/>
          <w:color w:val="000000" w:themeColor="text1"/>
          <w:sz w:val="24"/>
          <w:szCs w:val="24"/>
        </w:rPr>
        <w:t xml:space="preserve">, </w:t>
      </w:r>
      <w:proofErr w:type="spellStart"/>
      <w:r w:rsidRPr="0013690C">
        <w:rPr>
          <w:rFonts w:ascii="Times New Roman" w:hAnsi="Times New Roman" w:cs="Times New Roman"/>
          <w:color w:val="000000" w:themeColor="text1"/>
          <w:sz w:val="24"/>
          <w:szCs w:val="24"/>
        </w:rPr>
        <w:t>Ritesh</w:t>
      </w:r>
      <w:proofErr w:type="spellEnd"/>
      <w:r w:rsidRPr="0013690C">
        <w:rPr>
          <w:rFonts w:ascii="Times New Roman" w:hAnsi="Times New Roman" w:cs="Times New Roman"/>
          <w:color w:val="000000" w:themeColor="text1"/>
          <w:sz w:val="24"/>
          <w:szCs w:val="24"/>
        </w:rPr>
        <w:t xml:space="preserve"> Ranjan, </w:t>
      </w:r>
      <w:proofErr w:type="spellStart"/>
      <w:r w:rsidRPr="0013690C">
        <w:rPr>
          <w:rFonts w:ascii="Times New Roman" w:hAnsi="Times New Roman" w:cs="Times New Roman"/>
          <w:color w:val="000000" w:themeColor="text1"/>
          <w:sz w:val="24"/>
          <w:szCs w:val="24"/>
        </w:rPr>
        <w:t>Biji</w:t>
      </w:r>
      <w:proofErr w:type="spellEnd"/>
      <w:r w:rsidRPr="0013690C">
        <w:rPr>
          <w:rFonts w:ascii="Times New Roman" w:hAnsi="Times New Roman" w:cs="Times New Roman"/>
          <w:color w:val="000000" w:themeColor="text1"/>
          <w:sz w:val="24"/>
          <w:szCs w:val="24"/>
        </w:rPr>
        <w:t xml:space="preserve"> Xavier, R. D. Suresh, </w:t>
      </w:r>
      <w:proofErr w:type="spellStart"/>
      <w:r w:rsidRPr="0013690C">
        <w:rPr>
          <w:rFonts w:ascii="Times New Roman" w:hAnsi="Times New Roman" w:cs="Times New Roman"/>
          <w:color w:val="000000" w:themeColor="text1"/>
          <w:sz w:val="24"/>
          <w:szCs w:val="24"/>
        </w:rPr>
        <w:t>Shubhadeep</w:t>
      </w:r>
      <w:proofErr w:type="spellEnd"/>
      <w:r w:rsidRPr="0013690C">
        <w:rPr>
          <w:rFonts w:ascii="Times New Roman" w:hAnsi="Times New Roman" w:cs="Times New Roman"/>
          <w:color w:val="000000" w:themeColor="text1"/>
          <w:sz w:val="24"/>
          <w:szCs w:val="24"/>
        </w:rPr>
        <w:t xml:space="preserve"> Ghosh,</w:t>
      </w:r>
      <w:r>
        <w:rPr>
          <w:rFonts w:ascii="Times New Roman" w:hAnsi="Times New Roman" w:cs="Times New Roman"/>
          <w:color w:val="000000" w:themeColor="text1"/>
          <w:sz w:val="24"/>
          <w:szCs w:val="24"/>
        </w:rPr>
        <w:t xml:space="preserve"> </w:t>
      </w:r>
      <w:proofErr w:type="spellStart"/>
      <w:r w:rsidRPr="0013690C">
        <w:rPr>
          <w:rFonts w:ascii="Times New Roman" w:hAnsi="Times New Roman" w:cs="Times New Roman"/>
          <w:color w:val="000000" w:themeColor="text1"/>
          <w:sz w:val="24"/>
          <w:szCs w:val="24"/>
        </w:rPr>
        <w:t>Loveson</w:t>
      </w:r>
      <w:proofErr w:type="spellEnd"/>
      <w:r w:rsidRPr="0013690C">
        <w:rPr>
          <w:rFonts w:ascii="Times New Roman" w:hAnsi="Times New Roman" w:cs="Times New Roman"/>
          <w:color w:val="000000" w:themeColor="text1"/>
          <w:sz w:val="24"/>
          <w:szCs w:val="24"/>
        </w:rPr>
        <w:t xml:space="preserve"> Edward and </w:t>
      </w:r>
      <w:proofErr w:type="spellStart"/>
      <w:r w:rsidRPr="0013690C">
        <w:rPr>
          <w:rFonts w:ascii="Times New Roman" w:hAnsi="Times New Roman" w:cs="Times New Roman"/>
          <w:color w:val="000000" w:themeColor="text1"/>
          <w:sz w:val="24"/>
          <w:szCs w:val="24"/>
        </w:rPr>
        <w:t>Boby</w:t>
      </w:r>
      <w:proofErr w:type="spellEnd"/>
      <w:r w:rsidRPr="0013690C">
        <w:rPr>
          <w:rFonts w:ascii="Times New Roman" w:hAnsi="Times New Roman" w:cs="Times New Roman"/>
          <w:color w:val="000000" w:themeColor="text1"/>
          <w:sz w:val="24"/>
          <w:szCs w:val="24"/>
        </w:rPr>
        <w:t xml:space="preserve"> Ignatius “Seaweed Farming potential and reality in Andhra Pradesh coast”. ICAR-CMFRI. Aquaculture Spectrum, volume 3-Issue 10. 2020</w:t>
      </w:r>
    </w:p>
    <w:p w14:paraId="6AA00707"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627009">
        <w:rPr>
          <w:rFonts w:ascii="Times New Roman" w:hAnsi="Times New Roman" w:cs="Times New Roman"/>
          <w:color w:val="000000" w:themeColor="text1"/>
          <w:sz w:val="24"/>
          <w:szCs w:val="24"/>
        </w:rPr>
        <w:t xml:space="preserve">Iona Campbell1, Adrian Macleod, Christian </w:t>
      </w:r>
      <w:proofErr w:type="spellStart"/>
      <w:r w:rsidRPr="00627009">
        <w:rPr>
          <w:rFonts w:ascii="Times New Roman" w:hAnsi="Times New Roman" w:cs="Times New Roman"/>
          <w:color w:val="000000" w:themeColor="text1"/>
          <w:sz w:val="24"/>
          <w:szCs w:val="24"/>
        </w:rPr>
        <w:t>Sahlmann</w:t>
      </w:r>
      <w:proofErr w:type="spellEnd"/>
      <w:r w:rsidRPr="00627009">
        <w:rPr>
          <w:rFonts w:ascii="Times New Roman" w:hAnsi="Times New Roman" w:cs="Times New Roman"/>
          <w:color w:val="000000" w:themeColor="text1"/>
          <w:sz w:val="24"/>
          <w:szCs w:val="24"/>
        </w:rPr>
        <w:t xml:space="preserve">, Luiza Neves, Jon </w:t>
      </w:r>
      <w:proofErr w:type="spellStart"/>
      <w:r w:rsidRPr="00627009">
        <w:rPr>
          <w:rFonts w:ascii="Times New Roman" w:hAnsi="Times New Roman" w:cs="Times New Roman"/>
          <w:color w:val="000000" w:themeColor="text1"/>
          <w:sz w:val="24"/>
          <w:szCs w:val="24"/>
        </w:rPr>
        <w:t>Funderud</w:t>
      </w:r>
      <w:proofErr w:type="spellEnd"/>
      <w:r>
        <w:rPr>
          <w:rFonts w:ascii="Times New Roman" w:hAnsi="Times New Roman" w:cs="Times New Roman"/>
          <w:color w:val="000000" w:themeColor="text1"/>
          <w:sz w:val="24"/>
          <w:szCs w:val="24"/>
        </w:rPr>
        <w:t xml:space="preserve">, </w:t>
      </w:r>
      <w:proofErr w:type="spellStart"/>
      <w:r w:rsidRPr="00627009">
        <w:rPr>
          <w:rFonts w:ascii="Times New Roman" w:hAnsi="Times New Roman" w:cs="Times New Roman"/>
          <w:color w:val="000000" w:themeColor="text1"/>
          <w:sz w:val="24"/>
          <w:szCs w:val="24"/>
        </w:rPr>
        <w:t>Margareth</w:t>
      </w:r>
      <w:proofErr w:type="spellEnd"/>
      <w:r w:rsidRPr="006270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w:t>
      </w:r>
      <w:r w:rsidRPr="00627009">
        <w:rPr>
          <w:rFonts w:ascii="Times New Roman" w:hAnsi="Times New Roman" w:cs="Times New Roman"/>
          <w:color w:val="000000" w:themeColor="text1"/>
          <w:sz w:val="24"/>
          <w:szCs w:val="24"/>
        </w:rPr>
        <w:t>verland, Adam D. Hughes and Michele Stanley</w:t>
      </w:r>
      <w:r>
        <w:rPr>
          <w:rFonts w:ascii="Times New Roman" w:hAnsi="Times New Roman" w:cs="Times New Roman"/>
          <w:color w:val="000000" w:themeColor="text1"/>
          <w:sz w:val="24"/>
          <w:szCs w:val="24"/>
        </w:rPr>
        <w:t>. “</w:t>
      </w:r>
      <w:r w:rsidRPr="00627009">
        <w:rPr>
          <w:rFonts w:ascii="Times New Roman" w:hAnsi="Times New Roman" w:cs="Times New Roman"/>
          <w:color w:val="000000" w:themeColor="text1"/>
          <w:sz w:val="24"/>
          <w:szCs w:val="24"/>
        </w:rPr>
        <w:t>The Environmental Risks Associated</w:t>
      </w:r>
      <w:r>
        <w:rPr>
          <w:rFonts w:ascii="Times New Roman" w:hAnsi="Times New Roman" w:cs="Times New Roman"/>
          <w:color w:val="000000" w:themeColor="text1"/>
          <w:sz w:val="24"/>
          <w:szCs w:val="24"/>
        </w:rPr>
        <w:t xml:space="preserve"> </w:t>
      </w:r>
      <w:proofErr w:type="gramStart"/>
      <w:r w:rsidRPr="00627009">
        <w:rPr>
          <w:rFonts w:ascii="Times New Roman" w:hAnsi="Times New Roman" w:cs="Times New Roman"/>
          <w:color w:val="000000" w:themeColor="text1"/>
          <w:sz w:val="24"/>
          <w:szCs w:val="24"/>
        </w:rPr>
        <w:t>With</w:t>
      </w:r>
      <w:proofErr w:type="gramEnd"/>
      <w:r w:rsidRPr="00627009">
        <w:rPr>
          <w:rFonts w:ascii="Times New Roman" w:hAnsi="Times New Roman" w:cs="Times New Roman"/>
          <w:color w:val="000000" w:themeColor="text1"/>
          <w:sz w:val="24"/>
          <w:szCs w:val="24"/>
        </w:rPr>
        <w:t xml:space="preserve"> the Development of Seaweed</w:t>
      </w:r>
      <w:r>
        <w:rPr>
          <w:rFonts w:ascii="Times New Roman" w:hAnsi="Times New Roman" w:cs="Times New Roman"/>
          <w:color w:val="000000" w:themeColor="text1"/>
          <w:sz w:val="24"/>
          <w:szCs w:val="24"/>
        </w:rPr>
        <w:t xml:space="preserve"> </w:t>
      </w:r>
      <w:r w:rsidRPr="00627009">
        <w:rPr>
          <w:rFonts w:ascii="Times New Roman" w:hAnsi="Times New Roman" w:cs="Times New Roman"/>
          <w:color w:val="000000" w:themeColor="text1"/>
          <w:sz w:val="24"/>
          <w:szCs w:val="24"/>
        </w:rPr>
        <w:t>Farming in Europe - Prioritizing Key</w:t>
      </w:r>
      <w:r>
        <w:rPr>
          <w:rFonts w:ascii="Times New Roman" w:hAnsi="Times New Roman" w:cs="Times New Roman"/>
          <w:color w:val="000000" w:themeColor="text1"/>
          <w:sz w:val="24"/>
          <w:szCs w:val="24"/>
        </w:rPr>
        <w:t xml:space="preserve"> </w:t>
      </w:r>
      <w:r w:rsidRPr="00627009">
        <w:rPr>
          <w:rFonts w:ascii="Times New Roman" w:hAnsi="Times New Roman" w:cs="Times New Roman"/>
          <w:color w:val="000000" w:themeColor="text1"/>
          <w:sz w:val="24"/>
          <w:szCs w:val="24"/>
        </w:rPr>
        <w:t>Knowledge Gaps</w:t>
      </w:r>
      <w:r>
        <w:rPr>
          <w:rFonts w:ascii="Times New Roman" w:hAnsi="Times New Roman" w:cs="Times New Roman"/>
          <w:color w:val="000000" w:themeColor="text1"/>
          <w:sz w:val="24"/>
          <w:szCs w:val="24"/>
        </w:rPr>
        <w:t>”. Frontiers in Marine science, Vol 6, Article 107, March 2019.</w:t>
      </w:r>
    </w:p>
    <w:p w14:paraId="183A9354"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proofErr w:type="spellStart"/>
      <w:r w:rsidRPr="00627009">
        <w:rPr>
          <w:rFonts w:ascii="Times New Roman" w:hAnsi="Times New Roman" w:cs="Times New Roman"/>
          <w:color w:val="000000" w:themeColor="text1"/>
          <w:sz w:val="24"/>
          <w:szCs w:val="24"/>
        </w:rPr>
        <w:t>Ineke</w:t>
      </w:r>
      <w:proofErr w:type="spellEnd"/>
      <w:r w:rsidRPr="00627009">
        <w:rPr>
          <w:rFonts w:ascii="Times New Roman" w:hAnsi="Times New Roman" w:cs="Times New Roman"/>
          <w:color w:val="000000" w:themeColor="text1"/>
          <w:sz w:val="24"/>
          <w:szCs w:val="24"/>
        </w:rPr>
        <w:t xml:space="preserve"> </w:t>
      </w:r>
      <w:proofErr w:type="spellStart"/>
      <w:r w:rsidRPr="00627009">
        <w:rPr>
          <w:rFonts w:ascii="Times New Roman" w:hAnsi="Times New Roman" w:cs="Times New Roman"/>
          <w:color w:val="000000" w:themeColor="text1"/>
          <w:sz w:val="24"/>
          <w:szCs w:val="24"/>
        </w:rPr>
        <w:t>Kalkman</w:t>
      </w:r>
      <w:proofErr w:type="spellEnd"/>
      <w:r w:rsidRPr="00627009">
        <w:rPr>
          <w:rFonts w:ascii="Times New Roman" w:hAnsi="Times New Roman" w:cs="Times New Roman"/>
          <w:color w:val="000000" w:themeColor="text1"/>
          <w:sz w:val="24"/>
          <w:szCs w:val="24"/>
        </w:rPr>
        <w:t>, Isaac Rajendran, Charles L. Angell, 1991. Seaweed (</w:t>
      </w:r>
      <w:proofErr w:type="spellStart"/>
      <w:r w:rsidRPr="00627009">
        <w:rPr>
          <w:rFonts w:ascii="Times New Roman" w:hAnsi="Times New Roman" w:cs="Times New Roman"/>
          <w:color w:val="000000" w:themeColor="text1"/>
          <w:sz w:val="24"/>
          <w:szCs w:val="24"/>
        </w:rPr>
        <w:t>Gracilaria</w:t>
      </w:r>
      <w:proofErr w:type="spellEnd"/>
      <w:r w:rsidRPr="00627009">
        <w:rPr>
          <w:rFonts w:ascii="Times New Roman" w:hAnsi="Times New Roman" w:cs="Times New Roman"/>
          <w:color w:val="000000" w:themeColor="text1"/>
          <w:sz w:val="24"/>
          <w:szCs w:val="24"/>
        </w:rPr>
        <w:t xml:space="preserve"> edulis) Farming in </w:t>
      </w:r>
      <w:proofErr w:type="spellStart"/>
      <w:r w:rsidRPr="00627009">
        <w:rPr>
          <w:rFonts w:ascii="Times New Roman" w:hAnsi="Times New Roman" w:cs="Times New Roman"/>
          <w:color w:val="000000" w:themeColor="text1"/>
          <w:sz w:val="24"/>
          <w:szCs w:val="24"/>
        </w:rPr>
        <w:t>Vedalai</w:t>
      </w:r>
      <w:proofErr w:type="spellEnd"/>
      <w:r w:rsidRPr="00627009">
        <w:rPr>
          <w:rFonts w:ascii="Times New Roman" w:hAnsi="Times New Roman" w:cs="Times New Roman"/>
          <w:color w:val="000000" w:themeColor="text1"/>
          <w:sz w:val="24"/>
          <w:szCs w:val="24"/>
        </w:rPr>
        <w:t xml:space="preserve"> and </w:t>
      </w:r>
      <w:proofErr w:type="spellStart"/>
      <w:r w:rsidRPr="00627009">
        <w:rPr>
          <w:rFonts w:ascii="Times New Roman" w:hAnsi="Times New Roman" w:cs="Times New Roman"/>
          <w:color w:val="000000" w:themeColor="text1"/>
          <w:sz w:val="24"/>
          <w:szCs w:val="24"/>
        </w:rPr>
        <w:t>Chinnapalam</w:t>
      </w:r>
      <w:proofErr w:type="spellEnd"/>
      <w:r w:rsidRPr="00627009">
        <w:rPr>
          <w:rFonts w:ascii="Times New Roman" w:hAnsi="Times New Roman" w:cs="Times New Roman"/>
          <w:color w:val="000000" w:themeColor="text1"/>
          <w:sz w:val="24"/>
          <w:szCs w:val="24"/>
        </w:rPr>
        <w:t>, India. Bay of Bengal Programme, Madras, India, BOBP/WP/65, 1991, pages 1-16.</w:t>
      </w:r>
    </w:p>
    <w:p w14:paraId="1A32B3B1"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480FB8">
        <w:rPr>
          <w:rFonts w:ascii="Times New Roman" w:hAnsi="Times New Roman" w:cs="Times New Roman"/>
          <w:color w:val="000000" w:themeColor="text1"/>
          <w:sz w:val="24"/>
          <w:szCs w:val="24"/>
        </w:rPr>
        <w:t xml:space="preserve">Kapil S. </w:t>
      </w:r>
      <w:proofErr w:type="spellStart"/>
      <w:r w:rsidRPr="00480FB8">
        <w:rPr>
          <w:rFonts w:ascii="Times New Roman" w:hAnsi="Times New Roman" w:cs="Times New Roman"/>
          <w:color w:val="000000" w:themeColor="text1"/>
          <w:sz w:val="24"/>
          <w:szCs w:val="24"/>
        </w:rPr>
        <w:t>Sukhdhane</w:t>
      </w:r>
      <w:proofErr w:type="spellEnd"/>
      <w:r w:rsidRPr="00480FB8">
        <w:rPr>
          <w:rFonts w:ascii="Times New Roman" w:hAnsi="Times New Roman" w:cs="Times New Roman"/>
          <w:color w:val="000000" w:themeColor="text1"/>
          <w:sz w:val="24"/>
          <w:szCs w:val="24"/>
        </w:rPr>
        <w:t xml:space="preserve">, K. Mohammed </w:t>
      </w:r>
      <w:proofErr w:type="spellStart"/>
      <w:r w:rsidRPr="00480FB8">
        <w:rPr>
          <w:rFonts w:ascii="Times New Roman" w:hAnsi="Times New Roman" w:cs="Times New Roman"/>
          <w:color w:val="000000" w:themeColor="text1"/>
          <w:sz w:val="24"/>
          <w:szCs w:val="24"/>
        </w:rPr>
        <w:t>Koya</w:t>
      </w:r>
      <w:proofErr w:type="spellEnd"/>
      <w:r w:rsidRPr="00480FB8">
        <w:rPr>
          <w:rFonts w:ascii="Times New Roman" w:hAnsi="Times New Roman" w:cs="Times New Roman"/>
          <w:color w:val="000000" w:themeColor="text1"/>
          <w:sz w:val="24"/>
          <w:szCs w:val="24"/>
        </w:rPr>
        <w:t xml:space="preserve">, D. </w:t>
      </w:r>
      <w:proofErr w:type="spellStart"/>
      <w:r w:rsidRPr="00480FB8">
        <w:rPr>
          <w:rFonts w:ascii="Times New Roman" w:hAnsi="Times New Roman" w:cs="Times New Roman"/>
          <w:color w:val="000000" w:themeColor="text1"/>
          <w:sz w:val="24"/>
          <w:szCs w:val="24"/>
        </w:rPr>
        <w:t>Divu</w:t>
      </w:r>
      <w:proofErr w:type="spellEnd"/>
      <w:r w:rsidRPr="00480FB8">
        <w:rPr>
          <w:rFonts w:ascii="Times New Roman" w:hAnsi="Times New Roman" w:cs="Times New Roman"/>
          <w:color w:val="000000" w:themeColor="text1"/>
          <w:sz w:val="24"/>
          <w:szCs w:val="24"/>
        </w:rPr>
        <w:t xml:space="preserve">, Suresh Kumar </w:t>
      </w:r>
      <w:proofErr w:type="spellStart"/>
      <w:r w:rsidRPr="00480FB8">
        <w:rPr>
          <w:rFonts w:ascii="Times New Roman" w:hAnsi="Times New Roman" w:cs="Times New Roman"/>
          <w:color w:val="000000" w:themeColor="text1"/>
          <w:sz w:val="24"/>
          <w:szCs w:val="24"/>
        </w:rPr>
        <w:t>Mojjada</w:t>
      </w:r>
      <w:proofErr w:type="spellEnd"/>
      <w:r w:rsidRPr="00480FB8">
        <w:rPr>
          <w:rFonts w:ascii="Times New Roman" w:hAnsi="Times New Roman" w:cs="Times New Roman"/>
          <w:color w:val="000000" w:themeColor="text1"/>
          <w:sz w:val="24"/>
          <w:szCs w:val="24"/>
        </w:rPr>
        <w:t xml:space="preserve">, Vinay </w:t>
      </w:r>
      <w:proofErr w:type="spellStart"/>
      <w:r w:rsidRPr="00480FB8">
        <w:rPr>
          <w:rFonts w:ascii="Times New Roman" w:hAnsi="Times New Roman" w:cs="Times New Roman"/>
          <w:color w:val="000000" w:themeColor="text1"/>
          <w:sz w:val="24"/>
          <w:szCs w:val="24"/>
        </w:rPr>
        <w:t>kumar</w:t>
      </w:r>
      <w:proofErr w:type="spellEnd"/>
      <w:r w:rsidRPr="00480FB8">
        <w:rPr>
          <w:rFonts w:ascii="Times New Roman" w:hAnsi="Times New Roman" w:cs="Times New Roman"/>
          <w:color w:val="000000" w:themeColor="text1"/>
          <w:sz w:val="24"/>
          <w:szCs w:val="24"/>
        </w:rPr>
        <w:t xml:space="preserve"> Vase, K. R. </w:t>
      </w:r>
      <w:proofErr w:type="spellStart"/>
      <w:r w:rsidRPr="00480FB8">
        <w:rPr>
          <w:rFonts w:ascii="Times New Roman" w:hAnsi="Times New Roman" w:cs="Times New Roman"/>
          <w:color w:val="000000" w:themeColor="text1"/>
          <w:sz w:val="24"/>
          <w:szCs w:val="24"/>
        </w:rPr>
        <w:t>Sreenath</w:t>
      </w:r>
      <w:proofErr w:type="spellEnd"/>
      <w:r w:rsidRPr="00480FB8">
        <w:rPr>
          <w:rFonts w:ascii="Times New Roman" w:hAnsi="Times New Roman" w:cs="Times New Roman"/>
          <w:color w:val="000000" w:themeColor="text1"/>
          <w:sz w:val="24"/>
          <w:szCs w:val="24"/>
        </w:rPr>
        <w:t xml:space="preserve">, Sonia Kumari, Rajesh Kumar Pradhan, </w:t>
      </w:r>
      <w:proofErr w:type="spellStart"/>
      <w:r w:rsidRPr="00480FB8">
        <w:rPr>
          <w:rFonts w:ascii="Times New Roman" w:hAnsi="Times New Roman" w:cs="Times New Roman"/>
          <w:color w:val="000000" w:themeColor="text1"/>
          <w:sz w:val="24"/>
          <w:szCs w:val="24"/>
        </w:rPr>
        <w:t>Gyanaranjan</w:t>
      </w:r>
      <w:proofErr w:type="spellEnd"/>
      <w:r w:rsidRPr="00480FB8">
        <w:rPr>
          <w:rFonts w:ascii="Times New Roman" w:hAnsi="Times New Roman" w:cs="Times New Roman"/>
          <w:color w:val="000000" w:themeColor="text1"/>
          <w:sz w:val="24"/>
          <w:szCs w:val="24"/>
        </w:rPr>
        <w:t xml:space="preserve"> Dash and V. Kripa, 2017. Experimental cultivation of seaweed </w:t>
      </w:r>
      <w:proofErr w:type="spellStart"/>
      <w:r w:rsidRPr="00480FB8">
        <w:rPr>
          <w:rFonts w:ascii="Times New Roman" w:hAnsi="Times New Roman" w:cs="Times New Roman"/>
          <w:color w:val="000000" w:themeColor="text1"/>
          <w:sz w:val="24"/>
          <w:szCs w:val="24"/>
        </w:rPr>
        <w:t>Kappaphycus</w:t>
      </w:r>
      <w:proofErr w:type="spellEnd"/>
      <w:r w:rsidRPr="00480FB8">
        <w:rPr>
          <w:rFonts w:ascii="Times New Roman" w:hAnsi="Times New Roman" w:cs="Times New Roman"/>
          <w:color w:val="000000" w:themeColor="text1"/>
          <w:sz w:val="24"/>
          <w:szCs w:val="24"/>
        </w:rPr>
        <w:t xml:space="preserve"> </w:t>
      </w:r>
      <w:proofErr w:type="spellStart"/>
      <w:r w:rsidRPr="00480FB8">
        <w:rPr>
          <w:rFonts w:ascii="Times New Roman" w:hAnsi="Times New Roman" w:cs="Times New Roman"/>
          <w:color w:val="000000" w:themeColor="text1"/>
          <w:sz w:val="24"/>
          <w:szCs w:val="24"/>
        </w:rPr>
        <w:t>alvarezii</w:t>
      </w:r>
      <w:proofErr w:type="spellEnd"/>
      <w:r w:rsidRPr="00480FB8">
        <w:rPr>
          <w:rFonts w:ascii="Times New Roman" w:hAnsi="Times New Roman" w:cs="Times New Roman"/>
          <w:color w:val="000000" w:themeColor="text1"/>
          <w:sz w:val="24"/>
          <w:szCs w:val="24"/>
        </w:rPr>
        <w:t xml:space="preserve"> using net-tube method. Mar. Fish. Infor. Serv., T &amp; E Ser., No. 231, 2017, pages 9-11.</w:t>
      </w:r>
    </w:p>
    <w:p w14:paraId="26244D4B" w14:textId="77777777" w:rsidR="009F46ED" w:rsidRPr="00301E64" w:rsidRDefault="009F46ED" w:rsidP="009F46ED">
      <w:pPr>
        <w:pStyle w:val="ListParagraph"/>
        <w:numPr>
          <w:ilvl w:val="0"/>
          <w:numId w:val="6"/>
        </w:numPr>
        <w:jc w:val="both"/>
        <w:rPr>
          <w:rFonts w:ascii="Times New Roman" w:hAnsi="Times New Roman" w:cs="Times New Roman"/>
          <w:color w:val="000000" w:themeColor="text1"/>
          <w:sz w:val="24"/>
          <w:szCs w:val="24"/>
        </w:rPr>
      </w:pPr>
      <w:r w:rsidRPr="00301E64">
        <w:rPr>
          <w:rFonts w:ascii="Times New Roman" w:hAnsi="Times New Roman" w:cs="Times New Roman"/>
          <w:color w:val="000000" w:themeColor="text1"/>
          <w:sz w:val="24"/>
          <w:szCs w:val="24"/>
        </w:rPr>
        <w:t>FAO 2018. The global status of seaweed production, trade and utilization. Globefish Research Programme, Vol 124, Rome. 120 pp. Licence: CC BY-NC-SA 3.0 IGO.</w:t>
      </w:r>
    </w:p>
    <w:p w14:paraId="59B5EE5E" w14:textId="77777777" w:rsidR="009F46ED" w:rsidRDefault="009F46ED" w:rsidP="009F46ED">
      <w:pPr>
        <w:pStyle w:val="ListParagraph"/>
        <w:numPr>
          <w:ilvl w:val="0"/>
          <w:numId w:val="6"/>
        </w:numPr>
        <w:jc w:val="both"/>
        <w:rPr>
          <w:rFonts w:ascii="Times New Roman" w:hAnsi="Times New Roman" w:cs="Times New Roman"/>
          <w:color w:val="000000" w:themeColor="text1"/>
          <w:sz w:val="24"/>
          <w:szCs w:val="24"/>
        </w:rPr>
      </w:pPr>
      <w:r w:rsidRPr="00480FB8">
        <w:rPr>
          <w:rFonts w:ascii="Times New Roman" w:hAnsi="Times New Roman" w:cs="Times New Roman"/>
          <w:color w:val="000000" w:themeColor="text1"/>
          <w:sz w:val="24"/>
          <w:szCs w:val="24"/>
        </w:rPr>
        <w:t xml:space="preserve">Alejandro H. </w:t>
      </w:r>
      <w:proofErr w:type="spellStart"/>
      <w:r w:rsidRPr="00480FB8">
        <w:rPr>
          <w:rFonts w:ascii="Times New Roman" w:hAnsi="Times New Roman" w:cs="Times New Roman"/>
          <w:color w:val="000000" w:themeColor="text1"/>
          <w:sz w:val="24"/>
          <w:szCs w:val="24"/>
        </w:rPr>
        <w:t>Buschmann</w:t>
      </w:r>
      <w:proofErr w:type="spellEnd"/>
      <w:r w:rsidRPr="00480FB8">
        <w:rPr>
          <w:rFonts w:ascii="Times New Roman" w:hAnsi="Times New Roman" w:cs="Times New Roman"/>
          <w:color w:val="000000" w:themeColor="text1"/>
          <w:sz w:val="24"/>
          <w:szCs w:val="24"/>
        </w:rPr>
        <w:t xml:space="preserve">, Carolina Camus, Javier Infante, Amir </w:t>
      </w:r>
      <w:proofErr w:type="spellStart"/>
      <w:r w:rsidRPr="00480FB8">
        <w:rPr>
          <w:rFonts w:ascii="Times New Roman" w:hAnsi="Times New Roman" w:cs="Times New Roman"/>
          <w:color w:val="000000" w:themeColor="text1"/>
          <w:sz w:val="24"/>
          <w:szCs w:val="24"/>
        </w:rPr>
        <w:t>Neori</w:t>
      </w:r>
      <w:proofErr w:type="spellEnd"/>
      <w:r w:rsidRPr="00480FB8">
        <w:rPr>
          <w:rFonts w:ascii="Times New Roman" w:hAnsi="Times New Roman" w:cs="Times New Roman"/>
          <w:color w:val="000000" w:themeColor="text1"/>
          <w:sz w:val="24"/>
          <w:szCs w:val="24"/>
        </w:rPr>
        <w:t>, Álvaro</w:t>
      </w:r>
      <w:r>
        <w:rPr>
          <w:rFonts w:ascii="Times New Roman" w:hAnsi="Times New Roman" w:cs="Times New Roman"/>
          <w:color w:val="000000" w:themeColor="text1"/>
          <w:sz w:val="24"/>
          <w:szCs w:val="24"/>
        </w:rPr>
        <w:t xml:space="preserve"> </w:t>
      </w:r>
      <w:r w:rsidRPr="00480FB8">
        <w:rPr>
          <w:rFonts w:ascii="Times New Roman" w:hAnsi="Times New Roman" w:cs="Times New Roman"/>
          <w:color w:val="000000" w:themeColor="text1"/>
          <w:sz w:val="24"/>
          <w:szCs w:val="24"/>
        </w:rPr>
        <w:t>Israel, María C. Hernández-González, Sandra V. Pereda, Juan Luis Gomez-</w:t>
      </w:r>
      <w:proofErr w:type="spellStart"/>
      <w:r w:rsidRPr="00480FB8">
        <w:rPr>
          <w:rFonts w:ascii="Times New Roman" w:hAnsi="Times New Roman" w:cs="Times New Roman"/>
          <w:color w:val="000000" w:themeColor="text1"/>
          <w:sz w:val="24"/>
          <w:szCs w:val="24"/>
        </w:rPr>
        <w:t>Pinchetti</w:t>
      </w:r>
      <w:proofErr w:type="spellEnd"/>
      <w:r w:rsidRPr="00480FB8">
        <w:rPr>
          <w:rFonts w:ascii="Times New Roman" w:hAnsi="Times New Roman" w:cs="Times New Roman"/>
          <w:color w:val="000000" w:themeColor="text1"/>
          <w:sz w:val="24"/>
          <w:szCs w:val="24"/>
        </w:rPr>
        <w:t>, Alexander</w:t>
      </w:r>
      <w:r>
        <w:rPr>
          <w:rFonts w:ascii="Times New Roman" w:hAnsi="Times New Roman" w:cs="Times New Roman"/>
          <w:color w:val="000000" w:themeColor="text1"/>
          <w:sz w:val="24"/>
          <w:szCs w:val="24"/>
        </w:rPr>
        <w:t xml:space="preserve"> </w:t>
      </w:r>
      <w:proofErr w:type="spellStart"/>
      <w:r w:rsidRPr="00480FB8">
        <w:rPr>
          <w:rFonts w:ascii="Times New Roman" w:hAnsi="Times New Roman" w:cs="Times New Roman"/>
          <w:color w:val="000000" w:themeColor="text1"/>
          <w:sz w:val="24"/>
          <w:szCs w:val="24"/>
        </w:rPr>
        <w:t>Golberg</w:t>
      </w:r>
      <w:proofErr w:type="spellEnd"/>
      <w:r w:rsidRPr="00480FB8">
        <w:rPr>
          <w:rFonts w:ascii="Times New Roman" w:hAnsi="Times New Roman" w:cs="Times New Roman"/>
          <w:color w:val="000000" w:themeColor="text1"/>
          <w:sz w:val="24"/>
          <w:szCs w:val="24"/>
        </w:rPr>
        <w:t xml:space="preserve">, </w:t>
      </w:r>
      <w:proofErr w:type="spellStart"/>
      <w:r w:rsidRPr="00480FB8">
        <w:rPr>
          <w:rFonts w:ascii="Times New Roman" w:hAnsi="Times New Roman" w:cs="Times New Roman"/>
          <w:color w:val="000000" w:themeColor="text1"/>
          <w:sz w:val="24"/>
          <w:szCs w:val="24"/>
        </w:rPr>
        <w:t>Niva</w:t>
      </w:r>
      <w:proofErr w:type="spellEnd"/>
      <w:r w:rsidRPr="00480FB8">
        <w:rPr>
          <w:rFonts w:ascii="Times New Roman" w:hAnsi="Times New Roman" w:cs="Times New Roman"/>
          <w:color w:val="000000" w:themeColor="text1"/>
          <w:sz w:val="24"/>
          <w:szCs w:val="24"/>
        </w:rPr>
        <w:t xml:space="preserve"> Tadmor-Shalev &amp; Alan T. Critchley (2017) Seaweed production: overview of the</w:t>
      </w:r>
      <w:r>
        <w:rPr>
          <w:rFonts w:ascii="Times New Roman" w:hAnsi="Times New Roman" w:cs="Times New Roman"/>
          <w:color w:val="000000" w:themeColor="text1"/>
          <w:sz w:val="24"/>
          <w:szCs w:val="24"/>
        </w:rPr>
        <w:t xml:space="preserve"> </w:t>
      </w:r>
      <w:r w:rsidRPr="00480FB8">
        <w:rPr>
          <w:rFonts w:ascii="Times New Roman" w:hAnsi="Times New Roman" w:cs="Times New Roman"/>
          <w:color w:val="000000" w:themeColor="text1"/>
          <w:sz w:val="24"/>
          <w:szCs w:val="24"/>
        </w:rPr>
        <w:t>global state of exploitation, farming and emerging research activity, European Journal of Phycology,</w:t>
      </w:r>
      <w:r>
        <w:rPr>
          <w:rFonts w:ascii="Times New Roman" w:hAnsi="Times New Roman" w:cs="Times New Roman"/>
          <w:color w:val="000000" w:themeColor="text1"/>
          <w:sz w:val="24"/>
          <w:szCs w:val="24"/>
        </w:rPr>
        <w:t xml:space="preserve"> </w:t>
      </w:r>
      <w:r w:rsidRPr="00480FB8">
        <w:rPr>
          <w:rFonts w:ascii="Times New Roman" w:hAnsi="Times New Roman" w:cs="Times New Roman"/>
          <w:color w:val="000000" w:themeColor="text1"/>
          <w:sz w:val="24"/>
          <w:szCs w:val="24"/>
        </w:rPr>
        <w:t>52:4, 391-406, DOI: 10.1080/09670262.2017.1365175</w:t>
      </w:r>
      <w:r>
        <w:rPr>
          <w:rFonts w:ascii="Times New Roman" w:hAnsi="Times New Roman" w:cs="Times New Roman"/>
          <w:color w:val="000000" w:themeColor="text1"/>
          <w:sz w:val="24"/>
          <w:szCs w:val="24"/>
        </w:rPr>
        <w:t>.</w:t>
      </w:r>
    </w:p>
    <w:p w14:paraId="338667DD" w14:textId="77777777" w:rsidR="009F46ED" w:rsidRDefault="009F46ED" w:rsidP="009F46ED"/>
    <w:p w14:paraId="39EF024C" w14:textId="77777777" w:rsidR="009F46ED" w:rsidRDefault="009F46ED" w:rsidP="00544DA5">
      <w:pPr>
        <w:jc w:val="both"/>
        <w:rPr>
          <w:rFonts w:ascii="Times New Roman" w:hAnsi="Times New Roman" w:cs="Times New Roman"/>
          <w:color w:val="000000" w:themeColor="text1"/>
          <w:sz w:val="24"/>
          <w:szCs w:val="24"/>
        </w:rPr>
      </w:pPr>
    </w:p>
    <w:sectPr w:rsidR="009F46ED" w:rsidSect="003737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323"/>
    <w:multiLevelType w:val="hybridMultilevel"/>
    <w:tmpl w:val="9110A6FA"/>
    <w:lvl w:ilvl="0" w:tplc="75AA64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D6059"/>
    <w:multiLevelType w:val="hybridMultilevel"/>
    <w:tmpl w:val="4C889368"/>
    <w:lvl w:ilvl="0" w:tplc="7466D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A5D48"/>
    <w:multiLevelType w:val="hybridMultilevel"/>
    <w:tmpl w:val="D62CD2FA"/>
    <w:lvl w:ilvl="0" w:tplc="6A7693A8">
      <w:start w:val="1"/>
      <w:numFmt w:val="bullet"/>
      <w:lvlText w:val=""/>
      <w:lvlJc w:val="left"/>
      <w:pPr>
        <w:tabs>
          <w:tab w:val="num" w:pos="720"/>
        </w:tabs>
        <w:ind w:left="720" w:hanging="360"/>
      </w:pPr>
      <w:rPr>
        <w:rFonts w:ascii="Wingdings" w:hAnsi="Wingdings" w:hint="default"/>
      </w:rPr>
    </w:lvl>
    <w:lvl w:ilvl="1" w:tplc="F9246F16" w:tentative="1">
      <w:start w:val="1"/>
      <w:numFmt w:val="bullet"/>
      <w:lvlText w:val=""/>
      <w:lvlJc w:val="left"/>
      <w:pPr>
        <w:tabs>
          <w:tab w:val="num" w:pos="1440"/>
        </w:tabs>
        <w:ind w:left="1440" w:hanging="360"/>
      </w:pPr>
      <w:rPr>
        <w:rFonts w:ascii="Wingdings" w:hAnsi="Wingdings" w:hint="default"/>
      </w:rPr>
    </w:lvl>
    <w:lvl w:ilvl="2" w:tplc="080AAD2C" w:tentative="1">
      <w:start w:val="1"/>
      <w:numFmt w:val="bullet"/>
      <w:lvlText w:val=""/>
      <w:lvlJc w:val="left"/>
      <w:pPr>
        <w:tabs>
          <w:tab w:val="num" w:pos="2160"/>
        </w:tabs>
        <w:ind w:left="2160" w:hanging="360"/>
      </w:pPr>
      <w:rPr>
        <w:rFonts w:ascii="Wingdings" w:hAnsi="Wingdings" w:hint="default"/>
      </w:rPr>
    </w:lvl>
    <w:lvl w:ilvl="3" w:tplc="F7A2C692" w:tentative="1">
      <w:start w:val="1"/>
      <w:numFmt w:val="bullet"/>
      <w:lvlText w:val=""/>
      <w:lvlJc w:val="left"/>
      <w:pPr>
        <w:tabs>
          <w:tab w:val="num" w:pos="2880"/>
        </w:tabs>
        <w:ind w:left="2880" w:hanging="360"/>
      </w:pPr>
      <w:rPr>
        <w:rFonts w:ascii="Wingdings" w:hAnsi="Wingdings" w:hint="default"/>
      </w:rPr>
    </w:lvl>
    <w:lvl w:ilvl="4" w:tplc="5CD0182A" w:tentative="1">
      <w:start w:val="1"/>
      <w:numFmt w:val="bullet"/>
      <w:lvlText w:val=""/>
      <w:lvlJc w:val="left"/>
      <w:pPr>
        <w:tabs>
          <w:tab w:val="num" w:pos="3600"/>
        </w:tabs>
        <w:ind w:left="3600" w:hanging="360"/>
      </w:pPr>
      <w:rPr>
        <w:rFonts w:ascii="Wingdings" w:hAnsi="Wingdings" w:hint="default"/>
      </w:rPr>
    </w:lvl>
    <w:lvl w:ilvl="5" w:tplc="51B63D80" w:tentative="1">
      <w:start w:val="1"/>
      <w:numFmt w:val="bullet"/>
      <w:lvlText w:val=""/>
      <w:lvlJc w:val="left"/>
      <w:pPr>
        <w:tabs>
          <w:tab w:val="num" w:pos="4320"/>
        </w:tabs>
        <w:ind w:left="4320" w:hanging="360"/>
      </w:pPr>
      <w:rPr>
        <w:rFonts w:ascii="Wingdings" w:hAnsi="Wingdings" w:hint="default"/>
      </w:rPr>
    </w:lvl>
    <w:lvl w:ilvl="6" w:tplc="DD56E16E" w:tentative="1">
      <w:start w:val="1"/>
      <w:numFmt w:val="bullet"/>
      <w:lvlText w:val=""/>
      <w:lvlJc w:val="left"/>
      <w:pPr>
        <w:tabs>
          <w:tab w:val="num" w:pos="5040"/>
        </w:tabs>
        <w:ind w:left="5040" w:hanging="360"/>
      </w:pPr>
      <w:rPr>
        <w:rFonts w:ascii="Wingdings" w:hAnsi="Wingdings" w:hint="default"/>
      </w:rPr>
    </w:lvl>
    <w:lvl w:ilvl="7" w:tplc="CEA06BB6" w:tentative="1">
      <w:start w:val="1"/>
      <w:numFmt w:val="bullet"/>
      <w:lvlText w:val=""/>
      <w:lvlJc w:val="left"/>
      <w:pPr>
        <w:tabs>
          <w:tab w:val="num" w:pos="5760"/>
        </w:tabs>
        <w:ind w:left="5760" w:hanging="360"/>
      </w:pPr>
      <w:rPr>
        <w:rFonts w:ascii="Wingdings" w:hAnsi="Wingdings" w:hint="default"/>
      </w:rPr>
    </w:lvl>
    <w:lvl w:ilvl="8" w:tplc="7E285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D6AE1"/>
    <w:multiLevelType w:val="hybridMultilevel"/>
    <w:tmpl w:val="004014C4"/>
    <w:lvl w:ilvl="0" w:tplc="B76E6B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97598"/>
    <w:multiLevelType w:val="hybridMultilevel"/>
    <w:tmpl w:val="E0E6789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6C10D3"/>
    <w:multiLevelType w:val="hybridMultilevel"/>
    <w:tmpl w:val="35B25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BC5E69"/>
    <w:multiLevelType w:val="hybridMultilevel"/>
    <w:tmpl w:val="37508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4F7AEF"/>
    <w:multiLevelType w:val="hybridMultilevel"/>
    <w:tmpl w:val="ED4E5DAE"/>
    <w:lvl w:ilvl="0" w:tplc="7466D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73AA9"/>
    <w:multiLevelType w:val="hybridMultilevel"/>
    <w:tmpl w:val="F50A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CC55F6"/>
    <w:multiLevelType w:val="hybridMultilevel"/>
    <w:tmpl w:val="99DC2F86"/>
    <w:lvl w:ilvl="0" w:tplc="11D2E6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37441B"/>
    <w:multiLevelType w:val="hybridMultilevel"/>
    <w:tmpl w:val="E4BE0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20330"/>
    <w:multiLevelType w:val="hybridMultilevel"/>
    <w:tmpl w:val="4C8893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9586810">
    <w:abstractNumId w:val="4"/>
  </w:num>
  <w:num w:numId="2" w16cid:durableId="1236548235">
    <w:abstractNumId w:val="10"/>
  </w:num>
  <w:num w:numId="3" w16cid:durableId="744841003">
    <w:abstractNumId w:val="8"/>
  </w:num>
  <w:num w:numId="4" w16cid:durableId="897671629">
    <w:abstractNumId w:val="6"/>
  </w:num>
  <w:num w:numId="5" w16cid:durableId="1181316433">
    <w:abstractNumId w:val="9"/>
  </w:num>
  <w:num w:numId="6" w16cid:durableId="1423140375">
    <w:abstractNumId w:val="1"/>
  </w:num>
  <w:num w:numId="7" w16cid:durableId="1594701051">
    <w:abstractNumId w:val="2"/>
  </w:num>
  <w:num w:numId="8" w16cid:durableId="1781948421">
    <w:abstractNumId w:val="11"/>
  </w:num>
  <w:num w:numId="9" w16cid:durableId="155658311">
    <w:abstractNumId w:val="7"/>
  </w:num>
  <w:num w:numId="10" w16cid:durableId="1411777117">
    <w:abstractNumId w:val="3"/>
  </w:num>
  <w:num w:numId="11" w16cid:durableId="1517188965">
    <w:abstractNumId w:val="0"/>
  </w:num>
  <w:num w:numId="12" w16cid:durableId="933130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4C"/>
    <w:rsid w:val="00043051"/>
    <w:rsid w:val="00074141"/>
    <w:rsid w:val="000A2C2D"/>
    <w:rsid w:val="000A6AC5"/>
    <w:rsid w:val="000D3FA1"/>
    <w:rsid w:val="001025AE"/>
    <w:rsid w:val="0013376B"/>
    <w:rsid w:val="00145D9F"/>
    <w:rsid w:val="001B014C"/>
    <w:rsid w:val="00275ACB"/>
    <w:rsid w:val="00280BFB"/>
    <w:rsid w:val="002B2470"/>
    <w:rsid w:val="002E16FB"/>
    <w:rsid w:val="002F71A2"/>
    <w:rsid w:val="00301E64"/>
    <w:rsid w:val="003737E2"/>
    <w:rsid w:val="003B7855"/>
    <w:rsid w:val="003E339B"/>
    <w:rsid w:val="00437ED9"/>
    <w:rsid w:val="00454A75"/>
    <w:rsid w:val="00461128"/>
    <w:rsid w:val="00462BB5"/>
    <w:rsid w:val="00480FB8"/>
    <w:rsid w:val="00523B52"/>
    <w:rsid w:val="00526840"/>
    <w:rsid w:val="00544DA5"/>
    <w:rsid w:val="005C1C68"/>
    <w:rsid w:val="00621367"/>
    <w:rsid w:val="00627009"/>
    <w:rsid w:val="006F0655"/>
    <w:rsid w:val="007008F3"/>
    <w:rsid w:val="00740CAD"/>
    <w:rsid w:val="0077342C"/>
    <w:rsid w:val="007A3576"/>
    <w:rsid w:val="007D093B"/>
    <w:rsid w:val="007F4E31"/>
    <w:rsid w:val="0082547A"/>
    <w:rsid w:val="00850DC1"/>
    <w:rsid w:val="0097694B"/>
    <w:rsid w:val="009B3700"/>
    <w:rsid w:val="009F46ED"/>
    <w:rsid w:val="00A073BE"/>
    <w:rsid w:val="00AE1108"/>
    <w:rsid w:val="00B375E5"/>
    <w:rsid w:val="00B930EB"/>
    <w:rsid w:val="00BC5735"/>
    <w:rsid w:val="00BF483D"/>
    <w:rsid w:val="00C019CB"/>
    <w:rsid w:val="00C14274"/>
    <w:rsid w:val="00C344AD"/>
    <w:rsid w:val="00C34E8B"/>
    <w:rsid w:val="00C44CA1"/>
    <w:rsid w:val="00C54320"/>
    <w:rsid w:val="00C937C7"/>
    <w:rsid w:val="00CA562C"/>
    <w:rsid w:val="00CE56B3"/>
    <w:rsid w:val="00D53200"/>
    <w:rsid w:val="00D73C56"/>
    <w:rsid w:val="00DF35B7"/>
    <w:rsid w:val="00E632A3"/>
    <w:rsid w:val="00E85FB2"/>
    <w:rsid w:val="00EF4DD4"/>
    <w:rsid w:val="00F44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71F5"/>
  <w15:chartTrackingRefBased/>
  <w15:docId w15:val="{E9991543-3BC6-4A8C-AA81-0B999761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93B"/>
    <w:pPr>
      <w:ind w:left="720"/>
      <w:contextualSpacing/>
    </w:pPr>
  </w:style>
  <w:style w:type="character" w:styleId="Hyperlink">
    <w:name w:val="Hyperlink"/>
    <w:basedOn w:val="DefaultParagraphFont"/>
    <w:uiPriority w:val="99"/>
    <w:unhideWhenUsed/>
    <w:rsid w:val="000A6AC5"/>
    <w:rPr>
      <w:color w:val="0563C1" w:themeColor="hyperlink"/>
      <w:u w:val="single"/>
    </w:rPr>
  </w:style>
  <w:style w:type="character" w:styleId="UnresolvedMention">
    <w:name w:val="Unresolved Mention"/>
    <w:basedOn w:val="DefaultParagraphFont"/>
    <w:uiPriority w:val="99"/>
    <w:semiHidden/>
    <w:unhideWhenUsed/>
    <w:rsid w:val="000A6AC5"/>
    <w:rPr>
      <w:color w:val="605E5C"/>
      <w:shd w:val="clear" w:color="auto" w:fill="E1DFDD"/>
    </w:rPr>
  </w:style>
  <w:style w:type="character" w:styleId="PlaceholderText">
    <w:name w:val="Placeholder Text"/>
    <w:basedOn w:val="DefaultParagraphFont"/>
    <w:uiPriority w:val="99"/>
    <w:semiHidden/>
    <w:rsid w:val="00074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067777">
      <w:bodyDiv w:val="1"/>
      <w:marLeft w:val="0"/>
      <w:marRight w:val="0"/>
      <w:marTop w:val="0"/>
      <w:marBottom w:val="0"/>
      <w:divBdr>
        <w:top w:val="none" w:sz="0" w:space="0" w:color="auto"/>
        <w:left w:val="none" w:sz="0" w:space="0" w:color="auto"/>
        <w:bottom w:val="none" w:sz="0" w:space="0" w:color="auto"/>
        <w:right w:val="none" w:sz="0" w:space="0" w:color="auto"/>
      </w:divBdr>
      <w:divsChild>
        <w:div w:id="1711488600">
          <w:marLeft w:val="547"/>
          <w:marRight w:val="0"/>
          <w:marTop w:val="0"/>
          <w:marBottom w:val="0"/>
          <w:divBdr>
            <w:top w:val="none" w:sz="0" w:space="0" w:color="auto"/>
            <w:left w:val="none" w:sz="0" w:space="0" w:color="auto"/>
            <w:bottom w:val="none" w:sz="0" w:space="0" w:color="auto"/>
            <w:right w:val="none" w:sz="0" w:space="0" w:color="auto"/>
          </w:divBdr>
        </w:div>
        <w:div w:id="1860578721">
          <w:marLeft w:val="547"/>
          <w:marRight w:val="0"/>
          <w:marTop w:val="0"/>
          <w:marBottom w:val="0"/>
          <w:divBdr>
            <w:top w:val="none" w:sz="0" w:space="0" w:color="auto"/>
            <w:left w:val="none" w:sz="0" w:space="0" w:color="auto"/>
            <w:bottom w:val="none" w:sz="0" w:space="0" w:color="auto"/>
            <w:right w:val="none" w:sz="0" w:space="0" w:color="auto"/>
          </w:divBdr>
        </w:div>
        <w:div w:id="514731226">
          <w:marLeft w:val="547"/>
          <w:marRight w:val="0"/>
          <w:marTop w:val="0"/>
          <w:marBottom w:val="0"/>
          <w:divBdr>
            <w:top w:val="none" w:sz="0" w:space="0" w:color="auto"/>
            <w:left w:val="none" w:sz="0" w:space="0" w:color="auto"/>
            <w:bottom w:val="none" w:sz="0" w:space="0" w:color="auto"/>
            <w:right w:val="none" w:sz="0" w:space="0" w:color="auto"/>
          </w:divBdr>
        </w:div>
        <w:div w:id="1028488438">
          <w:marLeft w:val="547"/>
          <w:marRight w:val="0"/>
          <w:marTop w:val="0"/>
          <w:marBottom w:val="0"/>
          <w:divBdr>
            <w:top w:val="none" w:sz="0" w:space="0" w:color="auto"/>
            <w:left w:val="none" w:sz="0" w:space="0" w:color="auto"/>
            <w:bottom w:val="none" w:sz="0" w:space="0" w:color="auto"/>
            <w:right w:val="none" w:sz="0" w:space="0" w:color="auto"/>
          </w:divBdr>
        </w:div>
        <w:div w:id="877201075">
          <w:marLeft w:val="547"/>
          <w:marRight w:val="0"/>
          <w:marTop w:val="0"/>
          <w:marBottom w:val="0"/>
          <w:divBdr>
            <w:top w:val="none" w:sz="0" w:space="0" w:color="auto"/>
            <w:left w:val="none" w:sz="0" w:space="0" w:color="auto"/>
            <w:bottom w:val="none" w:sz="0" w:space="0" w:color="auto"/>
            <w:right w:val="none" w:sz="0" w:space="0" w:color="auto"/>
          </w:divBdr>
        </w:div>
        <w:div w:id="815534659">
          <w:marLeft w:val="547"/>
          <w:marRight w:val="0"/>
          <w:marTop w:val="0"/>
          <w:marBottom w:val="0"/>
          <w:divBdr>
            <w:top w:val="none" w:sz="0" w:space="0" w:color="auto"/>
            <w:left w:val="none" w:sz="0" w:space="0" w:color="auto"/>
            <w:bottom w:val="none" w:sz="0" w:space="0" w:color="auto"/>
            <w:right w:val="none" w:sz="0" w:space="0" w:color="auto"/>
          </w:divBdr>
        </w:div>
      </w:divsChild>
    </w:div>
    <w:div w:id="1190796970">
      <w:bodyDiv w:val="1"/>
      <w:marLeft w:val="0"/>
      <w:marRight w:val="0"/>
      <w:marTop w:val="0"/>
      <w:marBottom w:val="0"/>
      <w:divBdr>
        <w:top w:val="none" w:sz="0" w:space="0" w:color="auto"/>
        <w:left w:val="none" w:sz="0" w:space="0" w:color="auto"/>
        <w:bottom w:val="none" w:sz="0" w:space="0" w:color="auto"/>
        <w:right w:val="none" w:sz="0" w:space="0" w:color="auto"/>
      </w:divBdr>
    </w:div>
    <w:div w:id="2037458328">
      <w:bodyDiv w:val="1"/>
      <w:marLeft w:val="0"/>
      <w:marRight w:val="0"/>
      <w:marTop w:val="0"/>
      <w:marBottom w:val="0"/>
      <w:divBdr>
        <w:top w:val="none" w:sz="0" w:space="0" w:color="auto"/>
        <w:left w:val="none" w:sz="0" w:space="0" w:color="auto"/>
        <w:bottom w:val="none" w:sz="0" w:space="0" w:color="auto"/>
        <w:right w:val="none" w:sz="0" w:space="0" w:color="auto"/>
      </w:divBdr>
      <w:divsChild>
        <w:div w:id="160172145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cub.2011.09.028" TargetMode="External"/><Relationship Id="rId5" Type="http://schemas.openxmlformats.org/officeDocument/2006/relationships/webSettings" Target="webSettings.xml"/><Relationship Id="rId10" Type="http://schemas.openxmlformats.org/officeDocument/2006/relationships/hyperlink" Target="https://doi.org/10.4060/ca9229e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82FA7B-CFBE-46D0-B0E9-2108FDB483D5}">
  <we:reference id="wa104382081" version="1.46.0.0" store="en-US" storeType="OMEX"/>
  <we:alternateReferences>
    <we:reference id="wa104382081" version="1.46.0.0" store="" storeType="OMEX"/>
  </we:alternateReferences>
  <we:properties>
    <we:property name="MENDELEY_CITATIONS" value="[{&quot;citationID&quot;:&quot;MENDELEY_CITATION_79b61b24-3f20-4136-9a27-1e82e9224fb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zliNjFiMjQtM2YyMC00MTM2LTlhMjctMWU4MmU5MjI0ZmJhIiwicHJvcGVydGllcyI6eyJub3RlSW5kZXgiOjB9LCJpc0VkaXRlZCI6ZmFsc2UsIm1hbnVhbE92ZXJyaWRlIjp7ImlzTWFudWFsbHlPdmVycmlkZGVuIjpmYWxzZSwiY2l0ZXByb2NUZXh0IjoiPHN1cD4xPC9zdXA+IiwibWFudWFsT3ZlcnJpZGVUZXh0IjoiIn0sImNpdGF0aW9uSXRlbXMiOlt7ImlkIjoiNjFmZWU5MWQtZGFlNi0zMGM2LWIzYjMtNDQ3ZDA3NWZlMTVmIiwiaXRlbURhdGEiOnsidHlwZSI6InJlcG9ydCIsImlkIjoiNjFmZWU5MWQtZGFlNi0zMGM2LWIzYjMtNDQ3ZDA3NWZlMTVmIiwidGl0bGUiOiJUaGUgZ2xvYmFsIHN0YXR1cyBvZiBzZWF3ZWVkIHByb2R1Y3Rpb24sIHRyYWRlIGFuZCB1dGlsaXphdGlvbiBWb2x1bWUgMTI0IiwiYXV0aG9yIjpbeyJmYW1pbHkiOiJGYW8iLCJnaXZlbiI6IiIsInBhcnNlLW5hbWVzIjpmYWxzZSwiZHJvcHBpbmctcGFydGljbGUiOiIiLCJub24tZHJvcHBpbmctcGFydGljbGUiOiIifV0sImNvbnRhaW5lci10aXRsZS1zaG9ydCI6IiJ9LCJpc1RlbXBvcmFyeSI6ZmFsc2V9XX0=&quot;,&quot;citationItems&quot;:[{&quot;id&quot;:&quot;61fee91d-dae6-30c6-b3b3-447d075fe15f&quot;,&quot;itemData&quot;:{&quot;type&quot;:&quot;report&quot;,&quot;id&quot;:&quot;61fee91d-dae6-30c6-b3b3-447d075fe15f&quot;,&quot;title&quot;:&quot;The global status of seaweed production, trade and utilization Volume 124&quot;,&quot;author&quot;:[{&quot;family&quot;:&quot;Fao&quot;,&quot;given&quot;:&quot;&quot;,&quot;parse-names&quot;:false,&quot;dropping-particle&quot;:&quot;&quot;,&quot;non-dropping-particle&quot;:&quot;&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CA9F-5C66-48E2-AA81-A8038A05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13</Pages>
  <Words>4964</Words>
  <Characters>28300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dc:creator>
  <cp:keywords/>
  <dc:description/>
  <cp:lastModifiedBy>Prakash S</cp:lastModifiedBy>
  <cp:revision>35</cp:revision>
  <cp:lastPrinted>2022-09-02T15:27:00Z</cp:lastPrinted>
  <dcterms:created xsi:type="dcterms:W3CDTF">2022-08-29T16:37:00Z</dcterms:created>
  <dcterms:modified xsi:type="dcterms:W3CDTF">2022-09-02T18:00:00Z</dcterms:modified>
</cp:coreProperties>
</file>