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F2CF" w14:textId="77777777" w:rsidR="00152C5E" w:rsidRDefault="00000000">
      <w:pPr>
        <w:jc w:val="center"/>
      </w:pPr>
      <w:r>
        <w:rPr>
          <w:b/>
          <w:color w:val="1A5276"/>
          <w:sz w:val="40"/>
        </w:rPr>
        <w:t>Zero-Shot Video Anomaly Detection</w:t>
      </w:r>
      <w:r>
        <w:rPr>
          <w:b/>
          <w:color w:val="1A5276"/>
          <w:sz w:val="40"/>
        </w:rPr>
        <w:br/>
        <w:t>using Vision-Language Models</w:t>
      </w:r>
    </w:p>
    <w:p w14:paraId="54A9D5C6" w14:textId="77777777" w:rsidR="00152C5E" w:rsidRDefault="00000000">
      <w:pPr>
        <w:jc w:val="center"/>
      </w:pPr>
      <w:r>
        <w:rPr>
          <w:color w:val="606060"/>
          <w:sz w:val="26"/>
        </w:rPr>
        <w:t>Semester 3 — Project Plan and Framework Design</w:t>
      </w:r>
    </w:p>
    <w:p w14:paraId="127B0053" w14:textId="77777777" w:rsidR="00152C5E" w:rsidRDefault="00000000">
      <w:pPr>
        <w:jc w:val="center"/>
      </w:pPr>
      <w:r>
        <w:rPr>
          <w:color w:val="606060"/>
          <w:sz w:val="21"/>
        </w:rPr>
        <w:t>Prakash Kumar Sarangi  |  M.Tech, Computer Science and Engineering</w:t>
      </w:r>
      <w:r>
        <w:rPr>
          <w:color w:val="606060"/>
          <w:sz w:val="21"/>
        </w:rPr>
        <w:br/>
        <w:t>National Institute of Technology Calicut</w:t>
      </w:r>
    </w:p>
    <w:p w14:paraId="13C81924" w14:textId="77777777" w:rsidR="00152C5E" w:rsidRDefault="00152C5E"/>
    <w:p w14:paraId="7E793B43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1. Introduction and Motivation</w:t>
      </w:r>
    </w:p>
    <w:p w14:paraId="0BE37A98" w14:textId="77777777" w:rsidR="00152C5E" w:rsidRDefault="00000000">
      <w:r>
        <w:t>Anomaly detection — identifying rare, unexpected events in images or video — is central to industrial quality inspection and to surveillance and public-safety monitoring. Conventional approaches learn a model of “normal” from a large set of normal samples and flag deviations. While effective, they share three practical limitations: they require substantial domain-specific training data, they must be retrained whenever the deployment environment changes, and they output an anomaly score without any explanation of why an event is abnormal.</w:t>
      </w:r>
    </w:p>
    <w:p w14:paraId="30E2D96F" w14:textId="77777777" w:rsidR="00152C5E" w:rsidRDefault="00000000">
      <w:r>
        <w:t>Recent vision-language models (VLMs) such as CLIP, and multimodal large language models (MLLMs) such as LLaVA, open a new direction. Because these models are pre-trained on web-scale image-text data, they can recognise concepts described purely in natural language — enabling anomaly detection with no task-specific training (zero-shot), adaptation to new environments through a text description rather than retraining, and human-readable explanations of detected anomalies. This project investigates a unified framework that brings these three properties together for video anomaly detection.</w:t>
      </w:r>
    </w:p>
    <w:p w14:paraId="09BC445B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2. Problem Statement and Objectives</w:t>
      </w:r>
    </w:p>
    <w:p w14:paraId="1697000C" w14:textId="77777777" w:rsidR="00152C5E" w:rsidRDefault="00000000">
      <w:r>
        <w:t>Design and develop a zero-shot video anomaly detection framework, built on pre-trained vision-language and large language models, that operates without task-specific training, adapts to new domains through natural-language context, and produces an explanation for each detection. The specific objectives for this work are:</w:t>
      </w:r>
    </w:p>
    <w:p w14:paraId="39E98D8C" w14:textId="77777777" w:rsidR="00152C5E" w:rsidRDefault="00000000">
      <w:pPr>
        <w:pStyle w:val="ListBullet"/>
      </w:pPr>
      <w:r>
        <w:rPr>
          <w:b/>
        </w:rPr>
        <w:t>Zero-shot detection:</w:t>
      </w:r>
      <w:r>
        <w:t xml:space="preserve"> develop a training-free anomaly-detection pipeline using a pre-trained vision-language model;</w:t>
      </w:r>
    </w:p>
    <w:p w14:paraId="4FE80EBF" w14:textId="77777777" w:rsidR="00152C5E" w:rsidRDefault="00000000">
      <w:pPr>
        <w:pStyle w:val="ListBullet"/>
      </w:pPr>
      <w:r>
        <w:rPr>
          <w:b/>
        </w:rPr>
        <w:t>Domain adaptation via text:</w:t>
      </w:r>
      <w:r>
        <w:t xml:space="preserve"> adapt the notion of “normal” to a new environment by supplying a textual scene description, with no parameter updates;</w:t>
      </w:r>
    </w:p>
    <w:p w14:paraId="148A9BE4" w14:textId="77777777" w:rsidR="00152C5E" w:rsidRDefault="00000000">
      <w:pPr>
        <w:pStyle w:val="ListBullet"/>
      </w:pPr>
      <w:r>
        <w:rPr>
          <w:b/>
        </w:rPr>
        <w:t>Explainability:</w:t>
      </w:r>
      <w:r>
        <w:t xml:space="preserve"> generate a natural-language explanation for every flagged anomaly using an MLLM;</w:t>
      </w:r>
    </w:p>
    <w:p w14:paraId="248B3FE3" w14:textId="77777777" w:rsidR="00152C5E" w:rsidRDefault="00000000">
      <w:pPr>
        <w:pStyle w:val="ListBullet"/>
      </w:pPr>
      <w:r>
        <w:rPr>
          <w:b/>
        </w:rPr>
        <w:t>Cross-domain operation:</w:t>
      </w:r>
      <w:r>
        <w:t xml:space="preserve"> demonstrate the same framework on both industrial images and surveillance video.</w:t>
      </w:r>
    </w:p>
    <w:p w14:paraId="0D1EBAF0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3. Proposed Approach: The DA-ZVAD Framework</w:t>
      </w:r>
    </w:p>
    <w:p w14:paraId="6EF649FF" w14:textId="77777777" w:rsidR="00152C5E" w:rsidRDefault="00000000">
      <w:r>
        <w:lastRenderedPageBreak/>
        <w:t>The proposed framework, DA-ZVAD (Domain-Adaptive Zero-shot Video Anomaly Detection), treats video as a sequence of frames and processes them through four cooperating modules. In its default configuration the framework is entirely training-free.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52C5E" w14:paraId="238EFF17" w14:textId="77777777">
        <w:trPr>
          <w:jc w:val="center"/>
        </w:trPr>
        <w:tc>
          <w:tcPr>
            <w:tcW w:w="4320" w:type="dxa"/>
            <w:shd w:val="clear" w:color="auto" w:fill="1A5276"/>
          </w:tcPr>
          <w:p w14:paraId="7981C068" w14:textId="77777777" w:rsidR="00152C5E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4320" w:type="dxa"/>
            <w:shd w:val="clear" w:color="auto" w:fill="1A5276"/>
          </w:tcPr>
          <w:p w14:paraId="01BF50E4" w14:textId="77777777" w:rsidR="00152C5E" w:rsidRDefault="00000000">
            <w:r>
              <w:rPr>
                <w:b/>
                <w:color w:val="FFFFFF"/>
              </w:rPr>
              <w:t>Role</w:t>
            </w:r>
          </w:p>
        </w:tc>
      </w:tr>
      <w:tr w:rsidR="00152C5E" w14:paraId="2AA778D8" w14:textId="77777777">
        <w:trPr>
          <w:jc w:val="center"/>
        </w:trPr>
        <w:tc>
          <w:tcPr>
            <w:tcW w:w="4320" w:type="dxa"/>
          </w:tcPr>
          <w:p w14:paraId="3FDCDB0B" w14:textId="77777777" w:rsidR="00152C5E" w:rsidRDefault="00000000">
            <w:r>
              <w:rPr>
                <w:b/>
              </w:rPr>
              <w:t>M1 — Visual Encoder (frozen CLIP ViT-L/14)</w:t>
            </w:r>
          </w:p>
        </w:tc>
        <w:tc>
          <w:tcPr>
            <w:tcW w:w="4320" w:type="dxa"/>
          </w:tcPr>
          <w:p w14:paraId="16CBFCA1" w14:textId="77777777" w:rsidR="00152C5E" w:rsidRDefault="00000000">
            <w:r>
              <w:t>Encodes each frame into a joint image-text embedding space.</w:t>
            </w:r>
          </w:p>
        </w:tc>
      </w:tr>
      <w:tr w:rsidR="00152C5E" w14:paraId="61F816D1" w14:textId="77777777">
        <w:trPr>
          <w:jc w:val="center"/>
        </w:trPr>
        <w:tc>
          <w:tcPr>
            <w:tcW w:w="4320" w:type="dxa"/>
          </w:tcPr>
          <w:p w14:paraId="75D3AD77" w14:textId="77777777" w:rsidR="00152C5E" w:rsidRDefault="00000000">
            <w:r>
              <w:rPr>
                <w:b/>
              </w:rPr>
              <w:t>M2 — Temporal Aggregation</w:t>
            </w:r>
          </w:p>
        </w:tc>
        <w:tc>
          <w:tcPr>
            <w:tcW w:w="4320" w:type="dxa"/>
          </w:tcPr>
          <w:p w14:paraId="54B29482" w14:textId="77777777" w:rsidR="00152C5E" w:rsidRDefault="00000000">
            <w:r>
              <w:t>Smooths per-frame anomaly scores over time to capture short events, without any training.</w:t>
            </w:r>
          </w:p>
        </w:tc>
      </w:tr>
      <w:tr w:rsidR="00152C5E" w14:paraId="25AC9ADA" w14:textId="77777777">
        <w:trPr>
          <w:jc w:val="center"/>
        </w:trPr>
        <w:tc>
          <w:tcPr>
            <w:tcW w:w="4320" w:type="dxa"/>
          </w:tcPr>
          <w:p w14:paraId="059036BB" w14:textId="77777777" w:rsidR="00152C5E" w:rsidRDefault="00000000">
            <w:r>
              <w:rPr>
                <w:b/>
              </w:rPr>
              <w:t>M3 — Verbalized Domain Context</w:t>
            </w:r>
          </w:p>
        </w:tc>
        <w:tc>
          <w:tcPr>
            <w:tcW w:w="4320" w:type="dxa"/>
          </w:tcPr>
          <w:p w14:paraId="08905F81" w14:textId="77777777" w:rsidR="00152C5E" w:rsidRDefault="00000000">
            <w:r>
              <w:t>A natural-language description of the scene that grounds what counts as normal in that environment.</w:t>
            </w:r>
          </w:p>
        </w:tc>
      </w:tr>
      <w:tr w:rsidR="00152C5E" w14:paraId="76D1C645" w14:textId="77777777">
        <w:trPr>
          <w:jc w:val="center"/>
        </w:trPr>
        <w:tc>
          <w:tcPr>
            <w:tcW w:w="4320" w:type="dxa"/>
          </w:tcPr>
          <w:p w14:paraId="69BD5F81" w14:textId="77777777" w:rsidR="00152C5E" w:rsidRDefault="00000000">
            <w:r>
              <w:rPr>
                <w:b/>
              </w:rPr>
              <w:t>M4 — LLM Reasoning</w:t>
            </w:r>
          </w:p>
        </w:tc>
        <w:tc>
          <w:tcPr>
            <w:tcW w:w="4320" w:type="dxa"/>
          </w:tcPr>
          <w:p w14:paraId="2105CE8D" w14:textId="77777777" w:rsidR="00152C5E" w:rsidRDefault="00000000">
            <w:r>
              <w:t>For flagged frames, an MLLM produces an anomaly judgement together with a natural-language explanation.</w:t>
            </w:r>
          </w:p>
        </w:tc>
      </w:tr>
    </w:tbl>
    <w:p w14:paraId="68B0371B" w14:textId="77777777" w:rsidR="00152C5E" w:rsidRDefault="00000000">
      <w:pPr>
        <w:spacing w:before="160"/>
      </w:pPr>
      <w:r>
        <w:rPr>
          <w:b/>
        </w:rPr>
        <w:t xml:space="preserve">Key property. </w:t>
      </w:r>
      <w:r>
        <w:t>To deploy the framework in a new environment, only the text description (M3) changes — the model weights are never updated. The complete pipeline is designed to run on a single consumer GPU (about 7 GB of memory).</w:t>
      </w:r>
    </w:p>
    <w:p w14:paraId="4B3EF255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4. Framework Design and Implementation Plan</w:t>
      </w:r>
    </w:p>
    <w:p w14:paraId="48E37375" w14:textId="77777777" w:rsidR="00152C5E" w:rsidRDefault="00000000">
      <w:r>
        <w:t>The framework will be implemented as a modular, configuration-driven Python package. Each of the four modules is a self-contained, independently testable component, and the data loaders and evaluation are separated from the model logic. This design has a deliberate benefit: because every module can be switched on or off through configuration, the same codebase can produce a complete ablation study (measuring the contribution of each module) without rewriting any code.</w:t>
      </w:r>
    </w:p>
    <w:p w14:paraId="58D11B68" w14:textId="77777777" w:rsidR="00152C5E" w:rsidRDefault="00000000">
      <w:r>
        <w:t>The main components to be built are:</w:t>
      </w:r>
    </w:p>
    <w:p w14:paraId="69153EB1" w14:textId="77777777" w:rsidR="00152C5E" w:rsidRDefault="00000000">
      <w:pPr>
        <w:pStyle w:val="ListBullet"/>
      </w:pPr>
      <w:r>
        <w:rPr>
          <w:b/>
        </w:rPr>
        <w:t>Encoder and prompts:</w:t>
      </w:r>
      <w:r>
        <w:t xml:space="preserve"> frozen CLIP encoder and a per-domain library of text prompts;</w:t>
      </w:r>
    </w:p>
    <w:p w14:paraId="6F130B4D" w14:textId="77777777" w:rsidR="00152C5E" w:rsidRDefault="00000000">
      <w:pPr>
        <w:pStyle w:val="ListBullet"/>
      </w:pPr>
      <w:r>
        <w:rPr>
          <w:b/>
        </w:rPr>
        <w:t>Temporal module:</w:t>
      </w:r>
      <w:r>
        <w:t xml:space="preserve"> training-free temporal score aggregation;</w:t>
      </w:r>
    </w:p>
    <w:p w14:paraId="48A5849B" w14:textId="77777777" w:rsidR="00152C5E" w:rsidRDefault="00000000">
      <w:pPr>
        <w:pStyle w:val="ListBullet"/>
      </w:pPr>
      <w:r>
        <w:rPr>
          <w:b/>
        </w:rPr>
        <w:t>Context module:</w:t>
      </w:r>
      <w:r>
        <w:t xml:space="preserve"> verbalized-context injection for domain adaptation;</w:t>
      </w:r>
    </w:p>
    <w:p w14:paraId="10DCFD10" w14:textId="77777777" w:rsidR="00152C5E" w:rsidRDefault="00000000">
      <w:pPr>
        <w:pStyle w:val="ListBullet"/>
      </w:pPr>
      <w:r>
        <w:rPr>
          <w:b/>
        </w:rPr>
        <w:t>Reasoning module:</w:t>
      </w:r>
      <w:r>
        <w:t xml:space="preserve"> MLLM-based explanation generation for flagged frames;</w:t>
      </w:r>
    </w:p>
    <w:p w14:paraId="08E4FE9F" w14:textId="77777777" w:rsidR="00152C5E" w:rsidRDefault="00000000">
      <w:pPr>
        <w:pStyle w:val="ListBullet"/>
      </w:pPr>
      <w:r>
        <w:rPr>
          <w:b/>
        </w:rPr>
        <w:t>Data and evaluation:</w:t>
      </w:r>
      <w:r>
        <w:t xml:space="preserve"> loaders for the industrial and surveillance datasets and a standard frame-level metric harness;</w:t>
      </w:r>
    </w:p>
    <w:p w14:paraId="5408C8E4" w14:textId="77777777" w:rsidR="00152C5E" w:rsidRDefault="00000000">
      <w:pPr>
        <w:pStyle w:val="ListBullet"/>
      </w:pPr>
      <w:r>
        <w:rPr>
          <w:b/>
        </w:rPr>
        <w:t>Experiment runner:</w:t>
      </w:r>
      <w:r>
        <w:t xml:space="preserve"> a configuration-driven runner that executes experiments and records results.</w:t>
      </w:r>
    </w:p>
    <w:p w14:paraId="700FB655" w14:textId="77777777" w:rsidR="00152C5E" w:rsidRDefault="00000000">
      <w:r>
        <w:t>A first version of the visual-encoding stage already exists: a CLIP-based detector that achieves 88.5% image-level AUROC on the MVTec AD industrial benchmark with no training data. This serves as the foundation and the verified starting point for the full framework.</w:t>
      </w:r>
    </w:p>
    <w:p w14:paraId="25D2BD1D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lastRenderedPageBreak/>
        <w:t>5. Datasets and Evaluation</w:t>
      </w:r>
    </w:p>
    <w:p w14:paraId="20ADBA1C" w14:textId="77777777" w:rsidR="00152C5E" w:rsidRDefault="00000000">
      <w:pPr>
        <w:pStyle w:val="ListBullet"/>
      </w:pPr>
      <w:r>
        <w:rPr>
          <w:b/>
        </w:rPr>
        <w:t>MVTec AD (industrial images):</w:t>
      </w:r>
      <w:r>
        <w:t xml:space="preserve"> 15 categories of industrial products with defect annotations (cross-domain reference).</w:t>
      </w:r>
    </w:p>
    <w:p w14:paraId="43C97CF8" w14:textId="77777777" w:rsidR="00152C5E" w:rsidRDefault="00000000">
      <w:pPr>
        <w:pStyle w:val="ListBullet"/>
      </w:pPr>
      <w:r>
        <w:rPr>
          <w:b/>
        </w:rPr>
        <w:t>ShanghaiTech and CUHK Avenue (video):</w:t>
      </w:r>
      <w:r>
        <w:t xml:space="preserve"> standard surveillance benchmarks with frame-level anomaly labels.</w:t>
      </w:r>
    </w:p>
    <w:p w14:paraId="23CC03CC" w14:textId="77777777" w:rsidR="00152C5E" w:rsidRDefault="00000000">
      <w:r>
        <w:t>Detection performance will be measured with image-level and frame-level AUROC, the standard metrics for these benchmarks. The quality of the generated explanations will be assessed qualitatively on representative flagged events.</w:t>
      </w:r>
    </w:p>
    <w:p w14:paraId="64BA6A72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6. Work Plan for Semester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52C5E" w14:paraId="1FEE300B" w14:textId="77777777">
        <w:trPr>
          <w:jc w:val="center"/>
        </w:trPr>
        <w:tc>
          <w:tcPr>
            <w:tcW w:w="4320" w:type="dxa"/>
            <w:shd w:val="clear" w:color="auto" w:fill="1A5276"/>
          </w:tcPr>
          <w:p w14:paraId="5E92803D" w14:textId="77777777" w:rsidR="00152C5E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4320" w:type="dxa"/>
            <w:shd w:val="clear" w:color="auto" w:fill="1A5276"/>
          </w:tcPr>
          <w:p w14:paraId="354E826C" w14:textId="77777777" w:rsidR="00152C5E" w:rsidRDefault="00000000">
            <w:r>
              <w:rPr>
                <w:b/>
                <w:color w:val="FFFFFF"/>
              </w:rPr>
              <w:t>Activities and outcome</w:t>
            </w:r>
          </w:p>
        </w:tc>
      </w:tr>
      <w:tr w:rsidR="00152C5E" w14:paraId="012CCF79" w14:textId="77777777">
        <w:trPr>
          <w:jc w:val="center"/>
        </w:trPr>
        <w:tc>
          <w:tcPr>
            <w:tcW w:w="4320" w:type="dxa"/>
          </w:tcPr>
          <w:p w14:paraId="0FB5E26D" w14:textId="77777777" w:rsidR="00152C5E" w:rsidRDefault="00000000">
            <w:r>
              <w:rPr>
                <w:b/>
              </w:rPr>
              <w:t>Phase 1 — Foundation</w:t>
            </w:r>
          </w:p>
        </w:tc>
        <w:tc>
          <w:tcPr>
            <w:tcW w:w="4320" w:type="dxa"/>
          </w:tcPr>
          <w:p w14:paraId="4FBC2D90" w14:textId="77777777" w:rsidR="00152C5E" w:rsidRDefault="00000000">
            <w:r>
              <w:t>Set up the reproducible framework and dataset pipelines; measure the zero-shot detector on the surveillance datasets to establish a baseline.</w:t>
            </w:r>
          </w:p>
        </w:tc>
      </w:tr>
      <w:tr w:rsidR="00152C5E" w14:paraId="3EDF695F" w14:textId="77777777">
        <w:trPr>
          <w:jc w:val="center"/>
        </w:trPr>
        <w:tc>
          <w:tcPr>
            <w:tcW w:w="4320" w:type="dxa"/>
          </w:tcPr>
          <w:p w14:paraId="2F20067C" w14:textId="77777777" w:rsidR="00152C5E" w:rsidRDefault="00000000">
            <w:r>
              <w:rPr>
                <w:b/>
              </w:rPr>
              <w:t>Phase 2 — Detection</w:t>
            </w:r>
          </w:p>
        </w:tc>
        <w:tc>
          <w:tcPr>
            <w:tcW w:w="4320" w:type="dxa"/>
          </w:tcPr>
          <w:p w14:paraId="7AA59F5B" w14:textId="77777777" w:rsidR="00152C5E" w:rsidRDefault="00000000">
            <w:r>
              <w:t>Add temporal aggregation and verbalized domain context; run the first multi-dataset results and an ablation of each component.</w:t>
            </w:r>
          </w:p>
        </w:tc>
      </w:tr>
      <w:tr w:rsidR="00152C5E" w14:paraId="73F03228" w14:textId="77777777">
        <w:trPr>
          <w:jc w:val="center"/>
        </w:trPr>
        <w:tc>
          <w:tcPr>
            <w:tcW w:w="4320" w:type="dxa"/>
          </w:tcPr>
          <w:p w14:paraId="1BDA34C2" w14:textId="77777777" w:rsidR="00152C5E" w:rsidRDefault="00000000">
            <w:r>
              <w:rPr>
                <w:b/>
              </w:rPr>
              <w:t>Phase 3 — Reasoning</w:t>
            </w:r>
          </w:p>
        </w:tc>
        <w:tc>
          <w:tcPr>
            <w:tcW w:w="4320" w:type="dxa"/>
          </w:tcPr>
          <w:p w14:paraId="1D26C8C0" w14:textId="77777777" w:rsidR="00152C5E" w:rsidRDefault="00000000">
            <w:r>
              <w:t>Integrate the MLLM reasoning module to generate natural-language explanations for flagged frames.</w:t>
            </w:r>
          </w:p>
        </w:tc>
      </w:tr>
      <w:tr w:rsidR="00152C5E" w14:paraId="37FFFF8F" w14:textId="77777777">
        <w:trPr>
          <w:jc w:val="center"/>
        </w:trPr>
        <w:tc>
          <w:tcPr>
            <w:tcW w:w="4320" w:type="dxa"/>
          </w:tcPr>
          <w:p w14:paraId="60C12283" w14:textId="77777777" w:rsidR="00152C5E" w:rsidRDefault="00000000">
            <w:r>
              <w:rPr>
                <w:b/>
              </w:rPr>
              <w:t>Phase 4 — Consolidation</w:t>
            </w:r>
          </w:p>
        </w:tc>
        <w:tc>
          <w:tcPr>
            <w:tcW w:w="4320" w:type="dxa"/>
          </w:tcPr>
          <w:p w14:paraId="6C55F0B3" w14:textId="77777777" w:rsidR="00152C5E" w:rsidRDefault="00000000">
            <w:r>
              <w:t>Complete the cross-domain evaluation (industrial vs. surveillance) and compile the results into a draft results section.</w:t>
            </w:r>
          </w:p>
        </w:tc>
      </w:tr>
    </w:tbl>
    <w:p w14:paraId="72FBE697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7. Expected Outcomes</w:t>
      </w:r>
    </w:p>
    <w:p w14:paraId="44CA204C" w14:textId="77777777" w:rsidR="00152C5E" w:rsidRDefault="00000000">
      <w:pPr>
        <w:pStyle w:val="ListBullet"/>
      </w:pPr>
      <w:r>
        <w:t xml:space="preserve"> a working, modular DA-ZVAD framework runnable on a single GPU;</w:t>
      </w:r>
    </w:p>
    <w:p w14:paraId="1945DDC0" w14:textId="77777777" w:rsidR="00152C5E" w:rsidRDefault="00000000">
      <w:pPr>
        <w:pStyle w:val="ListBullet"/>
      </w:pPr>
      <w:r>
        <w:t xml:space="preserve"> frame-level AUROC results on two surveillance datasets and the MVTec industrial benchmark;</w:t>
      </w:r>
    </w:p>
    <w:p w14:paraId="2858D5EF" w14:textId="77777777" w:rsidR="00152C5E" w:rsidRDefault="00000000">
      <w:pPr>
        <w:pStyle w:val="ListBullet"/>
      </w:pPr>
      <w:r>
        <w:t xml:space="preserve"> an ablation study quantifying the contribution of each module;</w:t>
      </w:r>
    </w:p>
    <w:p w14:paraId="7313FABA" w14:textId="77777777" w:rsidR="00152C5E" w:rsidRDefault="00000000">
      <w:pPr>
        <w:pStyle w:val="ListBullet"/>
      </w:pPr>
      <w:r>
        <w:t xml:space="preserve"> a gallery of natural-language explanations for detected anomalies;</w:t>
      </w:r>
    </w:p>
    <w:p w14:paraId="6086A7A8" w14:textId="77777777" w:rsidR="00152C5E" w:rsidRDefault="00000000">
      <w:pPr>
        <w:pStyle w:val="ListBullet"/>
      </w:pPr>
      <w:r>
        <w:t xml:space="preserve"> a consolidated draft results section toward the thesis and a possible publication.</w:t>
      </w:r>
    </w:p>
    <w:p w14:paraId="28DABC10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8. Future Scope (Semester 4)</w:t>
      </w:r>
    </w:p>
    <w:p w14:paraId="6A6D7818" w14:textId="77777777" w:rsidR="00152C5E" w:rsidRDefault="00000000">
      <w:r>
        <w:t xml:space="preserve">Semester 4 will focus on writing up the results as a paper (targeting a workshop or a reputable journal) and as thesis chapters. As an optional enhancement, a lightweight temporal adapter </w:t>
      </w:r>
      <w:r>
        <w:lastRenderedPageBreak/>
        <w:t>could be trained with minimal parameters to further improve temporal modelling; this is treated as an extension rather than a requirement, since the training-free framework is self-contained.</w:t>
      </w:r>
    </w:p>
    <w:p w14:paraId="04A51919" w14:textId="77777777" w:rsidR="00152C5E" w:rsidRDefault="00000000">
      <w:pPr>
        <w:spacing w:before="280" w:after="80"/>
      </w:pPr>
      <w:r>
        <w:rPr>
          <w:b/>
          <w:color w:val="1A5276"/>
          <w:sz w:val="28"/>
        </w:rPr>
        <w:t>9. Points for Discussion</w:t>
      </w:r>
    </w:p>
    <w:p w14:paraId="4CC08888" w14:textId="77777777" w:rsidR="00152C5E" w:rsidRDefault="00000000">
      <w:pPr>
        <w:pStyle w:val="ListBullet"/>
      </w:pPr>
      <w:r>
        <w:t xml:space="preserve"> choice of surveillance benchmarks (ShanghaiTech / CUHK Avenue, and whether to include larger datasets such as UCF-Crime);</w:t>
      </w:r>
    </w:p>
    <w:p w14:paraId="1142A8F1" w14:textId="77777777" w:rsidR="00152C5E" w:rsidRDefault="00000000">
      <w:pPr>
        <w:pStyle w:val="ListBullet"/>
      </w:pPr>
      <w:r>
        <w:t xml:space="preserve"> relative emphasis between detection accuracy and explainability;</w:t>
      </w:r>
    </w:p>
    <w:p w14:paraId="4F14260A" w14:textId="77777777" w:rsidR="000E0441" w:rsidRDefault="000E0441" w:rsidP="000E0441">
      <w:pPr>
        <w:pStyle w:val="ListBullet"/>
        <w:numPr>
          <w:ilvl w:val="0"/>
          <w:numId w:val="0"/>
        </w:numPr>
      </w:pPr>
    </w:p>
    <w:p w14:paraId="3798733E" w14:textId="7E77A57A" w:rsidR="00152C5E" w:rsidRDefault="00000000" w:rsidP="000E0441">
      <w:pPr>
        <w:pStyle w:val="ListBullet"/>
        <w:numPr>
          <w:ilvl w:val="0"/>
          <w:numId w:val="0"/>
        </w:numPr>
      </w:pPr>
      <w:r>
        <w:rPr>
          <w:b/>
          <w:color w:val="1A5276"/>
          <w:sz w:val="28"/>
        </w:rPr>
        <w:t>References</w:t>
      </w:r>
    </w:p>
    <w:p w14:paraId="6E89DE2C" w14:textId="77777777" w:rsidR="00152C5E" w:rsidRDefault="00000000">
      <w:pPr>
        <w:spacing w:after="60"/>
      </w:pPr>
      <w:r>
        <w:rPr>
          <w:b/>
        </w:rPr>
        <w:t xml:space="preserve">[1] </w:t>
      </w:r>
      <w:r>
        <w:t>A. Radford et al., “Learning Transferable Visual Models from Natural Language Supervision (CLIP),” ICML, 2021.</w:t>
      </w:r>
    </w:p>
    <w:p w14:paraId="3A1D3738" w14:textId="77777777" w:rsidR="00152C5E" w:rsidRDefault="00000000">
      <w:pPr>
        <w:spacing w:after="60"/>
      </w:pPr>
      <w:r>
        <w:rPr>
          <w:b/>
        </w:rPr>
        <w:t xml:space="preserve">[2] </w:t>
      </w:r>
      <w:r>
        <w:t>J. Jeong et al., “WinCLIP: Zero-/Few-Shot Anomaly Classification and Segmentation,” CVPR, 2023.</w:t>
      </w:r>
    </w:p>
    <w:p w14:paraId="0DDC354A" w14:textId="77777777" w:rsidR="00152C5E" w:rsidRDefault="00000000">
      <w:pPr>
        <w:spacing w:after="60"/>
      </w:pPr>
      <w:r>
        <w:rPr>
          <w:b/>
        </w:rPr>
        <w:t xml:space="preserve">[3] </w:t>
      </w:r>
      <w:r>
        <w:t>P. Wu et al., “Open-Vocabulary Video Anomaly Detection (OVVAD),” CVPR, 2024.</w:t>
      </w:r>
    </w:p>
    <w:p w14:paraId="53F51878" w14:textId="77777777" w:rsidR="00152C5E" w:rsidRDefault="00000000">
      <w:pPr>
        <w:spacing w:after="60"/>
      </w:pPr>
      <w:r>
        <w:rPr>
          <w:b/>
        </w:rPr>
        <w:t xml:space="preserve">[4] </w:t>
      </w:r>
      <w:r>
        <w:t>L. Zanella et al., “Harnessing Large Language Models for Training-free Video Anomaly Detection (LAVAD),” CVPR, 2024.</w:t>
      </w:r>
    </w:p>
    <w:p w14:paraId="7CB8A375" w14:textId="77777777" w:rsidR="00152C5E" w:rsidRDefault="00000000">
      <w:pPr>
        <w:spacing w:after="60"/>
      </w:pPr>
      <w:r>
        <w:rPr>
          <w:b/>
        </w:rPr>
        <w:t xml:space="preserve">[5] </w:t>
      </w:r>
      <w:r>
        <w:t>M. Ye et al., “VERA: Explainable Video Anomaly Detection via Verbalized Learning of Vision-Language Models,” CVPR, 2025.</w:t>
      </w:r>
    </w:p>
    <w:p w14:paraId="5263C6F9" w14:textId="77777777" w:rsidR="00152C5E" w:rsidRDefault="00000000">
      <w:pPr>
        <w:spacing w:after="60"/>
      </w:pPr>
      <w:r>
        <w:rPr>
          <w:b/>
        </w:rPr>
        <w:t xml:space="preserve">[6] </w:t>
      </w:r>
      <w:r>
        <w:t>P. Bergmann et al., “MVTec AD: A Comprehensive Real-World Dataset for Unsupervised Anomaly Detection,” CVPR, 2019.</w:t>
      </w:r>
    </w:p>
    <w:p w14:paraId="58D527E1" w14:textId="77777777" w:rsidR="00152C5E" w:rsidRDefault="00000000">
      <w:pPr>
        <w:spacing w:after="60"/>
      </w:pPr>
      <w:r>
        <w:rPr>
          <w:b/>
        </w:rPr>
        <w:t xml:space="preserve">[7] </w:t>
      </w:r>
      <w:r>
        <w:t>H. Liu et al., “Visual Instruction Tuning (LLaVA),” NeurIPS, 2023.</w:t>
      </w:r>
    </w:p>
    <w:sectPr w:rsidR="0015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644640">
    <w:abstractNumId w:val="8"/>
  </w:num>
  <w:num w:numId="2" w16cid:durableId="1785731524">
    <w:abstractNumId w:val="6"/>
  </w:num>
  <w:num w:numId="3" w16cid:durableId="916595613">
    <w:abstractNumId w:val="5"/>
  </w:num>
  <w:num w:numId="4" w16cid:durableId="1621648797">
    <w:abstractNumId w:val="4"/>
  </w:num>
  <w:num w:numId="5" w16cid:durableId="1514685132">
    <w:abstractNumId w:val="7"/>
  </w:num>
  <w:num w:numId="6" w16cid:durableId="562832471">
    <w:abstractNumId w:val="3"/>
  </w:num>
  <w:num w:numId="7" w16cid:durableId="40398648">
    <w:abstractNumId w:val="2"/>
  </w:num>
  <w:num w:numId="8" w16cid:durableId="1518469614">
    <w:abstractNumId w:val="1"/>
  </w:num>
  <w:num w:numId="9" w16cid:durableId="185560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441"/>
    <w:rsid w:val="0015074B"/>
    <w:rsid w:val="00152C5E"/>
    <w:rsid w:val="00291967"/>
    <w:rsid w:val="0029639D"/>
    <w:rsid w:val="00326F90"/>
    <w:rsid w:val="00AA1D8D"/>
    <w:rsid w:val="00B47730"/>
    <w:rsid w:val="00CB0664"/>
    <w:rsid w:val="00FC693F"/>
    <w:rsid w:val="00FD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2B580"/>
  <w14:defaultImageDpi w14:val="300"/>
  <w15:docId w15:val="{7E82366C-0C4F-44A6-8E58-CBE790F0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Sarangi</cp:lastModifiedBy>
  <cp:revision>3</cp:revision>
  <dcterms:created xsi:type="dcterms:W3CDTF">2013-12-23T23:15:00Z</dcterms:created>
  <dcterms:modified xsi:type="dcterms:W3CDTF">2026-06-25T13:05:00Z</dcterms:modified>
  <cp:category/>
</cp:coreProperties>
</file>